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BBF" w:rsidRPr="008F2EE0" w:rsidRDefault="00075BBF" w:rsidP="00075BBF">
      <w:pPr>
        <w:pStyle w:val="ListParagraph"/>
        <w:spacing w:line="360" w:lineRule="auto"/>
        <w:ind w:left="0"/>
        <w:jc w:val="center"/>
        <w:rPr>
          <w:sz w:val="28"/>
          <w:szCs w:val="28"/>
          <w:lang w:bidi="ar-KW"/>
        </w:rPr>
      </w:pPr>
      <w:r w:rsidRPr="008F2EE0">
        <w:rPr>
          <w:sz w:val="28"/>
          <w:szCs w:val="28"/>
          <w:lang w:bidi="ar-KW"/>
        </w:rPr>
        <w:t>DISERTASI</w:t>
      </w:r>
    </w:p>
    <w:p w:rsidR="00075BBF" w:rsidRPr="005B03BE" w:rsidRDefault="00075BBF" w:rsidP="00075BBF">
      <w:pPr>
        <w:pStyle w:val="ListParagraph"/>
        <w:spacing w:line="360" w:lineRule="auto"/>
        <w:ind w:left="0"/>
        <w:jc w:val="center"/>
        <w:rPr>
          <w:lang w:bidi="ar-KW"/>
        </w:rPr>
      </w:pPr>
      <w:r w:rsidRPr="008F2EE0">
        <w:rPr>
          <w:sz w:val="28"/>
          <w:szCs w:val="28"/>
          <w:lang w:bidi="ar-KW"/>
        </w:rPr>
        <w:t xml:space="preserve">AKOMODASI HUKUM ISLAM TERHADAP  HUKUM ADAT PADANG LAWAS UTARA: </w:t>
      </w:r>
      <w:r>
        <w:rPr>
          <w:sz w:val="28"/>
          <w:szCs w:val="28"/>
          <w:lang w:bidi="ar-KW"/>
        </w:rPr>
        <w:t xml:space="preserve">UPACARA  PERKAWINAN </w:t>
      </w: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jc w:val="center"/>
        <w:rPr>
          <w:lang w:bidi="ar-KW"/>
        </w:rPr>
      </w:pPr>
      <w:r>
        <w:rPr>
          <w:lang w:bidi="ar-KW"/>
        </w:rPr>
        <w:t>Oleh</w:t>
      </w:r>
    </w:p>
    <w:p w:rsidR="00075BBF" w:rsidRPr="00342B06" w:rsidRDefault="00075BBF" w:rsidP="00075BBF">
      <w:pPr>
        <w:jc w:val="center"/>
        <w:rPr>
          <w:lang w:bidi="ar-KW"/>
        </w:rPr>
      </w:pPr>
      <w:r>
        <w:rPr>
          <w:lang w:bidi="ar-KW"/>
        </w:rPr>
        <w:t>H.HADDAD ‘ULUM HARAHAP</w:t>
      </w:r>
    </w:p>
    <w:p w:rsidR="00075BBF" w:rsidRDefault="00075BBF" w:rsidP="00075BBF">
      <w:pPr>
        <w:pStyle w:val="ListParagraph"/>
        <w:spacing w:line="360" w:lineRule="auto"/>
        <w:ind w:left="0"/>
        <w:jc w:val="center"/>
        <w:rPr>
          <w:lang w:bidi="ar-KW"/>
        </w:rPr>
      </w:pPr>
      <w:r>
        <w:rPr>
          <w:lang w:bidi="ar-KW"/>
        </w:rPr>
        <w:t xml:space="preserve"> NIM  94315010533</w:t>
      </w:r>
    </w:p>
    <w:p w:rsidR="00075BBF" w:rsidRDefault="00075BBF" w:rsidP="00075BBF">
      <w:pPr>
        <w:pStyle w:val="ListParagraph"/>
        <w:spacing w:line="360" w:lineRule="auto"/>
        <w:ind w:left="0"/>
        <w:jc w:val="center"/>
        <w:rPr>
          <w:lang w:bidi="ar-KW"/>
        </w:rPr>
      </w:pPr>
      <w:r>
        <w:rPr>
          <w:lang w:bidi="ar-KW"/>
        </w:rPr>
        <w:t>PROGRAM STUDI: HUKUM ISLAM</w:t>
      </w: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r>
        <w:rPr>
          <w:noProof/>
        </w:rPr>
        <w:drawing>
          <wp:anchor distT="0" distB="0" distL="114300" distR="114300" simplePos="0" relativeHeight="251670528" behindDoc="1" locked="0" layoutInCell="1" allowOverlap="1" wp14:anchorId="5EA0655B" wp14:editId="4A5D5011">
            <wp:simplePos x="0" y="0"/>
            <wp:positionH relativeFrom="column">
              <wp:posOffset>1279525</wp:posOffset>
            </wp:positionH>
            <wp:positionV relativeFrom="paragraph">
              <wp:posOffset>220980</wp:posOffset>
            </wp:positionV>
            <wp:extent cx="2480310" cy="1819910"/>
            <wp:effectExtent l="0" t="0" r="0" b="0"/>
            <wp:wrapNone/>
            <wp:docPr id="38" name="Picture 1" descr="E:\BlackBerry\pictures\logo+UIN+Sumut+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ackBerry\pictures\logo+UIN+Sumut+Karan.jpg"/>
                    <pic:cNvPicPr>
                      <a:picLocks noChangeAspect="1" noChangeArrowheads="1"/>
                    </pic:cNvPicPr>
                  </pic:nvPicPr>
                  <pic:blipFill>
                    <a:blip r:embed="rId7" cstate="print"/>
                    <a:srcRect/>
                    <a:stretch>
                      <a:fillRect/>
                    </a:stretch>
                  </pic:blipFill>
                  <pic:spPr bwMode="auto">
                    <a:xfrm>
                      <a:off x="0" y="0"/>
                      <a:ext cx="2480310" cy="1819910"/>
                    </a:xfrm>
                    <a:prstGeom prst="rect">
                      <a:avLst/>
                    </a:prstGeom>
                    <a:noFill/>
                    <a:ln w="9525">
                      <a:noFill/>
                      <a:miter lim="800000"/>
                      <a:headEnd/>
                      <a:tailEnd/>
                    </a:ln>
                  </pic:spPr>
                </pic:pic>
              </a:graphicData>
            </a:graphic>
          </wp:anchor>
        </w:drawing>
      </w:r>
    </w:p>
    <w:p w:rsidR="00075BBF" w:rsidRDefault="00075BBF" w:rsidP="00075BBF">
      <w:pPr>
        <w:jc w:val="center"/>
        <w:rPr>
          <w:sz w:val="44"/>
          <w:szCs w:val="44"/>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p>
    <w:p w:rsidR="00075BBF" w:rsidRDefault="00075BBF" w:rsidP="00075BBF">
      <w:pPr>
        <w:pStyle w:val="ListParagraph"/>
        <w:spacing w:line="360" w:lineRule="auto"/>
        <w:ind w:left="0"/>
        <w:jc w:val="center"/>
        <w:rPr>
          <w:lang w:bidi="ar-KW"/>
        </w:rPr>
      </w:pPr>
      <w:r>
        <w:rPr>
          <w:lang w:bidi="ar-KW"/>
        </w:rPr>
        <w:t>PASCASARJANA</w:t>
      </w:r>
    </w:p>
    <w:p w:rsidR="00075BBF" w:rsidRDefault="00075BBF" w:rsidP="00075BBF">
      <w:pPr>
        <w:pStyle w:val="ListParagraph"/>
        <w:spacing w:line="360" w:lineRule="auto"/>
        <w:ind w:left="0"/>
        <w:jc w:val="center"/>
        <w:rPr>
          <w:lang w:bidi="ar-KW"/>
        </w:rPr>
      </w:pPr>
      <w:r>
        <w:rPr>
          <w:lang w:bidi="ar-KW"/>
        </w:rPr>
        <w:t>UIN SUMATERA UTARA</w:t>
      </w:r>
    </w:p>
    <w:p w:rsidR="00075BBF" w:rsidRPr="00866EBE" w:rsidRDefault="00075BBF" w:rsidP="00075BBF">
      <w:pPr>
        <w:pStyle w:val="ListParagraph"/>
        <w:spacing w:line="360" w:lineRule="auto"/>
        <w:ind w:left="0"/>
        <w:jc w:val="center"/>
        <w:rPr>
          <w:lang w:bidi="ar-KW"/>
        </w:rPr>
      </w:pPr>
      <w:r>
        <w:rPr>
          <w:lang w:bidi="ar-KW"/>
        </w:rPr>
        <w:t>2020</w:t>
      </w:r>
    </w:p>
    <w:p w:rsidR="00075BBF" w:rsidRDefault="00075BBF" w:rsidP="00075BBF">
      <w:pPr>
        <w:pStyle w:val="ListParagraph"/>
        <w:spacing w:line="360" w:lineRule="auto"/>
        <w:ind w:left="0"/>
        <w:jc w:val="center"/>
        <w:rPr>
          <w:lang w:bidi="ar-KW"/>
        </w:rPr>
      </w:pPr>
    </w:p>
    <w:p w:rsidR="00075BBF" w:rsidRPr="00236163" w:rsidRDefault="00075BBF" w:rsidP="00075BBF">
      <w:pPr>
        <w:pStyle w:val="ListParagraph"/>
        <w:spacing w:line="360" w:lineRule="auto"/>
        <w:ind w:left="0"/>
        <w:jc w:val="center"/>
        <w:rPr>
          <w:lang w:bidi="ar-KW"/>
        </w:rPr>
      </w:pPr>
    </w:p>
    <w:p w:rsidR="00075BBF" w:rsidRPr="00210816" w:rsidRDefault="00075BBF" w:rsidP="00075BBF">
      <w:pPr>
        <w:rPr>
          <w:lang w:bidi="ar-KW"/>
        </w:rPr>
      </w:pPr>
    </w:p>
    <w:p w:rsidR="00075BBF" w:rsidRDefault="00075BBF" w:rsidP="00075BBF"/>
    <w:p w:rsidR="00075BBF" w:rsidRDefault="00075BBF" w:rsidP="00075BBF">
      <w:pPr>
        <w:rPr>
          <w:lang w:val="id-ID"/>
        </w:rPr>
      </w:pP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rPr>
          <w:lang w:val="id-ID"/>
        </w:rPr>
      </w:pPr>
    </w:p>
    <w:p w:rsidR="00075BBF" w:rsidRDefault="00075BBF" w:rsidP="00075BBF">
      <w:pPr>
        <w:jc w:val="center"/>
        <w:rPr>
          <w:lang w:val="id-ID"/>
        </w:rPr>
      </w:pPr>
    </w:p>
    <w:p w:rsidR="00075BBF" w:rsidRDefault="00075BBF" w:rsidP="00075BBF">
      <w:pPr>
        <w:jc w:val="center"/>
        <w:rPr>
          <w:lang w:val="id-ID"/>
        </w:rPr>
      </w:pPr>
      <w:r>
        <w:rPr>
          <w:lang w:val="id-ID"/>
        </w:rPr>
        <w:lastRenderedPageBreak/>
        <w:t>PERSETUJUAN</w:t>
      </w: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r>
        <w:t>Disertasi</w:t>
      </w:r>
      <w:r>
        <w:rPr>
          <w:lang w:val="id-ID"/>
        </w:rPr>
        <w:t xml:space="preserve"> berj</w:t>
      </w:r>
      <w:r>
        <w:t>u</w:t>
      </w:r>
      <w:r>
        <w:rPr>
          <w:lang w:val="id-ID"/>
        </w:rPr>
        <w:t>dul:</w:t>
      </w:r>
    </w:p>
    <w:p w:rsidR="00075BBF" w:rsidRDefault="00075BBF" w:rsidP="00075BBF">
      <w:pPr>
        <w:jc w:val="center"/>
        <w:rPr>
          <w:lang w:val="id-ID"/>
        </w:rPr>
      </w:pPr>
    </w:p>
    <w:p w:rsidR="00075BBF" w:rsidRPr="00574B41" w:rsidRDefault="00075BBF" w:rsidP="00075BBF">
      <w:pPr>
        <w:tabs>
          <w:tab w:val="left" w:pos="7260"/>
        </w:tabs>
        <w:spacing w:line="360" w:lineRule="auto"/>
        <w:jc w:val="center"/>
        <w:rPr>
          <w:rFonts w:asciiTheme="majorBidi" w:hAnsiTheme="majorBidi" w:cstheme="majorBidi"/>
        </w:rPr>
      </w:pPr>
      <w:r w:rsidRPr="00574B41">
        <w:rPr>
          <w:rFonts w:asciiTheme="majorBidi" w:hAnsiTheme="majorBidi" w:cstheme="majorBidi"/>
        </w:rPr>
        <w:t>AKOMODASI HUKUM ISLAM TERHADAP  HUKUM ADAT PADANG LAWAS UTARA:</w:t>
      </w:r>
      <w:r>
        <w:rPr>
          <w:rFonts w:asciiTheme="majorBidi" w:hAnsiTheme="majorBidi" w:cstheme="majorBidi"/>
        </w:rPr>
        <w:t xml:space="preserve"> UPACARA PERKAWINAN </w:t>
      </w:r>
    </w:p>
    <w:p w:rsidR="00075BBF" w:rsidRPr="0025733E" w:rsidRDefault="00075BBF" w:rsidP="00075BBF">
      <w:pPr>
        <w:jc w:val="center"/>
      </w:pP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r>
        <w:rPr>
          <w:lang w:val="id-ID"/>
        </w:rPr>
        <w:t>Oleh:</w:t>
      </w:r>
    </w:p>
    <w:p w:rsidR="00075BBF" w:rsidRDefault="00075BBF" w:rsidP="00075BBF">
      <w:pPr>
        <w:jc w:val="center"/>
        <w:rPr>
          <w:lang w:val="id-ID"/>
        </w:rPr>
      </w:pPr>
    </w:p>
    <w:p w:rsidR="00075BBF" w:rsidRDefault="00075BBF" w:rsidP="00075BBF">
      <w:pPr>
        <w:jc w:val="center"/>
        <w:rPr>
          <w:u w:val="single"/>
          <w:lang w:val="id-ID"/>
        </w:rPr>
      </w:pPr>
      <w:r w:rsidRPr="004F5CB9">
        <w:rPr>
          <w:u w:val="single"/>
          <w:lang w:val="id-ID"/>
        </w:rPr>
        <w:t>Haddad ‘Ulum Harahap</w:t>
      </w:r>
    </w:p>
    <w:p w:rsidR="00075BBF" w:rsidRPr="0025733E" w:rsidRDefault="00075BBF" w:rsidP="00075BBF">
      <w:pPr>
        <w:jc w:val="center"/>
      </w:pPr>
      <w:r>
        <w:rPr>
          <w:lang w:val="id-ID"/>
        </w:rPr>
        <w:t>NIM</w:t>
      </w:r>
      <w:r>
        <w:t xml:space="preserve"> </w:t>
      </w:r>
      <w:r>
        <w:rPr>
          <w:lang w:bidi="ar-KW"/>
        </w:rPr>
        <w:t>94315010533</w:t>
      </w: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r>
        <w:rPr>
          <w:lang w:val="id-ID"/>
        </w:rPr>
        <w:t>Dapat disetujui dan disahkan sebagai persyaratan untuk</w:t>
      </w:r>
    </w:p>
    <w:p w:rsidR="00075BBF" w:rsidRDefault="00075BBF" w:rsidP="00075BBF">
      <w:pPr>
        <w:jc w:val="center"/>
        <w:rPr>
          <w:lang w:val="id-ID"/>
        </w:rPr>
      </w:pPr>
      <w:r>
        <w:rPr>
          <w:lang w:val="id-ID"/>
        </w:rPr>
        <w:t xml:space="preserve">Memperoleh gelar </w:t>
      </w:r>
      <w:r>
        <w:t>Doktor</w:t>
      </w:r>
      <w:r>
        <w:rPr>
          <w:lang w:val="id-ID"/>
        </w:rPr>
        <w:t xml:space="preserve"> pada Pr</w:t>
      </w:r>
      <w:r>
        <w:t>ogram Studi Hukum Islam</w:t>
      </w:r>
      <w:r>
        <w:rPr>
          <w:lang w:val="id-ID"/>
        </w:rPr>
        <w:t xml:space="preserve"> </w:t>
      </w:r>
    </w:p>
    <w:p w:rsidR="00075BBF" w:rsidRDefault="00075BBF" w:rsidP="00075BBF">
      <w:pPr>
        <w:jc w:val="center"/>
        <w:rPr>
          <w:lang w:val="id-ID"/>
        </w:rPr>
      </w:pPr>
      <w:r>
        <w:rPr>
          <w:lang w:val="id-ID"/>
        </w:rPr>
        <w:t xml:space="preserve">Pascasarjana </w:t>
      </w:r>
      <w:r>
        <w:t>UIN</w:t>
      </w:r>
      <w:r>
        <w:rPr>
          <w:lang w:val="id-ID"/>
        </w:rPr>
        <w:t xml:space="preserve"> Sumatera Utara Medan</w:t>
      </w:r>
    </w:p>
    <w:p w:rsidR="00075BBF" w:rsidRDefault="00075BBF" w:rsidP="00075BBF">
      <w:pPr>
        <w:jc w:val="center"/>
        <w:rPr>
          <w:lang w:val="id-ID"/>
        </w:rPr>
      </w:pPr>
    </w:p>
    <w:p w:rsidR="00075BBF" w:rsidRDefault="00075BBF" w:rsidP="00075BBF">
      <w:pPr>
        <w:jc w:val="center"/>
        <w:rPr>
          <w:lang w:val="id-ID"/>
        </w:rPr>
      </w:pPr>
    </w:p>
    <w:p w:rsidR="00075BBF" w:rsidRDefault="00075BBF" w:rsidP="00075BBF">
      <w:pPr>
        <w:jc w:val="center"/>
        <w:rPr>
          <w:lang w:val="id-ID"/>
        </w:rPr>
      </w:pPr>
    </w:p>
    <w:p w:rsidR="00075BBF" w:rsidRPr="005C52BA" w:rsidRDefault="00075BBF" w:rsidP="00075BBF">
      <w:pPr>
        <w:jc w:val="center"/>
      </w:pPr>
      <w:r>
        <w:rPr>
          <w:lang w:val="id-ID"/>
        </w:rPr>
        <w:t xml:space="preserve">Medan, </w:t>
      </w:r>
      <w:r>
        <w:t>04 Mei 2020</w:t>
      </w:r>
    </w:p>
    <w:p w:rsidR="00075BBF" w:rsidRDefault="00075BBF" w:rsidP="00075BBF">
      <w:pPr>
        <w:jc w:val="center"/>
        <w:rPr>
          <w:lang w:val="id-ID"/>
        </w:rPr>
      </w:pPr>
    </w:p>
    <w:p w:rsidR="00075BBF" w:rsidRDefault="00075BBF" w:rsidP="00075BBF">
      <w:pPr>
        <w:rPr>
          <w:lang w:val="id-ID"/>
        </w:rPr>
      </w:pPr>
      <w:r>
        <w:rPr>
          <w:lang w:val="id-ID"/>
        </w:rPr>
        <w:t>Pembimbing  I</w:t>
      </w:r>
      <w:r>
        <w:rPr>
          <w:lang w:val="id-ID"/>
        </w:rPr>
        <w:tab/>
      </w:r>
      <w:r>
        <w:rPr>
          <w:lang w:val="id-ID"/>
        </w:rPr>
        <w:tab/>
      </w:r>
      <w:r>
        <w:rPr>
          <w:lang w:val="id-ID"/>
        </w:rPr>
        <w:tab/>
      </w:r>
      <w:r>
        <w:rPr>
          <w:lang w:val="id-ID"/>
        </w:rPr>
        <w:tab/>
      </w:r>
      <w:r>
        <w:rPr>
          <w:lang w:val="id-ID"/>
        </w:rPr>
        <w:tab/>
      </w:r>
      <w:r>
        <w:rPr>
          <w:lang w:val="id-ID"/>
        </w:rPr>
        <w:tab/>
        <w:t>Pembimbing II</w:t>
      </w:r>
    </w:p>
    <w:p w:rsidR="00075BBF" w:rsidRDefault="00075BBF" w:rsidP="00075BBF">
      <w:pPr>
        <w:rPr>
          <w:lang w:val="id-ID"/>
        </w:rPr>
      </w:pPr>
      <w:r w:rsidRPr="00415ADE">
        <w:rPr>
          <w:noProof/>
        </w:rPr>
        <w:drawing>
          <wp:anchor distT="0" distB="0" distL="114300" distR="114300" simplePos="0" relativeHeight="251668480" behindDoc="1" locked="0" layoutInCell="1" allowOverlap="1" wp14:anchorId="78D56740" wp14:editId="2DE7029B">
            <wp:simplePos x="0" y="0"/>
            <wp:positionH relativeFrom="margin">
              <wp:align>left</wp:align>
            </wp:positionH>
            <wp:positionV relativeFrom="paragraph">
              <wp:posOffset>6474</wp:posOffset>
            </wp:positionV>
            <wp:extent cx="1429508" cy="801419"/>
            <wp:effectExtent l="0" t="0" r="0" b="0"/>
            <wp:wrapNone/>
            <wp:docPr id="10" name="Picture 10" descr="C:\Users\ASUS\Pictures\h.p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h.pag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508" cy="801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ADE">
        <w:rPr>
          <w:noProof/>
        </w:rPr>
        <w:drawing>
          <wp:anchor distT="0" distB="0" distL="114300" distR="114300" simplePos="0" relativeHeight="251667456" behindDoc="1" locked="0" layoutInCell="1" allowOverlap="1" wp14:anchorId="125BADA2" wp14:editId="6220D19A">
            <wp:simplePos x="0" y="0"/>
            <wp:positionH relativeFrom="column">
              <wp:posOffset>3161088</wp:posOffset>
            </wp:positionH>
            <wp:positionV relativeFrom="paragraph">
              <wp:posOffset>6350</wp:posOffset>
            </wp:positionV>
            <wp:extent cx="1813144" cy="1015167"/>
            <wp:effectExtent l="0" t="0" r="0" b="0"/>
            <wp:wrapNone/>
            <wp:docPr id="9" name="Picture 9" descr="C:\Users\ASUS\Pictures\ahmad qor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ahmad qori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144" cy="1015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r>
        <w:rPr>
          <w:lang w:val="id-ID"/>
        </w:rPr>
        <w:t xml:space="preserve">Prof. Dr. </w:t>
      </w:r>
      <w:r>
        <w:t>Pagar</w:t>
      </w:r>
      <w:r>
        <w:rPr>
          <w:lang w:val="id-ID"/>
        </w:rPr>
        <w:t>, M.</w:t>
      </w:r>
      <w:r>
        <w:t>Ag</w:t>
      </w:r>
      <w:r>
        <w:rPr>
          <w:lang w:val="id-ID"/>
        </w:rPr>
        <w:t>.</w:t>
      </w:r>
      <w:r>
        <w:rPr>
          <w:lang w:val="id-ID"/>
        </w:rPr>
        <w:tab/>
      </w:r>
      <w:r>
        <w:rPr>
          <w:lang w:val="id-ID"/>
        </w:rPr>
        <w:tab/>
      </w:r>
      <w:r>
        <w:rPr>
          <w:lang w:val="id-ID"/>
        </w:rPr>
        <w:tab/>
      </w:r>
      <w:r>
        <w:rPr>
          <w:lang w:val="id-ID"/>
        </w:rPr>
        <w:tab/>
        <w:t>Prof.Dr.</w:t>
      </w:r>
      <w:r>
        <w:t>Ahmad Qorib</w:t>
      </w:r>
      <w:r>
        <w:rPr>
          <w:lang w:val="id-ID"/>
        </w:rPr>
        <w:t>, M.A.</w:t>
      </w:r>
    </w:p>
    <w:p w:rsidR="00075BBF" w:rsidRPr="008839BD" w:rsidRDefault="00075BBF" w:rsidP="00075BBF">
      <w:pPr>
        <w:rPr>
          <w:lang w:val="en-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Default="00075BBF" w:rsidP="00075BBF">
      <w:pPr>
        <w:rPr>
          <w:lang w:val="id-ID"/>
        </w:rPr>
      </w:pPr>
    </w:p>
    <w:p w:rsidR="00075BBF" w:rsidRPr="00E15D89" w:rsidRDefault="00075BBF" w:rsidP="00075BBF">
      <w:pPr>
        <w:jc w:val="center"/>
        <w:rPr>
          <w:lang w:val="id-ID"/>
        </w:rPr>
      </w:pPr>
      <w:r w:rsidRPr="00CA5983">
        <w:rPr>
          <w:lang w:val="id-ID"/>
        </w:rPr>
        <w:lastRenderedPageBreak/>
        <w:t>PENGESAHAN</w:t>
      </w:r>
      <w:r w:rsidRPr="00E15D89">
        <w:rPr>
          <w:lang w:val="id-ID"/>
        </w:rPr>
        <w:t xml:space="preserve"> SIDANG TERTUTUP</w:t>
      </w:r>
    </w:p>
    <w:p w:rsidR="00075BBF" w:rsidRPr="00CA5983" w:rsidRDefault="00075BBF" w:rsidP="00075BBF">
      <w:pPr>
        <w:jc w:val="center"/>
        <w:rPr>
          <w:lang w:val="id-ID"/>
        </w:rPr>
      </w:pPr>
    </w:p>
    <w:p w:rsidR="00075BBF" w:rsidRPr="00CA5983" w:rsidRDefault="00075BBF" w:rsidP="00075BBF">
      <w:pPr>
        <w:jc w:val="both"/>
        <w:rPr>
          <w:lang w:val="id-ID"/>
        </w:rPr>
      </w:pPr>
      <w:r w:rsidRPr="00CA5983">
        <w:rPr>
          <w:lang w:val="id-ID"/>
        </w:rPr>
        <w:t xml:space="preserve">        Disertasi berjudul "</w:t>
      </w:r>
      <w:r w:rsidRPr="00CA5983">
        <w:rPr>
          <w:rFonts w:asciiTheme="majorBidi" w:hAnsiTheme="majorBidi" w:cstheme="majorBidi"/>
          <w:lang w:val="id-ID"/>
        </w:rPr>
        <w:t xml:space="preserve">Akomodasi Hukum Islam Terhadap  Hukum Adat Padang Lawas Utara: Upacara Perkawinan" a.n. Haddad 'Ulum Harahap,  </w:t>
      </w:r>
      <w:r>
        <w:rPr>
          <w:lang w:val="id-ID"/>
        </w:rPr>
        <w:t>NIM</w:t>
      </w:r>
      <w:r w:rsidRPr="00CA5983">
        <w:rPr>
          <w:lang w:val="id-ID"/>
        </w:rPr>
        <w:t xml:space="preserve"> </w:t>
      </w:r>
      <w:r w:rsidRPr="00CA5983">
        <w:rPr>
          <w:lang w:val="id-ID" w:bidi="ar-KW"/>
        </w:rPr>
        <w:t>94315010533</w:t>
      </w:r>
      <w:r w:rsidRPr="00CA5983">
        <w:rPr>
          <w:lang w:val="id-ID"/>
        </w:rPr>
        <w:t>, program studi Hukum Islam telah diuji dalam Ujian Disertasi Tertutup  pada tanggal 4 Mei 2020.</w:t>
      </w:r>
    </w:p>
    <w:p w:rsidR="00075BBF" w:rsidRDefault="00075BBF" w:rsidP="00075BBF">
      <w:pPr>
        <w:jc w:val="both"/>
      </w:pPr>
      <w:r w:rsidRPr="00CA5983">
        <w:rPr>
          <w:lang w:val="id-ID"/>
        </w:rPr>
        <w:t xml:space="preserve">        </w:t>
      </w:r>
      <w:r>
        <w:t xml:space="preserve">Disertasi ini telah diperbaiki sesuai masukan dari penguji dan telah memenuhi syarat diajukan untuk  Sidang Terbuka (Promosi Doktor) pada Program studi Hukum Islam </w:t>
      </w:r>
      <w:r>
        <w:rPr>
          <w:lang w:val="id-ID"/>
        </w:rPr>
        <w:t xml:space="preserve">Pascasarjana </w:t>
      </w:r>
      <w:r>
        <w:t xml:space="preserve">Universitas Islam Negeri </w:t>
      </w:r>
      <w:r>
        <w:rPr>
          <w:lang w:val="id-ID"/>
        </w:rPr>
        <w:t xml:space="preserve"> Sumatera Utara Medan</w:t>
      </w:r>
      <w:r>
        <w:t>.</w:t>
      </w:r>
    </w:p>
    <w:p w:rsidR="00075BBF" w:rsidRDefault="00075BBF" w:rsidP="00075BBF">
      <w:pPr>
        <w:jc w:val="both"/>
      </w:pPr>
    </w:p>
    <w:p w:rsidR="00075BBF" w:rsidRDefault="00075BBF" w:rsidP="00075BBF">
      <w:pPr>
        <w:tabs>
          <w:tab w:val="left" w:pos="4395"/>
        </w:tabs>
        <w:ind w:left="4395"/>
        <w:jc w:val="both"/>
      </w:pPr>
      <w:r>
        <w:t>Medan, 04 Mei  2020</w:t>
      </w:r>
    </w:p>
    <w:p w:rsidR="00075BBF" w:rsidRDefault="00075BBF" w:rsidP="00075BBF">
      <w:pPr>
        <w:ind w:left="4395"/>
        <w:jc w:val="both"/>
        <w:rPr>
          <w:lang w:val="id-ID"/>
        </w:rPr>
      </w:pPr>
      <w:r>
        <w:t xml:space="preserve">Panitia Ujian Disertasi Tertutup   Program </w:t>
      </w:r>
      <w:r>
        <w:rPr>
          <w:lang w:val="id-ID"/>
        </w:rPr>
        <w:t xml:space="preserve">Pascasarjana </w:t>
      </w:r>
      <w:r>
        <w:t xml:space="preserve">UIN- </w:t>
      </w:r>
      <w:r>
        <w:rPr>
          <w:lang w:val="id-ID"/>
        </w:rPr>
        <w:t>SU Medan</w:t>
      </w:r>
    </w:p>
    <w:p w:rsidR="00075BBF" w:rsidRPr="007C0A33" w:rsidRDefault="00075BBF" w:rsidP="00075BBF">
      <w:pPr>
        <w:jc w:val="both"/>
        <w:rPr>
          <w:lang w:val="id-ID"/>
        </w:rPr>
      </w:pPr>
    </w:p>
    <w:p w:rsidR="00075BBF" w:rsidRDefault="00075BBF" w:rsidP="00075BBF">
      <w:pPr>
        <w:jc w:val="both"/>
      </w:pPr>
      <w:r w:rsidRPr="00415ADE">
        <w:rPr>
          <w:noProof/>
        </w:rPr>
        <w:drawing>
          <wp:anchor distT="0" distB="0" distL="114300" distR="114300" simplePos="0" relativeHeight="251661312" behindDoc="1" locked="0" layoutInCell="1" allowOverlap="1" wp14:anchorId="2015F22A" wp14:editId="04F7FA58">
            <wp:simplePos x="0" y="0"/>
            <wp:positionH relativeFrom="column">
              <wp:posOffset>3027045</wp:posOffset>
            </wp:positionH>
            <wp:positionV relativeFrom="paragraph">
              <wp:posOffset>21178</wp:posOffset>
            </wp:positionV>
            <wp:extent cx="1424940" cy="694690"/>
            <wp:effectExtent l="0" t="0" r="3810" b="0"/>
            <wp:wrapNone/>
            <wp:docPr id="3" name="Picture 3" descr="C:\Users\ASUS\Pictures\dr. ach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dr. achya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49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ADE">
        <w:rPr>
          <w:noProof/>
        </w:rPr>
        <w:drawing>
          <wp:anchor distT="0" distB="0" distL="114300" distR="114300" simplePos="0" relativeHeight="251659264" behindDoc="1" locked="0" layoutInCell="1" allowOverlap="1" wp14:anchorId="384BC794" wp14:editId="4E3448CA">
            <wp:simplePos x="0" y="0"/>
            <wp:positionH relativeFrom="margin">
              <wp:posOffset>160317</wp:posOffset>
            </wp:positionH>
            <wp:positionV relativeFrom="paragraph">
              <wp:posOffset>6878</wp:posOffset>
            </wp:positionV>
            <wp:extent cx="718185" cy="730250"/>
            <wp:effectExtent l="0" t="0" r="5715" b="0"/>
            <wp:wrapNone/>
            <wp:docPr id="1" name="Picture 1" descr="C:\Users\ASUS\Pictures\dr. sy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dr. syuk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730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Ketua </w:t>
      </w:r>
      <w:r>
        <w:tab/>
      </w:r>
      <w:r>
        <w:tab/>
      </w:r>
      <w:r>
        <w:tab/>
      </w:r>
      <w:r>
        <w:tab/>
      </w:r>
      <w:r>
        <w:tab/>
      </w:r>
      <w:r>
        <w:tab/>
        <w:t xml:space="preserve">          Sekretaris</w:t>
      </w:r>
    </w:p>
    <w:p w:rsidR="00075BBF" w:rsidRDefault="00075BBF" w:rsidP="00075BBF">
      <w:pPr>
        <w:jc w:val="both"/>
      </w:pPr>
    </w:p>
    <w:p w:rsidR="00075BBF" w:rsidRDefault="00075BBF" w:rsidP="00075BBF">
      <w:pPr>
        <w:jc w:val="both"/>
      </w:pPr>
    </w:p>
    <w:p w:rsidR="00075BBF" w:rsidRDefault="00075BBF" w:rsidP="00075BBF">
      <w:pPr>
        <w:jc w:val="both"/>
      </w:pPr>
      <w:r>
        <w:t>Prof. Dr.Syukur Kholil, M.A.</w:t>
      </w:r>
      <w:r>
        <w:tab/>
      </w:r>
      <w:r>
        <w:tab/>
      </w:r>
      <w:r>
        <w:tab/>
        <w:t xml:space="preserve">          Dr. Akhyar Zein, M.Ag.</w:t>
      </w:r>
    </w:p>
    <w:p w:rsidR="00075BBF" w:rsidRDefault="00075BBF" w:rsidP="00075BBF">
      <w:pPr>
        <w:jc w:val="both"/>
      </w:pPr>
      <w:r>
        <w:t>NIP 19640209 198903 1 003</w:t>
      </w:r>
      <w:r>
        <w:tab/>
      </w:r>
      <w:r>
        <w:tab/>
      </w:r>
      <w:r>
        <w:tab/>
        <w:t xml:space="preserve">          NIP 19670216 1999703 1 001</w:t>
      </w:r>
    </w:p>
    <w:p w:rsidR="00075BBF" w:rsidRDefault="00075BBF" w:rsidP="00075BBF">
      <w:pPr>
        <w:tabs>
          <w:tab w:val="left" w:pos="4962"/>
        </w:tabs>
        <w:jc w:val="both"/>
      </w:pPr>
      <w:r>
        <w:t>NIDN:2009026401                                                   NIDN:</w:t>
      </w:r>
      <w:r w:rsidRPr="00CA5983">
        <w:t xml:space="preserve"> </w:t>
      </w:r>
      <w:r>
        <w:t>2016026701</w:t>
      </w:r>
      <w:r w:rsidRPr="00415ADE">
        <w:rPr>
          <w:snapToGrid w:val="0"/>
          <w:color w:val="000000"/>
          <w:w w:val="0"/>
          <w:sz w:val="0"/>
          <w:szCs w:val="0"/>
          <w:u w:color="000000"/>
          <w:bdr w:val="none" w:sz="0" w:space="0" w:color="000000"/>
          <w:shd w:val="clear" w:color="000000" w:fill="000000"/>
          <w:lang w:val="x-none" w:eastAsia="x-none" w:bidi="x-none"/>
        </w:rPr>
        <w:t xml:space="preserve"> </w:t>
      </w:r>
    </w:p>
    <w:p w:rsidR="00075BBF" w:rsidRDefault="00075BBF" w:rsidP="00075BBF">
      <w:pPr>
        <w:jc w:val="both"/>
      </w:pPr>
      <w:r w:rsidRPr="00415ADE">
        <w:rPr>
          <w:noProof/>
        </w:rPr>
        <w:drawing>
          <wp:anchor distT="0" distB="0" distL="114300" distR="114300" simplePos="0" relativeHeight="251663360" behindDoc="1" locked="0" layoutInCell="1" allowOverlap="1" wp14:anchorId="46D946EC" wp14:editId="1882A7E6">
            <wp:simplePos x="0" y="0"/>
            <wp:positionH relativeFrom="column">
              <wp:posOffset>3271652</wp:posOffset>
            </wp:positionH>
            <wp:positionV relativeFrom="paragraph">
              <wp:posOffset>143865</wp:posOffset>
            </wp:positionV>
            <wp:extent cx="694690" cy="908685"/>
            <wp:effectExtent l="0" t="0" r="0" b="5715"/>
            <wp:wrapNone/>
            <wp:docPr id="5" name="Picture 5" descr="C:\Users\ASUS\Pictures\nawir yus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nawir yusl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690"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BF" w:rsidRDefault="00075BBF" w:rsidP="00075BBF">
      <w:pPr>
        <w:jc w:val="both"/>
      </w:pPr>
      <w:r w:rsidRPr="00415ADE">
        <w:rPr>
          <w:noProof/>
        </w:rPr>
        <w:drawing>
          <wp:anchor distT="0" distB="0" distL="114300" distR="114300" simplePos="0" relativeHeight="251662336" behindDoc="1" locked="0" layoutInCell="1" allowOverlap="1" wp14:anchorId="676FE610" wp14:editId="4AD9E6E7">
            <wp:simplePos x="0" y="0"/>
            <wp:positionH relativeFrom="column">
              <wp:posOffset>409699</wp:posOffset>
            </wp:positionH>
            <wp:positionV relativeFrom="paragraph">
              <wp:posOffset>55818</wp:posOffset>
            </wp:positionV>
            <wp:extent cx="991589" cy="735896"/>
            <wp:effectExtent l="0" t="0" r="0" b="7620"/>
            <wp:wrapNone/>
            <wp:docPr id="4" name="Picture 4" descr="C:\Users\ASUS\Pictures\ibra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ibrahi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753" cy="74343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t xml:space="preserve"> Anggota</w:t>
      </w:r>
    </w:p>
    <w:p w:rsidR="00075BBF" w:rsidRDefault="00075BBF" w:rsidP="00075BBF">
      <w:pPr>
        <w:jc w:val="both"/>
      </w:pPr>
    </w:p>
    <w:p w:rsidR="00075BBF" w:rsidRDefault="00075BBF" w:rsidP="00075BBF">
      <w:pPr>
        <w:jc w:val="both"/>
      </w:pPr>
    </w:p>
    <w:p w:rsidR="00075BBF" w:rsidRDefault="00075BBF" w:rsidP="00075BBF">
      <w:pPr>
        <w:jc w:val="both"/>
      </w:pPr>
    </w:p>
    <w:p w:rsidR="00075BBF" w:rsidRDefault="00075BBF" w:rsidP="00C61459">
      <w:pPr>
        <w:pStyle w:val="ListParagraph"/>
        <w:numPr>
          <w:ilvl w:val="0"/>
          <w:numId w:val="28"/>
        </w:numPr>
        <w:tabs>
          <w:tab w:val="left" w:pos="4962"/>
        </w:tabs>
        <w:ind w:left="284" w:hanging="284"/>
      </w:pPr>
      <w:r>
        <w:t xml:space="preserve">Prof.Dr. H. Ibrahim Siregar, M.CL                  2. </w:t>
      </w:r>
      <w:r w:rsidRPr="00E15D89">
        <w:rPr>
          <w:lang w:val="id-ID"/>
        </w:rPr>
        <w:t>Prof. Dr. Nawir Yuslem, M.A.</w:t>
      </w:r>
    </w:p>
    <w:p w:rsidR="00075BBF" w:rsidRDefault="00075BBF" w:rsidP="00075BBF">
      <w:pPr>
        <w:tabs>
          <w:tab w:val="left" w:pos="4820"/>
          <w:tab w:val="left" w:pos="5103"/>
        </w:tabs>
        <w:ind w:left="284"/>
        <w:rPr>
          <w:lang w:val="id-ID"/>
        </w:rPr>
      </w:pPr>
      <w:r>
        <w:t xml:space="preserve">NIP. 196807042000031003                                 </w:t>
      </w:r>
      <w:r w:rsidRPr="006619C3">
        <w:rPr>
          <w:lang w:val="id-ID"/>
        </w:rPr>
        <w:t>NIP</w:t>
      </w:r>
      <w:r>
        <w:t>.</w:t>
      </w:r>
      <w:r w:rsidRPr="006619C3">
        <w:rPr>
          <w:lang w:val="id-ID"/>
        </w:rPr>
        <w:t xml:space="preserve"> 19580815198503 1 007</w:t>
      </w:r>
    </w:p>
    <w:p w:rsidR="00075BBF" w:rsidRPr="00CA5983" w:rsidRDefault="00075BBF" w:rsidP="00075BBF">
      <w:r w:rsidRPr="00415ADE">
        <w:rPr>
          <w:noProof/>
        </w:rPr>
        <w:drawing>
          <wp:anchor distT="0" distB="0" distL="114300" distR="114300" simplePos="0" relativeHeight="251665408" behindDoc="1" locked="0" layoutInCell="1" allowOverlap="1" wp14:anchorId="247C05C2" wp14:editId="44F5B526">
            <wp:simplePos x="0" y="0"/>
            <wp:positionH relativeFrom="column">
              <wp:posOffset>3152808</wp:posOffset>
            </wp:positionH>
            <wp:positionV relativeFrom="paragraph">
              <wp:posOffset>128592</wp:posOffset>
            </wp:positionV>
            <wp:extent cx="974090" cy="546100"/>
            <wp:effectExtent l="0" t="0" r="0" b="6350"/>
            <wp:wrapNone/>
            <wp:docPr id="7" name="Picture 7" descr="C:\Users\ASUS\Pictures\h.p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h.pag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09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ADE">
        <w:rPr>
          <w:noProof/>
        </w:rPr>
        <w:drawing>
          <wp:anchor distT="0" distB="0" distL="114300" distR="114300" simplePos="0" relativeHeight="251664384" behindDoc="1" locked="0" layoutInCell="1" allowOverlap="1" wp14:anchorId="21334C32" wp14:editId="47FEE864">
            <wp:simplePos x="0" y="0"/>
            <wp:positionH relativeFrom="column">
              <wp:posOffset>374072</wp:posOffset>
            </wp:positionH>
            <wp:positionV relativeFrom="paragraph">
              <wp:posOffset>146776</wp:posOffset>
            </wp:positionV>
            <wp:extent cx="659130" cy="629285"/>
            <wp:effectExtent l="0" t="0" r="7620" b="0"/>
            <wp:wrapNone/>
            <wp:docPr id="6" name="Picture 6" descr="C:\Users\ASUS\Pictures\as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asmun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30" cy="629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NIDN:2004076801</w:t>
      </w:r>
      <w:r>
        <w:tab/>
      </w:r>
      <w:r>
        <w:tab/>
        <w:t xml:space="preserve">                      NIDN:2015085801</w:t>
      </w:r>
      <w:r w:rsidRPr="00415ADE">
        <w:rPr>
          <w:snapToGrid w:val="0"/>
          <w:color w:val="000000"/>
          <w:w w:val="0"/>
          <w:sz w:val="0"/>
          <w:szCs w:val="0"/>
          <w:u w:color="000000"/>
          <w:bdr w:val="none" w:sz="0" w:space="0" w:color="000000"/>
          <w:shd w:val="clear" w:color="000000" w:fill="000000"/>
          <w:lang w:val="x-none" w:eastAsia="x-none" w:bidi="x-none"/>
        </w:rPr>
        <w:t xml:space="preserve"> </w:t>
      </w:r>
    </w:p>
    <w:p w:rsidR="00075BBF" w:rsidRDefault="00075BBF" w:rsidP="00075BBF"/>
    <w:p w:rsidR="00075BBF" w:rsidRDefault="00075BBF" w:rsidP="00075BBF">
      <w:pPr>
        <w:jc w:val="both"/>
        <w:rPr>
          <w:lang w:val="id-ID"/>
        </w:rPr>
      </w:pPr>
    </w:p>
    <w:p w:rsidR="00075BBF" w:rsidRPr="00EB6EFF" w:rsidRDefault="00075BBF" w:rsidP="00C61459">
      <w:pPr>
        <w:pStyle w:val="ListParagraph"/>
        <w:numPr>
          <w:ilvl w:val="0"/>
          <w:numId w:val="29"/>
        </w:numPr>
        <w:tabs>
          <w:tab w:val="left" w:pos="4536"/>
          <w:tab w:val="left" w:pos="4820"/>
          <w:tab w:val="left" w:pos="5103"/>
        </w:tabs>
        <w:ind w:left="284" w:hanging="284"/>
        <w:jc w:val="both"/>
        <w:rPr>
          <w:lang w:val="id-ID"/>
        </w:rPr>
      </w:pPr>
      <w:r w:rsidRPr="00EB6EFF">
        <w:rPr>
          <w:lang w:val="id-ID"/>
        </w:rPr>
        <w:t>Prof.</w:t>
      </w:r>
      <w:r>
        <w:t xml:space="preserve"> </w:t>
      </w:r>
      <w:r w:rsidRPr="00EB6EFF">
        <w:rPr>
          <w:lang w:val="id-ID"/>
        </w:rPr>
        <w:t>Dr. Asmuni, M.Ag.</w:t>
      </w:r>
      <w:r w:rsidRPr="00EB6EFF">
        <w:rPr>
          <w:lang w:val="id-ID"/>
        </w:rPr>
        <w:tab/>
      </w:r>
      <w:r>
        <w:t xml:space="preserve">   4. </w:t>
      </w:r>
      <w:r w:rsidRPr="00EB6EFF">
        <w:rPr>
          <w:lang w:val="id-ID"/>
        </w:rPr>
        <w:t xml:space="preserve">Prof. Dr. </w:t>
      </w:r>
      <w:r>
        <w:t>Pagar</w:t>
      </w:r>
      <w:r w:rsidRPr="00EB6EFF">
        <w:rPr>
          <w:lang w:val="id-ID"/>
        </w:rPr>
        <w:t>, M.</w:t>
      </w:r>
      <w:r>
        <w:t>Ag</w:t>
      </w:r>
      <w:r w:rsidRPr="00EB6EFF">
        <w:rPr>
          <w:lang w:val="id-ID"/>
        </w:rPr>
        <w:t>.</w:t>
      </w:r>
    </w:p>
    <w:p w:rsidR="00075BBF" w:rsidRDefault="00075BBF" w:rsidP="00075BBF">
      <w:pPr>
        <w:tabs>
          <w:tab w:val="left" w:pos="4536"/>
        </w:tabs>
        <w:jc w:val="both"/>
        <w:rPr>
          <w:lang w:val="id-ID"/>
        </w:rPr>
      </w:pPr>
      <w:r>
        <w:t xml:space="preserve">     </w:t>
      </w:r>
      <w:r w:rsidRPr="006619C3">
        <w:rPr>
          <w:lang w:val="id-ID"/>
        </w:rPr>
        <w:t>NIP</w:t>
      </w:r>
      <w:r>
        <w:t>.19540820 198203 1 001</w:t>
      </w:r>
      <w:r w:rsidRPr="006619C3">
        <w:rPr>
          <w:lang w:val="id-ID"/>
        </w:rPr>
        <w:t xml:space="preserve"> </w:t>
      </w:r>
      <w:r>
        <w:t xml:space="preserve">                              </w:t>
      </w:r>
      <w:r w:rsidRPr="006619C3">
        <w:rPr>
          <w:lang w:val="id-ID"/>
        </w:rPr>
        <w:t>NIP. 19581231 198803 1 016</w:t>
      </w:r>
    </w:p>
    <w:p w:rsidR="00075BBF" w:rsidRDefault="00075BBF" w:rsidP="00075BBF">
      <w:pPr>
        <w:tabs>
          <w:tab w:val="left" w:pos="4536"/>
          <w:tab w:val="left" w:pos="4962"/>
        </w:tabs>
        <w:jc w:val="both"/>
        <w:rPr>
          <w:lang w:val="id-ID"/>
        </w:rPr>
      </w:pPr>
      <w:r>
        <w:t xml:space="preserve">     NIDN:2020085402</w:t>
      </w:r>
      <w:r>
        <w:tab/>
        <w:t xml:space="preserve">       NIDN:203112810</w:t>
      </w:r>
      <w:r w:rsidRPr="006619C3">
        <w:rPr>
          <w:lang w:val="id-ID"/>
        </w:rPr>
        <w:tab/>
      </w:r>
    </w:p>
    <w:p w:rsidR="00075BBF" w:rsidRDefault="00075BBF" w:rsidP="00075BBF">
      <w:pPr>
        <w:jc w:val="both"/>
        <w:rPr>
          <w:lang w:val="id-ID"/>
        </w:rPr>
      </w:pPr>
      <w:r w:rsidRPr="00415ADE">
        <w:rPr>
          <w:noProof/>
        </w:rPr>
        <w:drawing>
          <wp:anchor distT="0" distB="0" distL="114300" distR="114300" simplePos="0" relativeHeight="251666432" behindDoc="1" locked="0" layoutInCell="1" allowOverlap="1" wp14:anchorId="19261015" wp14:editId="6443C19B">
            <wp:simplePos x="0" y="0"/>
            <wp:positionH relativeFrom="column">
              <wp:posOffset>237143</wp:posOffset>
            </wp:positionH>
            <wp:positionV relativeFrom="paragraph">
              <wp:posOffset>14679</wp:posOffset>
            </wp:positionV>
            <wp:extent cx="1187450" cy="664845"/>
            <wp:effectExtent l="0" t="0" r="0" b="1905"/>
            <wp:wrapNone/>
            <wp:docPr id="8" name="Picture 8" descr="C:\Users\ASUS\Pictures\ahmad qor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ahmad qori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745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BF" w:rsidRDefault="00075BBF" w:rsidP="00075BBF">
      <w:r>
        <w:tab/>
      </w:r>
      <w:r>
        <w:tab/>
        <w:t xml:space="preserve">    </w:t>
      </w:r>
    </w:p>
    <w:p w:rsidR="00075BBF" w:rsidRPr="00130665" w:rsidRDefault="00075BBF" w:rsidP="00075BBF">
      <w:pPr>
        <w:tabs>
          <w:tab w:val="left" w:pos="284"/>
          <w:tab w:val="left" w:pos="426"/>
        </w:tabs>
      </w:pPr>
      <w:r>
        <w:t xml:space="preserve">5. </w:t>
      </w:r>
      <w:r>
        <w:rPr>
          <w:lang w:val="id-ID"/>
        </w:rPr>
        <w:t>Prof.</w:t>
      </w:r>
      <w:r>
        <w:t xml:space="preserve"> </w:t>
      </w:r>
      <w:r>
        <w:rPr>
          <w:lang w:val="id-ID"/>
        </w:rPr>
        <w:t>Dr.</w:t>
      </w:r>
      <w:r>
        <w:t xml:space="preserve"> </w:t>
      </w:r>
      <w:r w:rsidRPr="006619C3">
        <w:rPr>
          <w:lang w:val="id-ID"/>
        </w:rPr>
        <w:t>Ahmad Qorib</w:t>
      </w:r>
      <w:r>
        <w:rPr>
          <w:lang w:val="id-ID"/>
        </w:rPr>
        <w:t>, M.A.</w:t>
      </w:r>
      <w:r>
        <w:t xml:space="preserve">                               Mengetahui</w:t>
      </w:r>
      <w:r w:rsidRPr="00415ADE">
        <w:rPr>
          <w:snapToGrid w:val="0"/>
          <w:color w:val="000000"/>
          <w:w w:val="0"/>
          <w:sz w:val="0"/>
          <w:szCs w:val="0"/>
          <w:u w:color="000000"/>
          <w:bdr w:val="none" w:sz="0" w:space="0" w:color="000000"/>
          <w:shd w:val="clear" w:color="000000" w:fill="000000"/>
          <w:lang w:val="x-none" w:eastAsia="x-none" w:bidi="x-none"/>
        </w:rPr>
        <w:t xml:space="preserve"> </w:t>
      </w:r>
    </w:p>
    <w:p w:rsidR="00075BBF" w:rsidRPr="00130665" w:rsidRDefault="00075BBF" w:rsidP="00075BBF">
      <w:r w:rsidRPr="00415ADE">
        <w:rPr>
          <w:noProof/>
        </w:rPr>
        <w:drawing>
          <wp:anchor distT="0" distB="0" distL="114300" distR="114300" simplePos="0" relativeHeight="251660288" behindDoc="1" locked="0" layoutInCell="1" allowOverlap="1" wp14:anchorId="16673832" wp14:editId="10E38453">
            <wp:simplePos x="0" y="0"/>
            <wp:positionH relativeFrom="column">
              <wp:posOffset>3181919</wp:posOffset>
            </wp:positionH>
            <wp:positionV relativeFrom="paragraph">
              <wp:posOffset>83210</wp:posOffset>
            </wp:positionV>
            <wp:extent cx="718185" cy="730250"/>
            <wp:effectExtent l="0" t="0" r="5715" b="0"/>
            <wp:wrapNone/>
            <wp:docPr id="2" name="Picture 2" descr="C:\Users\ASUS\Pictures\dr. syuk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dr. syuk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730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6619C3">
        <w:rPr>
          <w:lang w:val="id-ID"/>
        </w:rPr>
        <w:t>NIP. 19580414 198703 1002</w:t>
      </w:r>
      <w:r>
        <w:t xml:space="preserve">                                Direktur PPs UIN-SU</w:t>
      </w:r>
    </w:p>
    <w:p w:rsidR="00075BBF" w:rsidRPr="00130665" w:rsidRDefault="00075BBF" w:rsidP="00075BBF">
      <w:r>
        <w:t xml:space="preserve">    NIDN:2014045801</w:t>
      </w:r>
    </w:p>
    <w:p w:rsidR="00075BBF" w:rsidRDefault="00075BBF" w:rsidP="00075BBF">
      <w:pPr>
        <w:jc w:val="both"/>
        <w:rPr>
          <w:lang w:val="en-ID"/>
        </w:rPr>
      </w:pPr>
      <w:r>
        <w:rPr>
          <w:lang w:val="en-ID"/>
        </w:rPr>
        <w:tab/>
      </w:r>
      <w:r>
        <w:rPr>
          <w:lang w:val="en-ID"/>
        </w:rPr>
        <w:tab/>
      </w:r>
      <w:r>
        <w:rPr>
          <w:lang w:val="en-ID"/>
        </w:rPr>
        <w:tab/>
      </w:r>
      <w:r>
        <w:rPr>
          <w:lang w:val="en-ID"/>
        </w:rPr>
        <w:tab/>
      </w:r>
      <w:r>
        <w:rPr>
          <w:lang w:val="en-ID"/>
        </w:rPr>
        <w:tab/>
      </w:r>
      <w:r>
        <w:rPr>
          <w:lang w:val="en-ID"/>
        </w:rPr>
        <w:tab/>
        <w:t xml:space="preserve">      </w:t>
      </w:r>
    </w:p>
    <w:p w:rsidR="00075BBF" w:rsidRDefault="00075BBF" w:rsidP="00075BBF">
      <w:pPr>
        <w:ind w:left="4962" w:hanging="4962"/>
        <w:jc w:val="both"/>
        <w:rPr>
          <w:lang w:val="en-ID"/>
        </w:rPr>
      </w:pPr>
      <w:r>
        <w:rPr>
          <w:lang w:val="en-ID"/>
        </w:rPr>
        <w:t xml:space="preserve">                                                                                                                                                                                        Prof.Dr. Sukur Kholil, M.A.</w:t>
      </w:r>
    </w:p>
    <w:p w:rsidR="00075BBF" w:rsidRDefault="00075BBF" w:rsidP="00075BBF">
      <w:pPr>
        <w:jc w:val="both"/>
        <w:rPr>
          <w:lang w:val="en-ID"/>
        </w:rPr>
      </w:pPr>
      <w:r>
        <w:rPr>
          <w:lang w:val="en-ID"/>
        </w:rPr>
        <w:tab/>
      </w:r>
      <w:r>
        <w:rPr>
          <w:lang w:val="en-ID"/>
        </w:rPr>
        <w:tab/>
      </w:r>
      <w:r>
        <w:rPr>
          <w:lang w:val="en-ID"/>
        </w:rPr>
        <w:tab/>
      </w:r>
      <w:r>
        <w:rPr>
          <w:lang w:val="en-ID"/>
        </w:rPr>
        <w:tab/>
      </w:r>
      <w:r>
        <w:rPr>
          <w:lang w:val="en-ID"/>
        </w:rPr>
        <w:tab/>
      </w:r>
      <w:r>
        <w:rPr>
          <w:lang w:val="en-ID"/>
        </w:rPr>
        <w:tab/>
        <w:t xml:space="preserve">           NIP. 196402091989031003</w:t>
      </w:r>
    </w:p>
    <w:p w:rsidR="00075BBF" w:rsidRDefault="00075BBF" w:rsidP="00075BBF">
      <w:pPr>
        <w:jc w:val="both"/>
        <w:rPr>
          <w:lang w:val="en-ID"/>
        </w:rPr>
      </w:pPr>
      <w:r>
        <w:rPr>
          <w:lang w:val="en-ID"/>
        </w:rPr>
        <w:t xml:space="preserve">                                                                                   NIDN: 2009026401</w:t>
      </w:r>
    </w:p>
    <w:p w:rsidR="00075BBF" w:rsidRDefault="00075BBF" w:rsidP="00075BBF">
      <w:pPr>
        <w:jc w:val="both"/>
        <w:rPr>
          <w:lang w:val="en-ID"/>
        </w:rPr>
      </w:pPr>
    </w:p>
    <w:p w:rsidR="00075BBF" w:rsidRPr="00B81C6B" w:rsidRDefault="00075BBF" w:rsidP="00075BBF">
      <w:pPr>
        <w:jc w:val="center"/>
        <w:rPr>
          <w:lang w:val="en-ID"/>
        </w:rPr>
      </w:pPr>
    </w:p>
    <w:p w:rsidR="00075BBF" w:rsidRDefault="00075BBF" w:rsidP="00075BBF">
      <w:pPr>
        <w:jc w:val="center"/>
      </w:pPr>
      <w:r>
        <w:lastRenderedPageBreak/>
        <w:t>BIO DATA PENULIS</w:t>
      </w:r>
    </w:p>
    <w:p w:rsidR="00075BBF" w:rsidRDefault="00075BBF" w:rsidP="00075BBF"/>
    <w:p w:rsidR="00075BBF" w:rsidRDefault="00075BBF" w:rsidP="00075BBF"/>
    <w:p w:rsidR="00075BBF" w:rsidRDefault="00075BBF" w:rsidP="00C61459">
      <w:pPr>
        <w:pStyle w:val="ListParagraph"/>
        <w:numPr>
          <w:ilvl w:val="0"/>
          <w:numId w:val="30"/>
        </w:numPr>
        <w:ind w:left="360"/>
      </w:pPr>
      <w:r>
        <w:t xml:space="preserve"> IDENTITAS PRIBADI</w:t>
      </w:r>
    </w:p>
    <w:p w:rsidR="00075BBF" w:rsidRDefault="00075BBF" w:rsidP="00C61459">
      <w:pPr>
        <w:pStyle w:val="ListParagraph"/>
        <w:numPr>
          <w:ilvl w:val="0"/>
          <w:numId w:val="31"/>
        </w:numPr>
      </w:pPr>
      <w:r>
        <w:t>Nama</w:t>
      </w:r>
      <w:r>
        <w:tab/>
      </w:r>
      <w:r>
        <w:tab/>
      </w:r>
      <w:r>
        <w:tab/>
        <w:t>:  Drs. H.Haddad ‘Ulum Harahap, MA</w:t>
      </w:r>
    </w:p>
    <w:p w:rsidR="00075BBF" w:rsidRDefault="00075BBF" w:rsidP="00C61459">
      <w:pPr>
        <w:pStyle w:val="ListParagraph"/>
        <w:numPr>
          <w:ilvl w:val="0"/>
          <w:numId w:val="31"/>
        </w:numPr>
      </w:pPr>
      <w:r>
        <w:t>NIM</w:t>
      </w:r>
      <w:r>
        <w:tab/>
      </w:r>
      <w:r>
        <w:tab/>
      </w:r>
      <w:r>
        <w:tab/>
        <w:t>:  06 PEKI 936</w:t>
      </w:r>
    </w:p>
    <w:p w:rsidR="00075BBF" w:rsidRDefault="00075BBF" w:rsidP="00C61459">
      <w:pPr>
        <w:pStyle w:val="ListParagraph"/>
        <w:numPr>
          <w:ilvl w:val="0"/>
          <w:numId w:val="31"/>
        </w:numPr>
      </w:pPr>
      <w:r>
        <w:t>Tempat /Tgl. Lahir</w:t>
      </w:r>
      <w:r>
        <w:tab/>
        <w:t>:  Tap.Selatan, 12 Juni 1964</w:t>
      </w:r>
    </w:p>
    <w:p w:rsidR="00075BBF" w:rsidRDefault="00075BBF" w:rsidP="00C61459">
      <w:pPr>
        <w:pStyle w:val="ListParagraph"/>
        <w:numPr>
          <w:ilvl w:val="0"/>
          <w:numId w:val="31"/>
        </w:numPr>
      </w:pPr>
      <w:r>
        <w:t>Pekerjaan</w:t>
      </w:r>
      <w:r>
        <w:tab/>
      </w:r>
      <w:r>
        <w:tab/>
        <w:t>:  Kepala Kantor Urusan Agama Kec. Halongonan</w:t>
      </w:r>
    </w:p>
    <w:p w:rsidR="00075BBF" w:rsidRDefault="00075BBF" w:rsidP="00C61459">
      <w:pPr>
        <w:pStyle w:val="ListParagraph"/>
        <w:numPr>
          <w:ilvl w:val="0"/>
          <w:numId w:val="31"/>
        </w:numPr>
      </w:pPr>
      <w:r>
        <w:t>Gol./ Pangkat</w:t>
      </w:r>
      <w:r>
        <w:tab/>
      </w:r>
      <w:r>
        <w:tab/>
        <w:t>:  Pembina /IV/a</w:t>
      </w:r>
    </w:p>
    <w:p w:rsidR="00075BBF" w:rsidRDefault="00075BBF" w:rsidP="00C61459">
      <w:pPr>
        <w:pStyle w:val="ListParagraph"/>
        <w:numPr>
          <w:ilvl w:val="0"/>
          <w:numId w:val="31"/>
        </w:numPr>
        <w:tabs>
          <w:tab w:val="left" w:pos="720"/>
        </w:tabs>
        <w:ind w:left="3060" w:hanging="2700"/>
      </w:pPr>
      <w:r>
        <w:t>Alamat                        :  Lk. VII Jl. Kihajar Dewantara   Kel. Pasar  Gunungtua  Kecamatan Padang Bolak  Kab. Padang Lawas Utara</w:t>
      </w:r>
    </w:p>
    <w:p w:rsidR="00075BBF" w:rsidRDefault="00075BBF" w:rsidP="00075BBF">
      <w:pPr>
        <w:pStyle w:val="ListParagraph"/>
        <w:tabs>
          <w:tab w:val="left" w:pos="720"/>
        </w:tabs>
        <w:ind w:left="3060"/>
      </w:pPr>
    </w:p>
    <w:p w:rsidR="00075BBF" w:rsidRDefault="00075BBF" w:rsidP="00075BBF">
      <w:r>
        <w:t>II.  JENJANG PENDIDIKAN</w:t>
      </w:r>
    </w:p>
    <w:p w:rsidR="00075BBF" w:rsidRDefault="00075BBF" w:rsidP="00C61459">
      <w:pPr>
        <w:pStyle w:val="ListParagraph"/>
        <w:numPr>
          <w:ilvl w:val="0"/>
          <w:numId w:val="32"/>
        </w:numPr>
      </w:pPr>
      <w:r>
        <w:t>SDN I Gunungtua</w:t>
      </w:r>
      <w:r>
        <w:tab/>
      </w:r>
      <w:r>
        <w:tab/>
        <w:t>: Ijazah Tahun 1976</w:t>
      </w:r>
    </w:p>
    <w:p w:rsidR="00075BBF" w:rsidRDefault="00075BBF" w:rsidP="00C61459">
      <w:pPr>
        <w:pStyle w:val="ListParagraph"/>
        <w:numPr>
          <w:ilvl w:val="0"/>
          <w:numId w:val="32"/>
        </w:numPr>
      </w:pPr>
      <w:r>
        <w:t>SMPN  1  Gunungtua</w:t>
      </w:r>
      <w:r>
        <w:tab/>
      </w:r>
      <w:r>
        <w:tab/>
        <w:t>: Ijazah Tahun 1980</w:t>
      </w:r>
    </w:p>
    <w:p w:rsidR="00075BBF" w:rsidRDefault="00075BBF" w:rsidP="00C61459">
      <w:pPr>
        <w:pStyle w:val="ListParagraph"/>
        <w:numPr>
          <w:ilvl w:val="0"/>
          <w:numId w:val="32"/>
        </w:numPr>
      </w:pPr>
      <w:r>
        <w:t>SMAN  Gunungtua</w:t>
      </w:r>
      <w:r>
        <w:tab/>
      </w:r>
      <w:r>
        <w:tab/>
        <w:t>: Ijazah  Tahun 1983</w:t>
      </w:r>
    </w:p>
    <w:p w:rsidR="00075BBF" w:rsidRDefault="00075BBF" w:rsidP="00C61459">
      <w:pPr>
        <w:pStyle w:val="ListParagraph"/>
        <w:numPr>
          <w:ilvl w:val="0"/>
          <w:numId w:val="32"/>
        </w:numPr>
      </w:pPr>
      <w:r>
        <w:t>Fakultas Syari’ah (S-1) IAIN</w:t>
      </w:r>
    </w:p>
    <w:p w:rsidR="00075BBF" w:rsidRDefault="00075BBF" w:rsidP="00075BBF">
      <w:pPr>
        <w:pStyle w:val="ListParagraph"/>
        <w:ind w:left="645"/>
      </w:pPr>
      <w:r>
        <w:t>“SGD” Bandung</w:t>
      </w:r>
      <w:r>
        <w:tab/>
      </w:r>
      <w:r>
        <w:tab/>
        <w:t>: Ijazah Tahun 1989</w:t>
      </w:r>
    </w:p>
    <w:p w:rsidR="00075BBF" w:rsidRDefault="00075BBF" w:rsidP="00C61459">
      <w:pPr>
        <w:pStyle w:val="ListParagraph"/>
        <w:numPr>
          <w:ilvl w:val="0"/>
          <w:numId w:val="32"/>
        </w:numPr>
      </w:pPr>
      <w:r>
        <w:t xml:space="preserve">S-2 Pengkajian Islam Program </w:t>
      </w:r>
    </w:p>
    <w:p w:rsidR="00075BBF" w:rsidRDefault="00075BBF" w:rsidP="00075BBF">
      <w:pPr>
        <w:pStyle w:val="ListParagraph"/>
        <w:ind w:left="645"/>
      </w:pPr>
      <w:r>
        <w:t xml:space="preserve">Pascasarjana  IAIN-SU </w:t>
      </w:r>
      <w:r>
        <w:tab/>
        <w:t>: Ijazah Tahun 2010</w:t>
      </w:r>
    </w:p>
    <w:p w:rsidR="00075BBF" w:rsidRDefault="00075BBF" w:rsidP="00075BBF">
      <w:pPr>
        <w:pStyle w:val="ListParagraph"/>
        <w:ind w:left="645"/>
      </w:pPr>
    </w:p>
    <w:p w:rsidR="00075BBF" w:rsidRDefault="00075BBF" w:rsidP="00075BBF">
      <w:r>
        <w:t>III.RIWAYAT PEKERJAAN</w:t>
      </w:r>
    </w:p>
    <w:p w:rsidR="00075BBF" w:rsidRPr="00DA6E5B" w:rsidRDefault="00075BBF" w:rsidP="00075BBF">
      <w:pPr>
        <w:jc w:val="both"/>
      </w:pPr>
      <w:r>
        <w:rPr>
          <w:lang w:val="id-ID"/>
        </w:rPr>
        <w:t>Sebelum PNS</w:t>
      </w:r>
      <w:r>
        <w:t xml:space="preserve"> </w:t>
      </w:r>
      <w:r>
        <w:rPr>
          <w:lang w:val="id-ID"/>
        </w:rPr>
        <w:t xml:space="preserve">Sebagai guru honor pada berbagai Madrasah Aliyah Swasta mulai dari tahun 1990-1994. Sejak tahun 1995 hingga menjadi Kepala MAS </w:t>
      </w:r>
      <w:r>
        <w:t>D</w:t>
      </w:r>
      <w:r>
        <w:rPr>
          <w:lang w:val="id-ID"/>
        </w:rPr>
        <w:t>arussalam Kampung Banjir.</w:t>
      </w:r>
      <w:r>
        <w:t xml:space="preserve"> Pada tahun 2016 hingga saat ini Pimpinan Pondok Pesantren Althowifin  Jabal Thoat Batang Baruhar Julu Kecamatan Padang Bolak.</w:t>
      </w:r>
    </w:p>
    <w:p w:rsidR="00075BBF" w:rsidRDefault="00075BBF" w:rsidP="00075BBF">
      <w:pPr>
        <w:jc w:val="both"/>
        <w:rPr>
          <w:lang w:val="id-ID"/>
        </w:rPr>
      </w:pPr>
      <w:r>
        <w:rPr>
          <w:lang w:val="id-ID"/>
        </w:rPr>
        <w:t>Sesudah PNS sebagai berikut:</w:t>
      </w:r>
    </w:p>
    <w:p w:rsidR="00075BBF" w:rsidRDefault="00075BBF" w:rsidP="00C61459">
      <w:pPr>
        <w:pStyle w:val="ListParagraph"/>
        <w:numPr>
          <w:ilvl w:val="0"/>
          <w:numId w:val="33"/>
        </w:numPr>
        <w:jc w:val="both"/>
        <w:rPr>
          <w:lang w:val="id-ID"/>
        </w:rPr>
      </w:pPr>
      <w:r>
        <w:rPr>
          <w:lang w:val="id-ID"/>
        </w:rPr>
        <w:t>Tahun 1998-1999</w:t>
      </w:r>
      <w:r>
        <w:rPr>
          <w:lang w:val="id-ID"/>
        </w:rPr>
        <w:tab/>
        <w:t>:  Pegawai KUA Kec. Gunungsitoli</w:t>
      </w:r>
    </w:p>
    <w:p w:rsidR="00075BBF" w:rsidRDefault="00075BBF" w:rsidP="00C61459">
      <w:pPr>
        <w:pStyle w:val="ListParagraph"/>
        <w:numPr>
          <w:ilvl w:val="0"/>
          <w:numId w:val="33"/>
        </w:numPr>
        <w:jc w:val="both"/>
        <w:rPr>
          <w:lang w:val="id-ID"/>
        </w:rPr>
      </w:pPr>
      <w:r>
        <w:rPr>
          <w:lang w:val="id-ID"/>
        </w:rPr>
        <w:t>Tahun 1999-2001</w:t>
      </w:r>
      <w:r>
        <w:rPr>
          <w:lang w:val="id-ID"/>
        </w:rPr>
        <w:tab/>
        <w:t>:  Kep. Subseksi Kepenghuluan Kandepag Nias</w:t>
      </w:r>
    </w:p>
    <w:p w:rsidR="00075BBF" w:rsidRDefault="00075BBF" w:rsidP="00C61459">
      <w:pPr>
        <w:pStyle w:val="ListParagraph"/>
        <w:numPr>
          <w:ilvl w:val="0"/>
          <w:numId w:val="33"/>
        </w:numPr>
        <w:jc w:val="both"/>
        <w:rPr>
          <w:lang w:val="id-ID"/>
        </w:rPr>
      </w:pPr>
      <w:r>
        <w:rPr>
          <w:lang w:val="id-ID"/>
        </w:rPr>
        <w:t>Tahun 2001</w:t>
      </w:r>
      <w:r>
        <w:rPr>
          <w:lang w:val="id-ID"/>
        </w:rPr>
        <w:tab/>
      </w:r>
      <w:r>
        <w:rPr>
          <w:lang w:val="id-ID"/>
        </w:rPr>
        <w:tab/>
        <w:t>:  Pegawai KUA Kec. Padang Bolak Kab.Tap.Sel.</w:t>
      </w:r>
    </w:p>
    <w:p w:rsidR="00075BBF" w:rsidRDefault="00075BBF" w:rsidP="00C61459">
      <w:pPr>
        <w:pStyle w:val="ListParagraph"/>
        <w:numPr>
          <w:ilvl w:val="0"/>
          <w:numId w:val="33"/>
        </w:numPr>
        <w:jc w:val="both"/>
        <w:rPr>
          <w:lang w:val="id-ID"/>
        </w:rPr>
      </w:pPr>
      <w:r>
        <w:rPr>
          <w:lang w:val="id-ID"/>
        </w:rPr>
        <w:t>Tahun 2001-2004</w:t>
      </w:r>
      <w:r>
        <w:rPr>
          <w:lang w:val="id-ID"/>
        </w:rPr>
        <w:tab/>
        <w:t>:  Pegawai KUA Kec. Padang Bolak Julu</w:t>
      </w:r>
    </w:p>
    <w:p w:rsidR="00075BBF" w:rsidRDefault="00075BBF" w:rsidP="00C61459">
      <w:pPr>
        <w:pStyle w:val="ListParagraph"/>
        <w:numPr>
          <w:ilvl w:val="0"/>
          <w:numId w:val="33"/>
        </w:numPr>
        <w:jc w:val="both"/>
        <w:rPr>
          <w:lang w:val="id-ID"/>
        </w:rPr>
      </w:pPr>
      <w:r>
        <w:rPr>
          <w:lang w:val="id-ID"/>
        </w:rPr>
        <w:t>Tahun 2004</w:t>
      </w:r>
      <w:r>
        <w:rPr>
          <w:lang w:val="id-ID"/>
        </w:rPr>
        <w:tab/>
      </w:r>
      <w:r>
        <w:rPr>
          <w:lang w:val="id-ID"/>
        </w:rPr>
        <w:tab/>
        <w:t>:  Kepala KUA Kec. Portibi Kab. Tap.Sel.</w:t>
      </w:r>
    </w:p>
    <w:p w:rsidR="00075BBF" w:rsidRDefault="00075BBF" w:rsidP="00C61459">
      <w:pPr>
        <w:pStyle w:val="ListParagraph"/>
        <w:numPr>
          <w:ilvl w:val="0"/>
          <w:numId w:val="33"/>
        </w:numPr>
        <w:jc w:val="both"/>
        <w:rPr>
          <w:lang w:val="id-ID"/>
        </w:rPr>
      </w:pPr>
      <w:r>
        <w:rPr>
          <w:lang w:val="id-ID"/>
        </w:rPr>
        <w:t>Tahun 2004-2008</w:t>
      </w:r>
      <w:r>
        <w:rPr>
          <w:lang w:val="id-ID"/>
        </w:rPr>
        <w:tab/>
        <w:t>:  Kepala KUA Kec. Padang Bolak Julu</w:t>
      </w:r>
    </w:p>
    <w:p w:rsidR="00075BBF" w:rsidRPr="004D7D56" w:rsidRDefault="00075BBF" w:rsidP="00C61459">
      <w:pPr>
        <w:pStyle w:val="ListParagraph"/>
        <w:numPr>
          <w:ilvl w:val="0"/>
          <w:numId w:val="33"/>
        </w:numPr>
        <w:jc w:val="both"/>
        <w:rPr>
          <w:lang w:val="id-ID"/>
        </w:rPr>
      </w:pPr>
      <w:r>
        <w:rPr>
          <w:lang w:val="id-ID"/>
        </w:rPr>
        <w:t>Tahun 2008-</w:t>
      </w:r>
      <w:r>
        <w:t>2013</w:t>
      </w:r>
      <w:r>
        <w:rPr>
          <w:lang w:val="id-ID"/>
        </w:rPr>
        <w:tab/>
        <w:t xml:space="preserve">: </w:t>
      </w:r>
      <w:r>
        <w:t xml:space="preserve"> </w:t>
      </w:r>
      <w:r w:rsidRPr="00F67A3F">
        <w:rPr>
          <w:lang w:val="id-ID"/>
        </w:rPr>
        <w:t xml:space="preserve">Kepala KUA Kec. Halongonan </w:t>
      </w:r>
    </w:p>
    <w:p w:rsidR="00075BBF" w:rsidRPr="004D7D56" w:rsidRDefault="00075BBF" w:rsidP="00C61459">
      <w:pPr>
        <w:pStyle w:val="ListParagraph"/>
        <w:numPr>
          <w:ilvl w:val="0"/>
          <w:numId w:val="33"/>
        </w:numPr>
        <w:jc w:val="both"/>
        <w:rPr>
          <w:lang w:val="id-ID"/>
        </w:rPr>
      </w:pPr>
      <w:r>
        <w:t>Tahun 2013</w:t>
      </w:r>
      <w:r>
        <w:tab/>
      </w:r>
      <w:r>
        <w:tab/>
        <w:t>:  Kepala KUA Kec. Simangambat</w:t>
      </w:r>
    </w:p>
    <w:p w:rsidR="00075BBF" w:rsidRPr="00DA6E5B" w:rsidRDefault="00075BBF" w:rsidP="00C61459">
      <w:pPr>
        <w:pStyle w:val="ListParagraph"/>
        <w:numPr>
          <w:ilvl w:val="0"/>
          <w:numId w:val="33"/>
        </w:numPr>
        <w:tabs>
          <w:tab w:val="left" w:pos="720"/>
          <w:tab w:val="left" w:pos="2880"/>
        </w:tabs>
        <w:ind w:left="3060" w:hanging="2700"/>
        <w:rPr>
          <w:lang w:val="id-ID"/>
        </w:rPr>
      </w:pPr>
      <w:r>
        <w:t>Tahun 2013-2017</w:t>
      </w:r>
      <w:r>
        <w:tab/>
        <w:t>:  Kepala Seksi Bimas Islam Kankemenag  Kab.Padang Lawas Utara</w:t>
      </w:r>
    </w:p>
    <w:p w:rsidR="00075BBF" w:rsidRPr="00DA6E5B" w:rsidRDefault="00075BBF" w:rsidP="00C61459">
      <w:pPr>
        <w:pStyle w:val="ListParagraph"/>
        <w:numPr>
          <w:ilvl w:val="0"/>
          <w:numId w:val="33"/>
        </w:numPr>
        <w:tabs>
          <w:tab w:val="left" w:pos="720"/>
          <w:tab w:val="left" w:pos="2880"/>
        </w:tabs>
        <w:ind w:left="3060" w:hanging="2700"/>
        <w:rPr>
          <w:lang w:val="id-ID"/>
        </w:rPr>
      </w:pPr>
      <w:r>
        <w:t>Tahun 2017</w:t>
      </w:r>
      <w:r>
        <w:tab/>
        <w:t>:  Kepala Seksi Penyelenggaraan Haji dan Umroh Kankemenag  Kab.Padang Lawas Utara</w:t>
      </w:r>
    </w:p>
    <w:p w:rsidR="00075BBF" w:rsidRPr="004B78C2" w:rsidRDefault="00075BBF" w:rsidP="00075BBF">
      <w:pPr>
        <w:pStyle w:val="ListParagraph"/>
        <w:tabs>
          <w:tab w:val="left" w:pos="720"/>
          <w:tab w:val="left" w:pos="2880"/>
        </w:tabs>
        <w:ind w:left="3060"/>
        <w:rPr>
          <w:lang w:val="id-ID"/>
        </w:rPr>
      </w:pPr>
    </w:p>
    <w:p w:rsidR="00075BBF" w:rsidRDefault="00075BBF" w:rsidP="00075BBF">
      <w:pPr>
        <w:jc w:val="both"/>
        <w:rPr>
          <w:lang w:val="id-ID"/>
        </w:rPr>
      </w:pPr>
      <w:r>
        <w:rPr>
          <w:lang w:val="id-ID"/>
        </w:rPr>
        <w:t>IV. KARYA ILMIAH</w:t>
      </w:r>
    </w:p>
    <w:p w:rsidR="00075BBF" w:rsidRDefault="00075BBF" w:rsidP="00C61459">
      <w:pPr>
        <w:pStyle w:val="ListParagraph"/>
        <w:numPr>
          <w:ilvl w:val="0"/>
          <w:numId w:val="34"/>
        </w:numPr>
        <w:jc w:val="both"/>
        <w:rPr>
          <w:lang w:val="id-ID"/>
        </w:rPr>
      </w:pPr>
      <w:r>
        <w:rPr>
          <w:lang w:val="id-ID"/>
        </w:rPr>
        <w:t>Kissah Israk Mikraj, Padangsidimpuan: Seroja Grafika, 1994.</w:t>
      </w:r>
    </w:p>
    <w:p w:rsidR="00075BBF" w:rsidRDefault="00075BBF" w:rsidP="00C61459">
      <w:pPr>
        <w:pStyle w:val="ListParagraph"/>
        <w:numPr>
          <w:ilvl w:val="0"/>
          <w:numId w:val="34"/>
        </w:numPr>
        <w:jc w:val="both"/>
        <w:rPr>
          <w:lang w:val="id-ID"/>
        </w:rPr>
      </w:pPr>
      <w:r>
        <w:rPr>
          <w:lang w:val="id-ID"/>
        </w:rPr>
        <w:t>Ilmu Mantik, Terjemah Sullam Munawwarog, tahun 1994.</w:t>
      </w:r>
    </w:p>
    <w:p w:rsidR="00075BBF" w:rsidRDefault="00075BBF" w:rsidP="00C61459">
      <w:pPr>
        <w:pStyle w:val="ListParagraph"/>
        <w:numPr>
          <w:ilvl w:val="0"/>
          <w:numId w:val="34"/>
        </w:numPr>
        <w:jc w:val="both"/>
        <w:rPr>
          <w:lang w:val="id-ID"/>
        </w:rPr>
      </w:pPr>
      <w:r>
        <w:rPr>
          <w:lang w:val="id-ID"/>
        </w:rPr>
        <w:t>Ibadah Haji Dapat Dilaksanakan Dengan Material dan  Spritual, Majalah Pembina, tahun 1999.</w:t>
      </w:r>
    </w:p>
    <w:p w:rsidR="00075BBF" w:rsidRPr="0075256D" w:rsidRDefault="00075BBF" w:rsidP="00C61459">
      <w:pPr>
        <w:pStyle w:val="ListParagraph"/>
        <w:numPr>
          <w:ilvl w:val="0"/>
          <w:numId w:val="34"/>
        </w:numPr>
        <w:jc w:val="both"/>
        <w:rPr>
          <w:lang w:val="id-ID"/>
        </w:rPr>
      </w:pPr>
      <w:r>
        <w:rPr>
          <w:lang w:val="id-ID"/>
        </w:rPr>
        <w:lastRenderedPageBreak/>
        <w:t>Hijrah Peristiwa Monumental Bagi Umat Islam, Majalah Pembina, tahun 2005.</w:t>
      </w:r>
    </w:p>
    <w:p w:rsidR="00075BBF" w:rsidRPr="002D5D10" w:rsidRDefault="00075BBF" w:rsidP="00C61459">
      <w:pPr>
        <w:pStyle w:val="ListParagraph"/>
        <w:numPr>
          <w:ilvl w:val="0"/>
          <w:numId w:val="34"/>
        </w:numPr>
        <w:jc w:val="both"/>
        <w:rPr>
          <w:lang w:val="id-ID"/>
        </w:rPr>
      </w:pPr>
      <w:r>
        <w:rPr>
          <w:noProof/>
        </w:rPr>
        <w:drawing>
          <wp:anchor distT="0" distB="0" distL="114300" distR="114300" simplePos="0" relativeHeight="251671552" behindDoc="1" locked="0" layoutInCell="1" allowOverlap="1" wp14:anchorId="03581370" wp14:editId="64EE5467">
            <wp:simplePos x="0" y="0"/>
            <wp:positionH relativeFrom="page">
              <wp:posOffset>0</wp:posOffset>
            </wp:positionH>
            <wp:positionV relativeFrom="page">
              <wp:posOffset>10812145</wp:posOffset>
            </wp:positionV>
            <wp:extent cx="7556500" cy="1052004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00" cy="10520045"/>
                    </a:xfrm>
                    <a:prstGeom prst="rect">
                      <a:avLst/>
                    </a:prstGeom>
                    <a:noFill/>
                  </pic:spPr>
                </pic:pic>
              </a:graphicData>
            </a:graphic>
            <wp14:sizeRelH relativeFrom="page">
              <wp14:pctWidth>0</wp14:pctWidth>
            </wp14:sizeRelH>
            <wp14:sizeRelV relativeFrom="page">
              <wp14:pctHeight>0</wp14:pctHeight>
            </wp14:sizeRelV>
          </wp:anchor>
        </w:drawing>
      </w:r>
      <w:r>
        <w:t>Peran Kepala KUA dalam Membina Umat Beragama di Kecamatan, Majalah Pembina, tahun 2012.</w:t>
      </w:r>
    </w:p>
    <w:p w:rsidR="00075BBF" w:rsidRPr="002D5D10" w:rsidRDefault="00075BBF" w:rsidP="00C61459">
      <w:pPr>
        <w:pStyle w:val="ListParagraph"/>
        <w:numPr>
          <w:ilvl w:val="0"/>
          <w:numId w:val="34"/>
        </w:numPr>
        <w:jc w:val="both"/>
        <w:rPr>
          <w:lang w:val="id-ID"/>
        </w:rPr>
      </w:pPr>
      <w:r>
        <w:t>Kunci Sukses Membaca Alqur’an (untuk kalangan sendiri)</w:t>
      </w:r>
    </w:p>
    <w:p w:rsidR="00075BBF" w:rsidRDefault="00075BBF" w:rsidP="00075BBF">
      <w:pPr>
        <w:jc w:val="both"/>
        <w:rPr>
          <w:lang w:val="id-ID"/>
        </w:rPr>
      </w:pPr>
    </w:p>
    <w:p w:rsidR="00075BBF" w:rsidRDefault="00075BBF" w:rsidP="00075BBF">
      <w:pPr>
        <w:jc w:val="both"/>
        <w:rPr>
          <w:lang w:val="id-ID"/>
        </w:rPr>
      </w:pPr>
      <w:r w:rsidRPr="0087224D">
        <w:rPr>
          <w:noProof/>
        </w:rPr>
        <w:drawing>
          <wp:anchor distT="0" distB="0" distL="114300" distR="114300" simplePos="0" relativeHeight="251673600" behindDoc="1" locked="0" layoutInCell="1" allowOverlap="1" wp14:anchorId="2628CD69" wp14:editId="065CEE65">
            <wp:simplePos x="0" y="0"/>
            <wp:positionH relativeFrom="column">
              <wp:posOffset>2422478</wp:posOffset>
            </wp:positionH>
            <wp:positionV relativeFrom="paragraph">
              <wp:posOffset>53406</wp:posOffset>
            </wp:positionV>
            <wp:extent cx="997585" cy="1365885"/>
            <wp:effectExtent l="0" t="0" r="0" b="5715"/>
            <wp:wrapNone/>
            <wp:docPr id="15" name="Picture 15" descr="C:\Users\ASUS\Pictures\had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hadd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758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BF" w:rsidRDefault="00075BBF" w:rsidP="00075BBF">
      <w:pPr>
        <w:jc w:val="both"/>
        <w:rPr>
          <w:lang w:val="id-ID"/>
        </w:rPr>
      </w:pPr>
    </w:p>
    <w:p w:rsidR="00075BBF" w:rsidRDefault="00075BBF" w:rsidP="00075BBF">
      <w:pPr>
        <w:ind w:left="3600" w:hanging="339"/>
        <w:jc w:val="both"/>
        <w:rPr>
          <w:lang w:val="sv-SE"/>
        </w:rPr>
      </w:pPr>
      <w:r>
        <w:rPr>
          <w:lang w:val="sv-SE"/>
        </w:rPr>
        <w:t xml:space="preserve">      Gunungtua,  31 September  2020</w:t>
      </w:r>
    </w:p>
    <w:p w:rsidR="00075BBF" w:rsidRDefault="00075BBF" w:rsidP="00075BBF">
      <w:pPr>
        <w:ind w:hanging="339"/>
        <w:jc w:val="both"/>
        <w:rPr>
          <w:lang w:val="sv-SE"/>
        </w:rPr>
      </w:pPr>
      <w:r>
        <w:rPr>
          <w:lang w:val="sv-SE"/>
        </w:rPr>
        <w:t xml:space="preserve">                                                                  Penulis,</w:t>
      </w:r>
    </w:p>
    <w:p w:rsidR="00075BBF" w:rsidRDefault="00075BBF" w:rsidP="00075BBF">
      <w:pPr>
        <w:spacing w:line="360" w:lineRule="auto"/>
        <w:ind w:left="4320" w:hanging="339"/>
        <w:jc w:val="both"/>
        <w:rPr>
          <w:lang w:val="sv-SE"/>
        </w:rPr>
      </w:pPr>
    </w:p>
    <w:p w:rsidR="00075BBF" w:rsidRDefault="00075BBF" w:rsidP="00075BBF">
      <w:pPr>
        <w:spacing w:line="360" w:lineRule="auto"/>
        <w:ind w:left="4320" w:hanging="339"/>
        <w:jc w:val="both"/>
        <w:rPr>
          <w:lang w:val="sv-SE"/>
        </w:rPr>
      </w:pPr>
    </w:p>
    <w:p w:rsidR="00075BBF" w:rsidRDefault="00075BBF" w:rsidP="00075BBF">
      <w:pPr>
        <w:spacing w:line="360" w:lineRule="auto"/>
        <w:ind w:left="3600" w:hanging="339"/>
        <w:jc w:val="both"/>
        <w:rPr>
          <w:lang w:val="id-ID"/>
        </w:rPr>
      </w:pPr>
      <w:r>
        <w:rPr>
          <w:lang w:val="sv-SE"/>
        </w:rPr>
        <w:t xml:space="preserve">      Drs. H. HADDAD ’ULUM HARAHAP,MA</w:t>
      </w: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jc w:val="both"/>
        <w:rPr>
          <w:lang w:val="id-ID"/>
        </w:rPr>
      </w:pPr>
    </w:p>
    <w:p w:rsidR="00075BBF" w:rsidRDefault="00075BBF" w:rsidP="00075BBF">
      <w:pPr>
        <w:spacing w:after="160" w:line="259" w:lineRule="auto"/>
        <w:rPr>
          <w:lang w:val="id-ID"/>
        </w:rPr>
      </w:pPr>
      <w:r>
        <w:rPr>
          <w:lang w:val="id-ID"/>
        </w:rPr>
        <w:br w:type="page"/>
      </w:r>
    </w:p>
    <w:p w:rsidR="00075BBF" w:rsidRPr="006024D6" w:rsidRDefault="00075BBF" w:rsidP="00075BBF">
      <w:pPr>
        <w:spacing w:after="160" w:line="259" w:lineRule="auto"/>
        <w:rPr>
          <w:noProof/>
        </w:rPr>
      </w:pPr>
      <w:bookmarkStart w:id="0" w:name="page1"/>
      <w:bookmarkEnd w:id="0"/>
      <w:r>
        <w:rPr>
          <w:noProof/>
        </w:rPr>
        <w:lastRenderedPageBreak/>
        <w:br w:type="page"/>
      </w:r>
      <w:r>
        <w:rPr>
          <w:noProof/>
        </w:rPr>
        <w:drawing>
          <wp:anchor distT="0" distB="0" distL="114300" distR="114300" simplePos="0" relativeHeight="251672576" behindDoc="1" locked="0" layoutInCell="1" allowOverlap="1" wp14:anchorId="3632437A" wp14:editId="41536E4C">
            <wp:simplePos x="0" y="0"/>
            <wp:positionH relativeFrom="page">
              <wp:align>left</wp:align>
            </wp:positionH>
            <wp:positionV relativeFrom="page">
              <wp:posOffset>46355</wp:posOffset>
            </wp:positionV>
            <wp:extent cx="7556500" cy="1052004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00" cy="1052004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Y="-441"/>
        <w:tblW w:w="7982" w:type="dxa"/>
        <w:tblCellSpacing w:w="15" w:type="dxa"/>
        <w:shd w:val="clear" w:color="auto" w:fill="FFFFFF"/>
        <w:tblCellMar>
          <w:top w:w="90" w:type="dxa"/>
          <w:left w:w="0" w:type="dxa"/>
          <w:right w:w="0" w:type="dxa"/>
        </w:tblCellMar>
        <w:tblLook w:val="04A0" w:firstRow="1" w:lastRow="0" w:firstColumn="1" w:lastColumn="0" w:noHBand="0" w:noVBand="1"/>
      </w:tblPr>
      <w:tblGrid>
        <w:gridCol w:w="7982"/>
      </w:tblGrid>
      <w:tr w:rsidR="00075BBF" w:rsidRPr="00B164E4" w:rsidTr="00D55C1E">
        <w:trPr>
          <w:tblCellSpacing w:w="15" w:type="dxa"/>
        </w:trPr>
        <w:tc>
          <w:tcPr>
            <w:tcW w:w="7922" w:type="dxa"/>
            <w:shd w:val="clear" w:color="auto" w:fill="FFFFFF"/>
            <w:vAlign w:val="center"/>
          </w:tcPr>
          <w:p w:rsidR="00075BBF" w:rsidRPr="00B164E4" w:rsidRDefault="00075BBF" w:rsidP="00D55C1E">
            <w:pPr>
              <w:rPr>
                <w:rFonts w:ascii="Arial" w:hAnsi="Arial" w:cs="Arial"/>
              </w:rPr>
            </w:pPr>
          </w:p>
        </w:tc>
      </w:tr>
    </w:tbl>
    <w:p w:rsidR="00075BBF" w:rsidRDefault="00075BBF" w:rsidP="00075BBF">
      <w:pPr>
        <w:jc w:val="center"/>
        <w:rPr>
          <w:lang w:val="sv-SE"/>
        </w:rPr>
      </w:pPr>
      <w:r>
        <w:rPr>
          <w:lang w:val="sv-SE"/>
        </w:rPr>
        <w:t>KATA PENGANTAR</w:t>
      </w:r>
    </w:p>
    <w:p w:rsidR="00075BBF" w:rsidRPr="008839BD" w:rsidRDefault="00075BBF" w:rsidP="00075BBF">
      <w:pPr>
        <w:jc w:val="center"/>
        <w:rPr>
          <w:lang w:val="sv-SE"/>
        </w:rPr>
      </w:pPr>
    </w:p>
    <w:p w:rsidR="00075BBF" w:rsidRDefault="00075BBF" w:rsidP="00075BBF">
      <w:pPr>
        <w:rPr>
          <w:lang w:val="sv-SE"/>
        </w:rPr>
      </w:pPr>
    </w:p>
    <w:p w:rsidR="00075BBF" w:rsidRDefault="00075BBF" w:rsidP="00075BBF">
      <w:pPr>
        <w:rPr>
          <w:lang w:val="sv-SE"/>
        </w:rPr>
      </w:pPr>
      <w:r>
        <w:rPr>
          <w:lang w:val="sv-SE"/>
        </w:rPr>
        <w:tab/>
      </w:r>
    </w:p>
    <w:p w:rsidR="00075BBF" w:rsidRDefault="00075BBF" w:rsidP="00075BBF">
      <w:pPr>
        <w:tabs>
          <w:tab w:val="right" w:pos="2835"/>
        </w:tabs>
        <w:spacing w:line="360" w:lineRule="auto"/>
        <w:jc w:val="both"/>
        <w:rPr>
          <w:lang w:val="sv-SE"/>
        </w:rPr>
      </w:pPr>
      <w:r>
        <w:rPr>
          <w:lang w:val="sv-SE"/>
        </w:rPr>
        <w:tab/>
        <w:t xml:space="preserve">         Puji dan syukur  kepada Allah </w:t>
      </w:r>
      <w:r>
        <w:rPr>
          <w:lang w:val="id-ID"/>
        </w:rPr>
        <w:t>S</w:t>
      </w:r>
      <w:r>
        <w:rPr>
          <w:lang w:val="sv-SE"/>
        </w:rPr>
        <w:t>wt. atas berkat rahmat dan  rido-Nya  dapat menulis  disertasi yang berjudul  ”</w:t>
      </w:r>
      <w:r w:rsidRPr="00B7357E">
        <w:rPr>
          <w:rFonts w:asciiTheme="majorBidi" w:hAnsiTheme="majorBidi" w:cstheme="majorBidi"/>
          <w:lang w:val="id-ID"/>
        </w:rPr>
        <w:t xml:space="preserve"> </w:t>
      </w:r>
      <w:r w:rsidRPr="00035BCA">
        <w:rPr>
          <w:rFonts w:asciiTheme="majorBidi" w:hAnsiTheme="majorBidi" w:cstheme="majorBidi"/>
          <w:lang w:val="id-ID"/>
        </w:rPr>
        <w:t xml:space="preserve">Akomodasi Hukum Islam Terhadap  Hukum Adat </w:t>
      </w:r>
      <w:r w:rsidRPr="00B7357E">
        <w:rPr>
          <w:rFonts w:asciiTheme="majorBidi" w:hAnsiTheme="majorBidi" w:cstheme="majorBidi"/>
          <w:lang w:val="sv-SE"/>
        </w:rPr>
        <w:t xml:space="preserve">  </w:t>
      </w:r>
      <w:r w:rsidRPr="00035BCA">
        <w:rPr>
          <w:rFonts w:asciiTheme="majorBidi" w:hAnsiTheme="majorBidi" w:cstheme="majorBidi"/>
          <w:lang w:val="id-ID"/>
        </w:rPr>
        <w:t>Padang L</w:t>
      </w:r>
      <w:r>
        <w:rPr>
          <w:rFonts w:asciiTheme="majorBidi" w:hAnsiTheme="majorBidi" w:cstheme="majorBidi"/>
          <w:lang w:val="id-ID"/>
        </w:rPr>
        <w:t>awas Utara: Upacara Perkawinan</w:t>
      </w:r>
      <w:r>
        <w:rPr>
          <w:lang w:val="sv-SE"/>
        </w:rPr>
        <w:t>”. Disertasi ini ditulis  untuk memenuhi sebagian persyaratan mendapat gelar Doktor  Program Studi Hukum Islam (UIN) Sumatera Utara.</w:t>
      </w:r>
    </w:p>
    <w:p w:rsidR="00075BBF" w:rsidRDefault="00075BBF" w:rsidP="00075BBF">
      <w:pPr>
        <w:spacing w:line="360" w:lineRule="auto"/>
        <w:jc w:val="both"/>
        <w:rPr>
          <w:lang w:val="sv-SE"/>
        </w:rPr>
      </w:pPr>
      <w:r>
        <w:rPr>
          <w:lang w:val="sv-SE"/>
        </w:rPr>
        <w:t xml:space="preserve">       Dengan selesainya penulisan disertasi ini, penulis menyampaikan ucapan terima kasih kepada:</w:t>
      </w:r>
    </w:p>
    <w:p w:rsidR="00075BBF" w:rsidRPr="00B7357E" w:rsidRDefault="00075BBF" w:rsidP="00C61459">
      <w:pPr>
        <w:pStyle w:val="ListParagraph"/>
        <w:numPr>
          <w:ilvl w:val="0"/>
          <w:numId w:val="1"/>
        </w:numPr>
        <w:spacing w:line="360" w:lineRule="auto"/>
        <w:jc w:val="both"/>
        <w:rPr>
          <w:lang w:val="sv-SE"/>
        </w:rPr>
      </w:pPr>
      <w:r w:rsidRPr="00B7357E">
        <w:rPr>
          <w:lang w:val="sv-SE"/>
        </w:rPr>
        <w:t xml:space="preserve">Bapak Prof. Dr. Pagar, M.Ag sebagai pembimbing I dan Dosen Pascasarjana  </w:t>
      </w:r>
      <w:r>
        <w:rPr>
          <w:lang w:val="sv-SE"/>
        </w:rPr>
        <w:t xml:space="preserve">UIN </w:t>
      </w:r>
      <w:r w:rsidRPr="00B7357E">
        <w:rPr>
          <w:lang w:val="sv-SE"/>
        </w:rPr>
        <w:t>Sumatera Utara yang telah banyak memberikan arahan, bimbingan, motivasi  dan meluangkan waktunya kepada  penulis s</w:t>
      </w:r>
      <w:r>
        <w:rPr>
          <w:lang w:val="sv-SE"/>
        </w:rPr>
        <w:t>elama kuliah dan penulisan disertasi</w:t>
      </w:r>
      <w:r w:rsidRPr="00B7357E">
        <w:rPr>
          <w:lang w:val="sv-SE"/>
        </w:rPr>
        <w:t xml:space="preserve"> ini.   </w:t>
      </w:r>
    </w:p>
    <w:p w:rsidR="00075BBF" w:rsidRPr="00B7357E" w:rsidRDefault="00075BBF" w:rsidP="00C61459">
      <w:pPr>
        <w:pStyle w:val="ListParagraph"/>
        <w:numPr>
          <w:ilvl w:val="0"/>
          <w:numId w:val="1"/>
        </w:numPr>
        <w:spacing w:line="360" w:lineRule="auto"/>
        <w:jc w:val="both"/>
        <w:rPr>
          <w:lang w:val="sv-SE"/>
        </w:rPr>
      </w:pPr>
      <w:r w:rsidRPr="00B7357E">
        <w:rPr>
          <w:lang w:val="sv-SE"/>
        </w:rPr>
        <w:t xml:space="preserve">Bapak Prof. </w:t>
      </w:r>
      <w:r w:rsidRPr="00B7357E">
        <w:rPr>
          <w:lang w:val="id-ID"/>
        </w:rPr>
        <w:t>Prof.Dr.</w:t>
      </w:r>
      <w:r w:rsidRPr="00B7357E">
        <w:rPr>
          <w:lang w:val="sv-SE"/>
        </w:rPr>
        <w:t>Ahmad Qorib</w:t>
      </w:r>
      <w:r w:rsidRPr="00B7357E">
        <w:rPr>
          <w:lang w:val="id-ID"/>
        </w:rPr>
        <w:t>, M.A.</w:t>
      </w:r>
      <w:r w:rsidRPr="00B7357E">
        <w:rPr>
          <w:lang w:val="en-ID"/>
        </w:rPr>
        <w:t xml:space="preserve">  </w:t>
      </w:r>
      <w:r w:rsidRPr="00B7357E">
        <w:rPr>
          <w:lang w:val="sv-SE"/>
        </w:rPr>
        <w:t xml:space="preserve">sebagai pembimbing II dan Dosen Pascasarjana  </w:t>
      </w:r>
      <w:r>
        <w:rPr>
          <w:lang w:val="sv-SE"/>
        </w:rPr>
        <w:t xml:space="preserve">UIN </w:t>
      </w:r>
      <w:r w:rsidRPr="00B7357E">
        <w:rPr>
          <w:lang w:val="sv-SE"/>
        </w:rPr>
        <w:t>Sumatera Utara yang telah banyak memberikan arahan, bimbingan, motivasi  dan meluangkan waktunya kepada  penulis selama kuliah dan penulisan tesis ini.</w:t>
      </w:r>
    </w:p>
    <w:p w:rsidR="00075BBF" w:rsidRDefault="00075BBF" w:rsidP="00C61459">
      <w:pPr>
        <w:numPr>
          <w:ilvl w:val="0"/>
          <w:numId w:val="1"/>
        </w:numPr>
        <w:spacing w:line="360" w:lineRule="auto"/>
        <w:jc w:val="both"/>
        <w:rPr>
          <w:lang w:val="sv-SE"/>
        </w:rPr>
      </w:pPr>
      <w:r>
        <w:rPr>
          <w:lang w:val="sv-SE"/>
        </w:rPr>
        <w:t>Direktur Pascasarjana UIN Sumatera Utara Bapak Prof. Dr.Syukur Kholil, MA, dan seluruh  pegawai Program Pascasarjana UIN Sumatera Utara  yang telah banyak memberikan kesempatan, fasilitas belajar serta kemudahan lainnya.</w:t>
      </w:r>
    </w:p>
    <w:p w:rsidR="00075BBF" w:rsidRDefault="00075BBF" w:rsidP="00C61459">
      <w:pPr>
        <w:numPr>
          <w:ilvl w:val="0"/>
          <w:numId w:val="1"/>
        </w:numPr>
        <w:spacing w:line="360" w:lineRule="auto"/>
        <w:jc w:val="both"/>
        <w:rPr>
          <w:lang w:val="sv-SE"/>
        </w:rPr>
      </w:pPr>
      <w:r>
        <w:rPr>
          <w:lang w:val="sv-SE"/>
        </w:rPr>
        <w:t>Kepala Kantor Kementerian  Agama  Kabupaten Padang Lawas Utara yang telah memberikan izin  kepada  penulis untuk mengikuti kuliah pada Program Pascasarjana UIN Sumatera Utara.</w:t>
      </w:r>
    </w:p>
    <w:p w:rsidR="00075BBF" w:rsidRDefault="00075BBF" w:rsidP="00C61459">
      <w:pPr>
        <w:numPr>
          <w:ilvl w:val="0"/>
          <w:numId w:val="1"/>
        </w:numPr>
        <w:spacing w:line="360" w:lineRule="auto"/>
        <w:jc w:val="both"/>
        <w:rPr>
          <w:lang w:val="sv-SE"/>
        </w:rPr>
      </w:pPr>
      <w:r>
        <w:rPr>
          <w:lang w:val="sv-SE"/>
        </w:rPr>
        <w:t>Camat, tokoh masyarakat,  dan seluruh masyarakat  empat kecamatan yang telah dapat memberikan izin dan informasi dan kemudahan–kemudahan selama mengumpulkan  data.</w:t>
      </w:r>
    </w:p>
    <w:p w:rsidR="00075BBF" w:rsidRPr="00323883" w:rsidRDefault="00075BBF" w:rsidP="00C61459">
      <w:pPr>
        <w:numPr>
          <w:ilvl w:val="0"/>
          <w:numId w:val="1"/>
        </w:numPr>
        <w:spacing w:line="360" w:lineRule="auto"/>
        <w:jc w:val="both"/>
        <w:rPr>
          <w:lang w:val="sv-SE"/>
        </w:rPr>
      </w:pPr>
      <w:r w:rsidRPr="00323883">
        <w:rPr>
          <w:lang w:val="sv-SE"/>
        </w:rPr>
        <w:t xml:space="preserve">Istri serta  keluarga yang telah memberikan dukungan dan motivasi selama kuliah dan penyelesaiannya.  </w:t>
      </w:r>
    </w:p>
    <w:p w:rsidR="00075BBF" w:rsidRDefault="00075BBF" w:rsidP="00C61459">
      <w:pPr>
        <w:numPr>
          <w:ilvl w:val="0"/>
          <w:numId w:val="1"/>
        </w:numPr>
        <w:spacing w:line="360" w:lineRule="auto"/>
        <w:jc w:val="both"/>
        <w:rPr>
          <w:lang w:val="sv-SE"/>
        </w:rPr>
      </w:pPr>
      <w:r w:rsidRPr="0087224D">
        <w:rPr>
          <w:noProof/>
        </w:rPr>
        <w:lastRenderedPageBreak/>
        <w:drawing>
          <wp:anchor distT="0" distB="0" distL="114300" distR="114300" simplePos="0" relativeHeight="251669504" behindDoc="1" locked="0" layoutInCell="1" allowOverlap="1" wp14:anchorId="38BB1E52" wp14:editId="7D86F8EA">
            <wp:simplePos x="0" y="0"/>
            <wp:positionH relativeFrom="column">
              <wp:posOffset>2484466</wp:posOffset>
            </wp:positionH>
            <wp:positionV relativeFrom="paragraph">
              <wp:posOffset>751097</wp:posOffset>
            </wp:positionV>
            <wp:extent cx="997585" cy="1365885"/>
            <wp:effectExtent l="0" t="0" r="0" b="5715"/>
            <wp:wrapNone/>
            <wp:docPr id="13" name="Picture 13" descr="C:\Users\ASUS\Pictures\had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hadd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758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Teman-teman dan semua pihak yang telah memberikan  bantuan baik langsung maupun tidak langsung kepada penulis sehingga dapat  menyelesaikan kuliah pada program ini.</w:t>
      </w:r>
    </w:p>
    <w:p w:rsidR="00075BBF" w:rsidRDefault="00075BBF" w:rsidP="00075BBF">
      <w:pPr>
        <w:spacing w:line="360" w:lineRule="auto"/>
        <w:jc w:val="both"/>
        <w:rPr>
          <w:lang w:val="sv-SE"/>
        </w:rPr>
      </w:pPr>
    </w:p>
    <w:p w:rsidR="00075BBF" w:rsidRDefault="00075BBF" w:rsidP="00075BBF">
      <w:pPr>
        <w:ind w:left="3600" w:hanging="339"/>
        <w:jc w:val="both"/>
        <w:rPr>
          <w:lang w:val="sv-SE"/>
        </w:rPr>
      </w:pPr>
      <w:r>
        <w:rPr>
          <w:lang w:val="sv-SE"/>
        </w:rPr>
        <w:t xml:space="preserve">      Gunungtua, 04   Mei   2020</w:t>
      </w:r>
    </w:p>
    <w:p w:rsidR="00075BBF" w:rsidRDefault="00075BBF" w:rsidP="00075BBF">
      <w:pPr>
        <w:ind w:hanging="339"/>
        <w:jc w:val="both"/>
        <w:rPr>
          <w:lang w:val="sv-SE"/>
        </w:rPr>
      </w:pPr>
      <w:r>
        <w:rPr>
          <w:lang w:val="sv-SE"/>
        </w:rPr>
        <w:t xml:space="preserve">                                                                  Penulis,</w:t>
      </w:r>
    </w:p>
    <w:p w:rsidR="00075BBF" w:rsidRDefault="00075BBF" w:rsidP="00075BBF">
      <w:pPr>
        <w:ind w:hanging="339"/>
        <w:jc w:val="both"/>
        <w:rPr>
          <w:lang w:val="sv-SE"/>
        </w:rPr>
      </w:pPr>
    </w:p>
    <w:p w:rsidR="00075BBF" w:rsidRDefault="00075BBF" w:rsidP="00075BBF">
      <w:pPr>
        <w:spacing w:line="360" w:lineRule="auto"/>
        <w:ind w:left="4320" w:hanging="339"/>
        <w:jc w:val="both"/>
        <w:rPr>
          <w:lang w:val="sv-SE"/>
        </w:rPr>
      </w:pPr>
    </w:p>
    <w:p w:rsidR="00075BBF" w:rsidRPr="00186512" w:rsidRDefault="00075BBF" w:rsidP="00075BBF">
      <w:pPr>
        <w:spacing w:line="360" w:lineRule="auto"/>
        <w:ind w:left="3600" w:hanging="339"/>
        <w:jc w:val="both"/>
        <w:rPr>
          <w:sz w:val="22"/>
          <w:szCs w:val="22"/>
          <w:lang w:val="id-ID"/>
        </w:rPr>
      </w:pPr>
      <w:r>
        <w:rPr>
          <w:lang w:val="sv-SE"/>
        </w:rPr>
        <w:t xml:space="preserve">       </w:t>
      </w:r>
      <w:r w:rsidRPr="00186512">
        <w:rPr>
          <w:sz w:val="22"/>
          <w:szCs w:val="22"/>
          <w:lang w:val="sv-SE"/>
        </w:rPr>
        <w:t>Drs. H. HADDAD ’ULUM HARAHAP,M.A.</w:t>
      </w: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both"/>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rPr>
          <w:lang w:val="id-ID"/>
        </w:rPr>
      </w:pPr>
    </w:p>
    <w:p w:rsidR="00075BBF" w:rsidRDefault="00075BBF" w:rsidP="00075BBF">
      <w:pPr>
        <w:spacing w:line="360" w:lineRule="auto"/>
        <w:jc w:val="center"/>
      </w:pPr>
      <w:r>
        <w:t xml:space="preserve">       </w:t>
      </w:r>
    </w:p>
    <w:p w:rsidR="00075BBF" w:rsidRDefault="00075BBF" w:rsidP="00075BBF">
      <w:pPr>
        <w:spacing w:line="360" w:lineRule="auto"/>
        <w:jc w:val="center"/>
        <w:rPr>
          <w:lang w:val="id-ID"/>
        </w:rPr>
      </w:pPr>
      <w:r>
        <w:rPr>
          <w:lang w:val="id-ID"/>
        </w:rPr>
        <w:lastRenderedPageBreak/>
        <w:t>PEDOMAN TRANSLITERASI ARAB-LATIN</w:t>
      </w:r>
    </w:p>
    <w:p w:rsidR="00075BBF" w:rsidRDefault="00075BBF" w:rsidP="00075BBF">
      <w:pPr>
        <w:spacing w:line="360" w:lineRule="auto"/>
        <w:jc w:val="center"/>
        <w:rPr>
          <w:lang w:val="id-ID"/>
        </w:rPr>
      </w:pPr>
    </w:p>
    <w:p w:rsidR="00075BBF" w:rsidRPr="00271CD4" w:rsidRDefault="00075BBF" w:rsidP="00C61459">
      <w:pPr>
        <w:pStyle w:val="ListParagraph"/>
        <w:numPr>
          <w:ilvl w:val="0"/>
          <w:numId w:val="25"/>
        </w:numPr>
        <w:spacing w:line="360" w:lineRule="auto"/>
        <w:ind w:left="284" w:hanging="284"/>
        <w:rPr>
          <w:lang w:val="id-ID"/>
        </w:rPr>
      </w:pPr>
      <w:r w:rsidRPr="00271CD4">
        <w:rPr>
          <w:lang w:val="id-ID"/>
        </w:rPr>
        <w:t>Konsonan</w:t>
      </w:r>
    </w:p>
    <w:p w:rsidR="00075BBF" w:rsidRDefault="00075BBF" w:rsidP="00075BBF">
      <w:pPr>
        <w:spacing w:line="360" w:lineRule="auto"/>
        <w:jc w:val="both"/>
        <w:rPr>
          <w:lang w:val="id-ID"/>
        </w:rPr>
      </w:pPr>
      <w:r>
        <w:t xml:space="preserve">         </w:t>
      </w:r>
      <w:r>
        <w:rPr>
          <w:lang w:val="id-ID"/>
        </w:rPr>
        <w:t>Fonem konsonan bahasa Arab yang dalam system tulisan Arab dilambangkan dengan huruf, dalam transliterasi ini sebagian dilambangkan dengan huruf dan sebagian lagi dilambangkan dengan tanda dan sebagian lagi dengan  huruf dan tanda sekaligus.</w:t>
      </w:r>
    </w:p>
    <w:p w:rsidR="00075BBF" w:rsidRDefault="00075BBF" w:rsidP="00075BBF">
      <w:pPr>
        <w:tabs>
          <w:tab w:val="right" w:pos="567"/>
          <w:tab w:val="left" w:pos="2835"/>
        </w:tabs>
        <w:spacing w:line="360" w:lineRule="auto"/>
        <w:rPr>
          <w:lang w:val="id-ID"/>
        </w:rPr>
      </w:pPr>
      <w:r>
        <w:t xml:space="preserve">         </w:t>
      </w:r>
      <w:r>
        <w:rPr>
          <w:lang w:val="id-ID"/>
        </w:rPr>
        <w:t>Di bawah ini daftar huruf  Arab dan transliterasinya dengan huruf latin.</w:t>
      </w:r>
    </w:p>
    <w:tbl>
      <w:tblPr>
        <w:tblStyle w:val="TableGrid"/>
        <w:tblW w:w="0" w:type="auto"/>
        <w:tblLook w:val="04A0" w:firstRow="1" w:lastRow="0" w:firstColumn="1" w:lastColumn="0" w:noHBand="0" w:noVBand="1"/>
      </w:tblPr>
      <w:tblGrid>
        <w:gridCol w:w="1696"/>
        <w:gridCol w:w="1982"/>
        <w:gridCol w:w="1982"/>
        <w:gridCol w:w="1982"/>
      </w:tblGrid>
      <w:tr w:rsidR="00075BBF" w:rsidTr="00D55C1E">
        <w:tc>
          <w:tcPr>
            <w:tcW w:w="1696" w:type="dxa"/>
            <w:vAlign w:val="center"/>
          </w:tcPr>
          <w:p w:rsidR="00075BBF" w:rsidRPr="00D00F04" w:rsidRDefault="00075BBF" w:rsidP="00D55C1E">
            <w:pPr>
              <w:tabs>
                <w:tab w:val="right" w:pos="567"/>
                <w:tab w:val="left" w:pos="2835"/>
              </w:tabs>
              <w:spacing w:line="360" w:lineRule="auto"/>
              <w:jc w:val="center"/>
            </w:pPr>
            <w:r w:rsidRPr="00D00F04">
              <w:rPr>
                <w:lang w:val="id-ID"/>
              </w:rPr>
              <w:t>Huruf Arab</w:t>
            </w:r>
          </w:p>
        </w:tc>
        <w:tc>
          <w:tcPr>
            <w:tcW w:w="1982" w:type="dxa"/>
            <w:vAlign w:val="center"/>
          </w:tcPr>
          <w:p w:rsidR="00075BBF" w:rsidRPr="00D00F04" w:rsidRDefault="00075BBF" w:rsidP="00D55C1E">
            <w:pPr>
              <w:tabs>
                <w:tab w:val="right" w:pos="567"/>
                <w:tab w:val="left" w:pos="2835"/>
              </w:tabs>
              <w:spacing w:line="360" w:lineRule="auto"/>
              <w:jc w:val="center"/>
            </w:pPr>
            <w:r w:rsidRPr="00D00F04">
              <w:rPr>
                <w:lang w:val="id-ID"/>
              </w:rPr>
              <w:t>Nama</w:t>
            </w:r>
          </w:p>
        </w:tc>
        <w:tc>
          <w:tcPr>
            <w:tcW w:w="1982" w:type="dxa"/>
            <w:vAlign w:val="center"/>
          </w:tcPr>
          <w:p w:rsidR="00075BBF" w:rsidRPr="00D00F04" w:rsidRDefault="00075BBF" w:rsidP="00D55C1E">
            <w:pPr>
              <w:tabs>
                <w:tab w:val="right" w:pos="567"/>
                <w:tab w:val="left" w:pos="2835"/>
              </w:tabs>
              <w:spacing w:line="360" w:lineRule="auto"/>
              <w:jc w:val="center"/>
            </w:pPr>
            <w:r w:rsidRPr="00D00F04">
              <w:rPr>
                <w:lang w:val="id-ID"/>
              </w:rPr>
              <w:t>Huruf  Latin</w:t>
            </w:r>
          </w:p>
        </w:tc>
        <w:tc>
          <w:tcPr>
            <w:tcW w:w="1982" w:type="dxa"/>
            <w:vAlign w:val="center"/>
          </w:tcPr>
          <w:p w:rsidR="00075BBF" w:rsidRPr="00D00F04" w:rsidRDefault="00075BBF" w:rsidP="00D55C1E">
            <w:pPr>
              <w:tabs>
                <w:tab w:val="right" w:pos="567"/>
                <w:tab w:val="left" w:pos="2835"/>
              </w:tabs>
              <w:spacing w:line="360" w:lineRule="auto"/>
              <w:jc w:val="center"/>
            </w:pPr>
            <w:r w:rsidRPr="00D00F04">
              <w:rPr>
                <w:lang w:val="id-ID"/>
              </w:rPr>
              <w:t>Nama</w:t>
            </w:r>
          </w:p>
        </w:tc>
      </w:tr>
      <w:tr w:rsidR="00075BBF" w:rsidTr="00D55C1E">
        <w:tc>
          <w:tcPr>
            <w:tcW w:w="1696" w:type="dxa"/>
            <w:vAlign w:val="center"/>
          </w:tcPr>
          <w:p w:rsidR="00075BBF" w:rsidRDefault="00075BBF" w:rsidP="00D55C1E">
            <w:pPr>
              <w:tabs>
                <w:tab w:val="left" w:pos="2835"/>
              </w:tabs>
              <w:spacing w:line="360" w:lineRule="auto"/>
              <w:ind w:firstLine="313"/>
            </w:pPr>
            <w:r>
              <w:rPr>
                <w:rtl/>
                <w:lang w:val="id-ID"/>
              </w:rPr>
              <w:t>ا</w:t>
            </w:r>
          </w:p>
        </w:tc>
        <w:tc>
          <w:tcPr>
            <w:tcW w:w="1982" w:type="dxa"/>
            <w:vAlign w:val="center"/>
          </w:tcPr>
          <w:p w:rsidR="00075BBF" w:rsidRDefault="00075BBF" w:rsidP="00D55C1E">
            <w:pPr>
              <w:tabs>
                <w:tab w:val="right" w:pos="567"/>
                <w:tab w:val="left" w:pos="2835"/>
              </w:tabs>
              <w:spacing w:line="360" w:lineRule="auto"/>
              <w:jc w:val="center"/>
            </w:pPr>
            <w:r>
              <w:t>A</w:t>
            </w:r>
            <w:r>
              <w:rPr>
                <w:lang w:val="id-ID"/>
              </w:rPr>
              <w:t>lif</w:t>
            </w:r>
          </w:p>
        </w:tc>
        <w:tc>
          <w:tcPr>
            <w:tcW w:w="1982" w:type="dxa"/>
            <w:vAlign w:val="center"/>
          </w:tcPr>
          <w:p w:rsidR="00075BBF" w:rsidRDefault="00075BBF" w:rsidP="00D55C1E">
            <w:pPr>
              <w:tabs>
                <w:tab w:val="right" w:pos="567"/>
                <w:tab w:val="left" w:pos="2835"/>
              </w:tabs>
              <w:jc w:val="center"/>
            </w:pPr>
            <w:r>
              <w:rPr>
                <w:lang w:val="id-ID"/>
              </w:rPr>
              <w:t>tidak dilambangkan</w:t>
            </w:r>
          </w:p>
        </w:tc>
        <w:tc>
          <w:tcPr>
            <w:tcW w:w="1982" w:type="dxa"/>
            <w:vAlign w:val="center"/>
          </w:tcPr>
          <w:p w:rsidR="00075BBF" w:rsidRDefault="00075BBF" w:rsidP="00D55C1E">
            <w:pPr>
              <w:tabs>
                <w:tab w:val="left" w:pos="2835"/>
              </w:tabs>
              <w:jc w:val="center"/>
            </w:pPr>
            <w:r>
              <w:rPr>
                <w:lang w:val="id-ID"/>
              </w:rPr>
              <w:t>tidak dilambangkan</w:t>
            </w:r>
          </w:p>
        </w:tc>
      </w:tr>
      <w:tr w:rsidR="00075BBF" w:rsidTr="00D55C1E">
        <w:tc>
          <w:tcPr>
            <w:tcW w:w="1696" w:type="dxa"/>
            <w:vAlign w:val="center"/>
          </w:tcPr>
          <w:p w:rsidR="00075BBF" w:rsidRPr="00B30F17" w:rsidRDefault="00075BBF" w:rsidP="00D55C1E">
            <w:pPr>
              <w:tabs>
                <w:tab w:val="left" w:pos="2835"/>
                <w:tab w:val="left" w:pos="5245"/>
                <w:tab w:val="left" w:pos="5387"/>
              </w:tabs>
              <w:ind w:left="426" w:hanging="113"/>
              <w:rPr>
                <w:lang w:val="id-ID"/>
              </w:rPr>
            </w:pPr>
            <w:r>
              <w:rPr>
                <w:rtl/>
                <w:lang w:val="id-ID"/>
              </w:rPr>
              <w:t>ﺐ</w:t>
            </w:r>
          </w:p>
        </w:tc>
        <w:tc>
          <w:tcPr>
            <w:tcW w:w="1982" w:type="dxa"/>
            <w:vAlign w:val="center"/>
          </w:tcPr>
          <w:p w:rsidR="00075BBF" w:rsidRDefault="00075BBF" w:rsidP="00D55C1E">
            <w:pPr>
              <w:tabs>
                <w:tab w:val="right" w:pos="567"/>
                <w:tab w:val="left" w:pos="2835"/>
              </w:tabs>
              <w:spacing w:line="360" w:lineRule="auto"/>
              <w:jc w:val="center"/>
            </w:pPr>
            <w:r>
              <w:t>B</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b</w:t>
            </w:r>
          </w:p>
        </w:tc>
        <w:tc>
          <w:tcPr>
            <w:tcW w:w="1982" w:type="dxa"/>
            <w:vAlign w:val="center"/>
          </w:tcPr>
          <w:p w:rsidR="00075BBF" w:rsidRDefault="00075BBF" w:rsidP="00D55C1E">
            <w:pPr>
              <w:tabs>
                <w:tab w:val="left" w:pos="2835"/>
              </w:tabs>
              <w:spacing w:line="360" w:lineRule="auto"/>
              <w:jc w:val="center"/>
            </w:pPr>
            <w:r>
              <w:rPr>
                <w:lang w:val="id-ID"/>
              </w:rPr>
              <w:t>be</w:t>
            </w:r>
          </w:p>
        </w:tc>
      </w:tr>
      <w:tr w:rsidR="00075BBF" w:rsidTr="00D55C1E">
        <w:tc>
          <w:tcPr>
            <w:tcW w:w="1696" w:type="dxa"/>
            <w:vAlign w:val="center"/>
          </w:tcPr>
          <w:p w:rsidR="00075BBF" w:rsidRPr="00B30F17" w:rsidRDefault="00075BBF" w:rsidP="00D55C1E">
            <w:pPr>
              <w:tabs>
                <w:tab w:val="left" w:pos="2835"/>
                <w:tab w:val="left" w:pos="2977"/>
              </w:tabs>
              <w:ind w:left="426" w:hanging="113"/>
              <w:rPr>
                <w:lang w:val="id-ID"/>
              </w:rPr>
            </w:pPr>
            <w:r>
              <w:rPr>
                <w:rtl/>
                <w:lang w:val="id-ID"/>
              </w:rPr>
              <w:t>ﺖ</w:t>
            </w:r>
          </w:p>
        </w:tc>
        <w:tc>
          <w:tcPr>
            <w:tcW w:w="1982" w:type="dxa"/>
            <w:vAlign w:val="center"/>
          </w:tcPr>
          <w:p w:rsidR="00075BBF" w:rsidRDefault="00075BBF" w:rsidP="00D55C1E">
            <w:pPr>
              <w:tabs>
                <w:tab w:val="right" w:pos="567"/>
                <w:tab w:val="left" w:pos="2835"/>
              </w:tabs>
              <w:spacing w:line="360" w:lineRule="auto"/>
              <w:jc w:val="center"/>
            </w:pPr>
            <w:r>
              <w:t>T</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t</w:t>
            </w:r>
          </w:p>
        </w:tc>
        <w:tc>
          <w:tcPr>
            <w:tcW w:w="1982" w:type="dxa"/>
            <w:vAlign w:val="center"/>
          </w:tcPr>
          <w:p w:rsidR="00075BBF" w:rsidRDefault="00075BBF" w:rsidP="00D55C1E">
            <w:pPr>
              <w:tabs>
                <w:tab w:val="left" w:pos="2835"/>
              </w:tabs>
              <w:spacing w:line="360" w:lineRule="auto"/>
              <w:jc w:val="center"/>
            </w:pPr>
            <w:r>
              <w:rPr>
                <w:lang w:val="id-ID"/>
              </w:rPr>
              <w:t>te</w:t>
            </w:r>
          </w:p>
        </w:tc>
      </w:tr>
      <w:tr w:rsidR="00075BBF" w:rsidTr="00D55C1E">
        <w:trPr>
          <w:trHeight w:val="644"/>
        </w:trPr>
        <w:tc>
          <w:tcPr>
            <w:tcW w:w="1696" w:type="dxa"/>
            <w:vAlign w:val="center"/>
          </w:tcPr>
          <w:p w:rsidR="00075BBF" w:rsidRPr="00B30F17" w:rsidRDefault="00075BBF" w:rsidP="00D55C1E">
            <w:pPr>
              <w:tabs>
                <w:tab w:val="left" w:pos="2835"/>
              </w:tabs>
              <w:spacing w:line="360" w:lineRule="auto"/>
              <w:ind w:left="171" w:hanging="710"/>
              <w:jc w:val="center"/>
            </w:pPr>
            <w:r>
              <w:rPr>
                <w:rtl/>
                <w:lang w:val="id-ID"/>
              </w:rPr>
              <w:t>ﺚ</w:t>
            </w:r>
          </w:p>
        </w:tc>
        <w:tc>
          <w:tcPr>
            <w:tcW w:w="1982" w:type="dxa"/>
            <w:vAlign w:val="center"/>
          </w:tcPr>
          <w:p w:rsidR="00075BBF" w:rsidRPr="00125CB9" w:rsidRDefault="00075BBF" w:rsidP="00D55C1E">
            <w:pPr>
              <w:ind w:left="426" w:firstLine="317"/>
              <w:rPr>
                <w:lang w:val="id-ID"/>
              </w:rPr>
            </w:pPr>
            <w:r>
              <w:t>s</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rtl/>
                <w:lang w:val="id-ID"/>
              </w:rPr>
              <w:t>ṡ</w:t>
            </w:r>
          </w:p>
        </w:tc>
        <w:tc>
          <w:tcPr>
            <w:tcW w:w="1982" w:type="dxa"/>
            <w:vAlign w:val="center"/>
          </w:tcPr>
          <w:p w:rsidR="00075BBF" w:rsidRPr="00125CB9" w:rsidRDefault="00075BBF" w:rsidP="00D55C1E">
            <w:pPr>
              <w:jc w:val="center"/>
              <w:rPr>
                <w:lang w:val="id-ID"/>
              </w:rPr>
            </w:pPr>
            <w:r>
              <w:rPr>
                <w:lang w:val="id-ID"/>
              </w:rPr>
              <w:t>es (dengan titik di atas)</w:t>
            </w:r>
            <w:r>
              <w:t xml:space="preserve">   </w:t>
            </w:r>
          </w:p>
        </w:tc>
      </w:tr>
      <w:tr w:rsidR="00075BBF" w:rsidTr="00D55C1E">
        <w:tc>
          <w:tcPr>
            <w:tcW w:w="1696" w:type="dxa"/>
            <w:vAlign w:val="center"/>
          </w:tcPr>
          <w:p w:rsidR="00075BBF" w:rsidRDefault="00075BBF" w:rsidP="00D55C1E">
            <w:pPr>
              <w:ind w:left="426" w:hanging="113"/>
            </w:pPr>
            <w:r>
              <w:rPr>
                <w:rtl/>
                <w:lang w:val="id-ID"/>
              </w:rPr>
              <w:t>ﺝ</w:t>
            </w:r>
            <w:r>
              <w:t xml:space="preserve">    </w:t>
            </w:r>
          </w:p>
        </w:tc>
        <w:tc>
          <w:tcPr>
            <w:tcW w:w="1982" w:type="dxa"/>
            <w:vAlign w:val="center"/>
          </w:tcPr>
          <w:p w:rsidR="00075BBF" w:rsidRPr="00D00F04" w:rsidRDefault="00075BBF" w:rsidP="00D55C1E">
            <w:pPr>
              <w:tabs>
                <w:tab w:val="right" w:pos="567"/>
                <w:tab w:val="left" w:pos="2835"/>
              </w:tabs>
              <w:spacing w:line="360" w:lineRule="auto"/>
              <w:jc w:val="center"/>
            </w:pPr>
            <w:r>
              <w:t>j</w:t>
            </w:r>
            <w:r>
              <w:rPr>
                <w:lang w:val="id-ID"/>
              </w:rPr>
              <w:t>im</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j</w:t>
            </w:r>
          </w:p>
        </w:tc>
        <w:tc>
          <w:tcPr>
            <w:tcW w:w="1982" w:type="dxa"/>
            <w:vAlign w:val="center"/>
          </w:tcPr>
          <w:p w:rsidR="00075BBF" w:rsidRPr="00D00F04" w:rsidRDefault="00075BBF" w:rsidP="00D55C1E">
            <w:pPr>
              <w:tabs>
                <w:tab w:val="left" w:pos="2835"/>
              </w:tabs>
              <w:spacing w:line="360" w:lineRule="auto"/>
              <w:jc w:val="center"/>
            </w:pPr>
            <w:r>
              <w:t>j</w:t>
            </w:r>
            <w:r>
              <w:rPr>
                <w:lang w:val="id-ID"/>
              </w:rPr>
              <w:t>e</w:t>
            </w:r>
            <w:r>
              <w:t xml:space="preserve">   </w:t>
            </w:r>
          </w:p>
        </w:tc>
      </w:tr>
      <w:tr w:rsidR="00075BBF" w:rsidTr="00D55C1E">
        <w:tc>
          <w:tcPr>
            <w:tcW w:w="1696" w:type="dxa"/>
            <w:vAlign w:val="center"/>
          </w:tcPr>
          <w:p w:rsidR="00075BBF" w:rsidRDefault="00075BBF" w:rsidP="00D55C1E">
            <w:pPr>
              <w:ind w:firstLine="313"/>
            </w:pPr>
            <w:r>
              <w:rPr>
                <w:rtl/>
                <w:lang w:val="id-ID"/>
              </w:rPr>
              <w:t>ﺡ</w:t>
            </w:r>
            <w:r>
              <w:t xml:space="preserve">   </w:t>
            </w:r>
          </w:p>
        </w:tc>
        <w:tc>
          <w:tcPr>
            <w:tcW w:w="1982" w:type="dxa"/>
            <w:vAlign w:val="center"/>
          </w:tcPr>
          <w:p w:rsidR="00075BBF" w:rsidRDefault="00075BBF" w:rsidP="00D55C1E">
            <w:pPr>
              <w:tabs>
                <w:tab w:val="right" w:pos="567"/>
                <w:tab w:val="left" w:pos="2835"/>
              </w:tabs>
              <w:spacing w:line="360" w:lineRule="auto"/>
              <w:jc w:val="center"/>
            </w:pPr>
            <w:r>
              <w:t>h</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ḥ</w:t>
            </w:r>
          </w:p>
        </w:tc>
        <w:tc>
          <w:tcPr>
            <w:tcW w:w="1982" w:type="dxa"/>
            <w:vAlign w:val="center"/>
          </w:tcPr>
          <w:p w:rsidR="00075BBF" w:rsidRDefault="00075BBF" w:rsidP="00D55C1E">
            <w:pPr>
              <w:tabs>
                <w:tab w:val="left" w:pos="2835"/>
              </w:tabs>
              <w:jc w:val="center"/>
            </w:pPr>
            <w:r>
              <w:rPr>
                <w:lang w:val="id-ID"/>
              </w:rPr>
              <w:t>h (dengan titik di bawah)</w:t>
            </w:r>
          </w:p>
        </w:tc>
      </w:tr>
      <w:tr w:rsidR="00075BBF" w:rsidTr="00D55C1E">
        <w:trPr>
          <w:trHeight w:val="588"/>
        </w:trPr>
        <w:tc>
          <w:tcPr>
            <w:tcW w:w="1696" w:type="dxa"/>
            <w:vAlign w:val="center"/>
          </w:tcPr>
          <w:p w:rsidR="00075BBF" w:rsidRPr="00D00F04" w:rsidRDefault="00075BBF" w:rsidP="00D55C1E">
            <w:pPr>
              <w:tabs>
                <w:tab w:val="left" w:pos="2835"/>
              </w:tabs>
              <w:spacing w:line="360" w:lineRule="auto"/>
              <w:ind w:firstLine="313"/>
            </w:pPr>
            <w:r>
              <w:rPr>
                <w:rtl/>
                <w:lang w:val="id-ID"/>
              </w:rPr>
              <w:t>ﺥ</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kha</w:t>
            </w:r>
          </w:p>
        </w:tc>
        <w:tc>
          <w:tcPr>
            <w:tcW w:w="1982" w:type="dxa"/>
            <w:vAlign w:val="center"/>
          </w:tcPr>
          <w:p w:rsidR="00075BBF" w:rsidRPr="00D00F04" w:rsidRDefault="00075BBF" w:rsidP="00D55C1E">
            <w:pPr>
              <w:tabs>
                <w:tab w:val="right" w:pos="567"/>
                <w:tab w:val="left" w:pos="2835"/>
              </w:tabs>
              <w:spacing w:line="360" w:lineRule="auto"/>
              <w:jc w:val="center"/>
            </w:pPr>
            <w:r>
              <w:t>k</w:t>
            </w:r>
            <w:r>
              <w:rPr>
                <w:lang w:val="id-ID"/>
              </w:rPr>
              <w:t>h</w:t>
            </w:r>
            <w:r>
              <w:t xml:space="preserve">   </w:t>
            </w:r>
          </w:p>
        </w:tc>
        <w:tc>
          <w:tcPr>
            <w:tcW w:w="1982" w:type="dxa"/>
            <w:vAlign w:val="center"/>
          </w:tcPr>
          <w:p w:rsidR="00075BBF" w:rsidRPr="00D00F04" w:rsidRDefault="00075BBF" w:rsidP="00D55C1E">
            <w:pPr>
              <w:tabs>
                <w:tab w:val="left" w:pos="2835"/>
              </w:tabs>
              <w:spacing w:line="360" w:lineRule="auto"/>
              <w:jc w:val="center"/>
            </w:pPr>
            <w:r>
              <w:t>k</w:t>
            </w:r>
            <w:r>
              <w:rPr>
                <w:lang w:val="id-ID"/>
              </w:rPr>
              <w:t>ha</w:t>
            </w:r>
            <w:r>
              <w:t xml:space="preserve">  </w:t>
            </w:r>
          </w:p>
        </w:tc>
      </w:tr>
      <w:tr w:rsidR="00075BBF" w:rsidTr="00D55C1E">
        <w:tc>
          <w:tcPr>
            <w:tcW w:w="1696" w:type="dxa"/>
            <w:vAlign w:val="center"/>
          </w:tcPr>
          <w:p w:rsidR="00075BBF" w:rsidRDefault="00075BBF" w:rsidP="00D55C1E">
            <w:pPr>
              <w:ind w:firstLine="313"/>
            </w:pPr>
            <w:r>
              <w:rPr>
                <w:rtl/>
                <w:lang w:val="id-ID"/>
              </w:rPr>
              <w:t>ﺪ</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dal</w:t>
            </w:r>
          </w:p>
        </w:tc>
        <w:tc>
          <w:tcPr>
            <w:tcW w:w="1982" w:type="dxa"/>
            <w:vAlign w:val="center"/>
          </w:tcPr>
          <w:p w:rsidR="00075BBF" w:rsidRDefault="00075BBF" w:rsidP="00D55C1E">
            <w:pPr>
              <w:tabs>
                <w:tab w:val="right" w:pos="567"/>
                <w:tab w:val="left" w:pos="2835"/>
              </w:tabs>
              <w:spacing w:line="360" w:lineRule="auto"/>
              <w:jc w:val="center"/>
            </w:pPr>
            <w:r>
              <w:rPr>
                <w:lang w:val="id-ID"/>
              </w:rPr>
              <w:t>d</w:t>
            </w:r>
          </w:p>
        </w:tc>
        <w:tc>
          <w:tcPr>
            <w:tcW w:w="1982" w:type="dxa"/>
            <w:vAlign w:val="center"/>
          </w:tcPr>
          <w:p w:rsidR="00075BBF" w:rsidRPr="00D00F04" w:rsidRDefault="00075BBF" w:rsidP="00D55C1E">
            <w:pPr>
              <w:tabs>
                <w:tab w:val="left" w:pos="2835"/>
              </w:tabs>
              <w:spacing w:line="360" w:lineRule="auto"/>
              <w:jc w:val="center"/>
            </w:pPr>
            <w:r>
              <w:t>d</w:t>
            </w:r>
            <w:r>
              <w:rPr>
                <w:lang w:val="id-ID"/>
              </w:rPr>
              <w:t>e</w:t>
            </w:r>
            <w:r>
              <w:t xml:space="preserve">   </w:t>
            </w:r>
          </w:p>
        </w:tc>
      </w:tr>
      <w:tr w:rsidR="00075BBF" w:rsidTr="00D55C1E">
        <w:tc>
          <w:tcPr>
            <w:tcW w:w="1696" w:type="dxa"/>
            <w:vAlign w:val="center"/>
          </w:tcPr>
          <w:p w:rsidR="00075BBF" w:rsidRDefault="00075BBF" w:rsidP="00D55C1E">
            <w:pPr>
              <w:ind w:firstLine="313"/>
            </w:pPr>
            <w:r>
              <w:rPr>
                <w:rtl/>
                <w:lang w:val="id-ID"/>
              </w:rPr>
              <w:t>ﺬ</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zal</w:t>
            </w:r>
          </w:p>
        </w:tc>
        <w:tc>
          <w:tcPr>
            <w:tcW w:w="1982" w:type="dxa"/>
            <w:vAlign w:val="center"/>
          </w:tcPr>
          <w:p w:rsidR="00075BBF" w:rsidRDefault="00075BBF" w:rsidP="00D55C1E">
            <w:pPr>
              <w:tabs>
                <w:tab w:val="right" w:pos="567"/>
                <w:tab w:val="left" w:pos="2835"/>
              </w:tabs>
              <w:spacing w:line="360" w:lineRule="auto"/>
              <w:jc w:val="center"/>
            </w:pPr>
            <w:r>
              <w:rPr>
                <w:lang w:val="id-ID"/>
              </w:rPr>
              <w:t>ż</w:t>
            </w:r>
          </w:p>
        </w:tc>
        <w:tc>
          <w:tcPr>
            <w:tcW w:w="1982" w:type="dxa"/>
            <w:vAlign w:val="center"/>
          </w:tcPr>
          <w:p w:rsidR="00075BBF" w:rsidRPr="00D00F04" w:rsidRDefault="00075BBF" w:rsidP="00D55C1E">
            <w:pPr>
              <w:tabs>
                <w:tab w:val="left" w:pos="2835"/>
              </w:tabs>
              <w:spacing w:line="360" w:lineRule="auto"/>
              <w:jc w:val="center"/>
            </w:pPr>
            <w:r>
              <w:t>z</w:t>
            </w:r>
          </w:p>
        </w:tc>
      </w:tr>
      <w:tr w:rsidR="00075BBF" w:rsidTr="00D55C1E">
        <w:tc>
          <w:tcPr>
            <w:tcW w:w="1696" w:type="dxa"/>
            <w:vAlign w:val="center"/>
          </w:tcPr>
          <w:p w:rsidR="00075BBF" w:rsidRDefault="00075BBF" w:rsidP="00D55C1E">
            <w:pPr>
              <w:tabs>
                <w:tab w:val="left" w:pos="426"/>
                <w:tab w:val="left" w:pos="1843"/>
              </w:tabs>
              <w:ind w:firstLine="313"/>
            </w:pPr>
            <w:r>
              <w:rPr>
                <w:rtl/>
                <w:lang w:val="id-ID"/>
              </w:rPr>
              <w:t>ﺮ</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Ra</w:t>
            </w:r>
          </w:p>
        </w:tc>
        <w:tc>
          <w:tcPr>
            <w:tcW w:w="1982" w:type="dxa"/>
            <w:vAlign w:val="center"/>
          </w:tcPr>
          <w:p w:rsidR="00075BBF" w:rsidRDefault="00075BBF" w:rsidP="00D55C1E">
            <w:pPr>
              <w:tabs>
                <w:tab w:val="right" w:pos="567"/>
                <w:tab w:val="left" w:pos="2835"/>
              </w:tabs>
              <w:spacing w:line="360" w:lineRule="auto"/>
              <w:jc w:val="center"/>
            </w:pPr>
            <w:r>
              <w:rPr>
                <w:lang w:val="id-ID"/>
              </w:rPr>
              <w:t>r</w:t>
            </w:r>
          </w:p>
        </w:tc>
        <w:tc>
          <w:tcPr>
            <w:tcW w:w="1982" w:type="dxa"/>
            <w:vAlign w:val="center"/>
          </w:tcPr>
          <w:p w:rsidR="00075BBF" w:rsidRDefault="00075BBF" w:rsidP="00D55C1E">
            <w:pPr>
              <w:tabs>
                <w:tab w:val="left" w:pos="2835"/>
              </w:tabs>
              <w:spacing w:line="360" w:lineRule="auto"/>
              <w:jc w:val="center"/>
            </w:pPr>
            <w:r>
              <w:rPr>
                <w:lang w:val="id-ID"/>
              </w:rPr>
              <w:t>er</w:t>
            </w:r>
          </w:p>
        </w:tc>
      </w:tr>
      <w:tr w:rsidR="00075BBF" w:rsidTr="00D55C1E">
        <w:tc>
          <w:tcPr>
            <w:tcW w:w="1696" w:type="dxa"/>
            <w:vAlign w:val="center"/>
          </w:tcPr>
          <w:p w:rsidR="00075BBF" w:rsidRDefault="00075BBF" w:rsidP="00D55C1E">
            <w:pPr>
              <w:tabs>
                <w:tab w:val="center" w:pos="360"/>
              </w:tabs>
              <w:ind w:firstLine="313"/>
            </w:pPr>
            <w:r>
              <w:rPr>
                <w:rtl/>
                <w:lang w:val="id-ID"/>
              </w:rPr>
              <w:t>ﺯ</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zai</w:t>
            </w:r>
          </w:p>
        </w:tc>
        <w:tc>
          <w:tcPr>
            <w:tcW w:w="1982" w:type="dxa"/>
            <w:vAlign w:val="center"/>
          </w:tcPr>
          <w:p w:rsidR="00075BBF" w:rsidRDefault="00075BBF" w:rsidP="00D55C1E">
            <w:pPr>
              <w:tabs>
                <w:tab w:val="right" w:pos="567"/>
                <w:tab w:val="left" w:pos="2835"/>
              </w:tabs>
              <w:spacing w:line="360" w:lineRule="auto"/>
              <w:jc w:val="center"/>
            </w:pPr>
            <w:r>
              <w:rPr>
                <w:lang w:val="id-ID"/>
              </w:rPr>
              <w:t>z</w:t>
            </w:r>
          </w:p>
        </w:tc>
        <w:tc>
          <w:tcPr>
            <w:tcW w:w="1982" w:type="dxa"/>
            <w:vAlign w:val="center"/>
          </w:tcPr>
          <w:p w:rsidR="00075BBF" w:rsidRDefault="00075BBF" w:rsidP="00D55C1E">
            <w:pPr>
              <w:tabs>
                <w:tab w:val="left" w:pos="2835"/>
              </w:tabs>
              <w:spacing w:line="360" w:lineRule="auto"/>
              <w:jc w:val="center"/>
            </w:pPr>
            <w:r>
              <w:rPr>
                <w:lang w:val="id-ID"/>
              </w:rPr>
              <w:t>zet</w:t>
            </w:r>
          </w:p>
        </w:tc>
      </w:tr>
      <w:tr w:rsidR="00075BBF" w:rsidTr="00D55C1E">
        <w:tc>
          <w:tcPr>
            <w:tcW w:w="1696" w:type="dxa"/>
            <w:vAlign w:val="center"/>
          </w:tcPr>
          <w:p w:rsidR="00075BBF" w:rsidRPr="0072174D" w:rsidRDefault="00075BBF" w:rsidP="00D55C1E">
            <w:pPr>
              <w:tabs>
                <w:tab w:val="center" w:pos="360"/>
              </w:tabs>
              <w:ind w:firstLine="313"/>
              <w:rPr>
                <w:lang w:val="id-ID"/>
              </w:rPr>
            </w:pPr>
            <w:r>
              <w:rPr>
                <w:rtl/>
              </w:rPr>
              <w:t>ﺱ</w:t>
            </w:r>
            <w:r>
              <w:t xml:space="preserve">   </w:t>
            </w:r>
          </w:p>
        </w:tc>
        <w:tc>
          <w:tcPr>
            <w:tcW w:w="1982" w:type="dxa"/>
            <w:vAlign w:val="center"/>
          </w:tcPr>
          <w:p w:rsidR="00075BBF" w:rsidRDefault="00075BBF" w:rsidP="00D55C1E">
            <w:pPr>
              <w:tabs>
                <w:tab w:val="right" w:pos="567"/>
                <w:tab w:val="left" w:pos="2835"/>
              </w:tabs>
              <w:spacing w:line="360" w:lineRule="auto"/>
              <w:jc w:val="center"/>
            </w:pPr>
            <w:r>
              <w:t>s</w:t>
            </w:r>
            <w:r w:rsidRPr="00184919">
              <w:rPr>
                <w:lang w:val="id-ID"/>
              </w:rPr>
              <w:t>in</w:t>
            </w:r>
          </w:p>
        </w:tc>
        <w:tc>
          <w:tcPr>
            <w:tcW w:w="1982" w:type="dxa"/>
            <w:vAlign w:val="center"/>
          </w:tcPr>
          <w:p w:rsidR="00075BBF" w:rsidRDefault="00075BBF" w:rsidP="00D55C1E">
            <w:pPr>
              <w:tabs>
                <w:tab w:val="right" w:pos="567"/>
                <w:tab w:val="left" w:pos="2835"/>
              </w:tabs>
              <w:spacing w:line="360" w:lineRule="auto"/>
              <w:jc w:val="center"/>
            </w:pPr>
            <w:r w:rsidRPr="00184919">
              <w:rPr>
                <w:lang w:val="id-ID"/>
              </w:rPr>
              <w:t>s</w:t>
            </w:r>
          </w:p>
        </w:tc>
        <w:tc>
          <w:tcPr>
            <w:tcW w:w="1982" w:type="dxa"/>
            <w:vAlign w:val="center"/>
          </w:tcPr>
          <w:p w:rsidR="00075BBF" w:rsidRDefault="00075BBF" w:rsidP="00D55C1E">
            <w:pPr>
              <w:tabs>
                <w:tab w:val="left" w:pos="2835"/>
              </w:tabs>
              <w:spacing w:line="360" w:lineRule="auto"/>
              <w:jc w:val="center"/>
            </w:pPr>
            <w:r w:rsidRPr="00184919">
              <w:rPr>
                <w:lang w:val="id-ID"/>
              </w:rPr>
              <w:t>es</w:t>
            </w:r>
          </w:p>
        </w:tc>
      </w:tr>
      <w:tr w:rsidR="00075BBF" w:rsidTr="00D55C1E">
        <w:tc>
          <w:tcPr>
            <w:tcW w:w="1696" w:type="dxa"/>
            <w:vAlign w:val="center"/>
          </w:tcPr>
          <w:p w:rsidR="00075BBF" w:rsidRDefault="00075BBF" w:rsidP="00D55C1E">
            <w:pPr>
              <w:tabs>
                <w:tab w:val="left" w:pos="5103"/>
                <w:tab w:val="left" w:pos="5245"/>
              </w:tabs>
              <w:spacing w:line="360" w:lineRule="auto"/>
              <w:ind w:hanging="539"/>
              <w:jc w:val="center"/>
            </w:pPr>
            <w:r>
              <w:rPr>
                <w:rtl/>
              </w:rPr>
              <w:t>ﺶ</w:t>
            </w:r>
            <w:r>
              <w:t xml:space="preserve">   </w:t>
            </w:r>
          </w:p>
        </w:tc>
        <w:tc>
          <w:tcPr>
            <w:tcW w:w="1982" w:type="dxa"/>
            <w:vAlign w:val="center"/>
          </w:tcPr>
          <w:p w:rsidR="00075BBF" w:rsidRDefault="00075BBF" w:rsidP="00D55C1E">
            <w:pPr>
              <w:tabs>
                <w:tab w:val="right" w:pos="567"/>
                <w:tab w:val="left" w:pos="2835"/>
              </w:tabs>
              <w:spacing w:line="360" w:lineRule="auto"/>
              <w:jc w:val="center"/>
            </w:pPr>
            <w:r w:rsidRPr="00184919">
              <w:rPr>
                <w:lang w:val="id-ID"/>
              </w:rPr>
              <w:t>syin</w:t>
            </w:r>
          </w:p>
        </w:tc>
        <w:tc>
          <w:tcPr>
            <w:tcW w:w="1982" w:type="dxa"/>
            <w:vAlign w:val="center"/>
          </w:tcPr>
          <w:p w:rsidR="00075BBF" w:rsidRDefault="00075BBF" w:rsidP="00D55C1E">
            <w:pPr>
              <w:tabs>
                <w:tab w:val="right" w:pos="567"/>
                <w:tab w:val="left" w:pos="2835"/>
              </w:tabs>
              <w:spacing w:line="360" w:lineRule="auto"/>
              <w:jc w:val="center"/>
            </w:pPr>
            <w:r>
              <w:rPr>
                <w:lang w:val="id-ID"/>
              </w:rPr>
              <w:t>sy</w:t>
            </w:r>
          </w:p>
        </w:tc>
        <w:tc>
          <w:tcPr>
            <w:tcW w:w="1982" w:type="dxa"/>
            <w:vAlign w:val="center"/>
          </w:tcPr>
          <w:p w:rsidR="00075BBF" w:rsidRDefault="00075BBF" w:rsidP="00D55C1E">
            <w:pPr>
              <w:tabs>
                <w:tab w:val="left" w:pos="2835"/>
              </w:tabs>
              <w:spacing w:line="360" w:lineRule="auto"/>
              <w:jc w:val="center"/>
            </w:pPr>
            <w:r w:rsidRPr="00184919">
              <w:rPr>
                <w:lang w:val="id-ID"/>
              </w:rPr>
              <w:t>es dan  ya</w:t>
            </w:r>
          </w:p>
        </w:tc>
      </w:tr>
      <w:tr w:rsidR="00075BBF" w:rsidTr="00D55C1E">
        <w:tc>
          <w:tcPr>
            <w:tcW w:w="1696" w:type="dxa"/>
            <w:vAlign w:val="center"/>
          </w:tcPr>
          <w:p w:rsidR="00075BBF" w:rsidRDefault="00075BBF" w:rsidP="00D55C1E">
            <w:pPr>
              <w:tabs>
                <w:tab w:val="left" w:pos="5245"/>
              </w:tabs>
              <w:spacing w:line="360" w:lineRule="auto"/>
              <w:ind w:firstLine="313"/>
            </w:pPr>
            <w:r>
              <w:rPr>
                <w:rtl/>
              </w:rPr>
              <w:t>ﺺ</w:t>
            </w:r>
          </w:p>
        </w:tc>
        <w:tc>
          <w:tcPr>
            <w:tcW w:w="1982" w:type="dxa"/>
            <w:vAlign w:val="center"/>
          </w:tcPr>
          <w:p w:rsidR="00075BBF" w:rsidRDefault="00075BBF" w:rsidP="00D55C1E">
            <w:pPr>
              <w:tabs>
                <w:tab w:val="right" w:pos="567"/>
                <w:tab w:val="left" w:pos="2835"/>
              </w:tabs>
              <w:spacing w:line="360" w:lineRule="auto"/>
              <w:jc w:val="center"/>
            </w:pPr>
            <w:r>
              <w:rPr>
                <w:lang w:val="id-ID"/>
              </w:rPr>
              <w:t>sad</w:t>
            </w:r>
          </w:p>
        </w:tc>
        <w:tc>
          <w:tcPr>
            <w:tcW w:w="1982" w:type="dxa"/>
            <w:vAlign w:val="center"/>
          </w:tcPr>
          <w:p w:rsidR="00075BBF" w:rsidRDefault="00075BBF" w:rsidP="00D55C1E">
            <w:pPr>
              <w:tabs>
                <w:tab w:val="right" w:pos="567"/>
                <w:tab w:val="left" w:pos="2835"/>
              </w:tabs>
              <w:spacing w:line="360" w:lineRule="auto"/>
              <w:jc w:val="center"/>
            </w:pPr>
            <w:r w:rsidRPr="00184919">
              <w:rPr>
                <w:lang w:val="id-ID"/>
              </w:rPr>
              <w:t>ṣ</w:t>
            </w:r>
          </w:p>
        </w:tc>
        <w:tc>
          <w:tcPr>
            <w:tcW w:w="1982" w:type="dxa"/>
            <w:vAlign w:val="center"/>
          </w:tcPr>
          <w:p w:rsidR="00075BBF" w:rsidRPr="0072174D" w:rsidRDefault="00075BBF" w:rsidP="00D55C1E">
            <w:pPr>
              <w:tabs>
                <w:tab w:val="left" w:pos="5245"/>
              </w:tabs>
              <w:jc w:val="center"/>
              <w:rPr>
                <w:lang w:val="id-ID"/>
              </w:rPr>
            </w:pPr>
            <w:r w:rsidRPr="00184919">
              <w:rPr>
                <w:lang w:val="id-ID"/>
              </w:rPr>
              <w:t>s (dengan titik di bawah)</w:t>
            </w:r>
            <w:r>
              <w:t xml:space="preserve">  </w:t>
            </w:r>
          </w:p>
        </w:tc>
      </w:tr>
      <w:tr w:rsidR="00075BBF" w:rsidTr="00D55C1E">
        <w:trPr>
          <w:trHeight w:val="731"/>
        </w:trPr>
        <w:tc>
          <w:tcPr>
            <w:tcW w:w="1696" w:type="dxa"/>
          </w:tcPr>
          <w:p w:rsidR="00075BBF" w:rsidRPr="00D00F04" w:rsidRDefault="00075BBF" w:rsidP="00D55C1E">
            <w:pPr>
              <w:tabs>
                <w:tab w:val="left" w:pos="5245"/>
              </w:tabs>
              <w:spacing w:line="360" w:lineRule="auto"/>
              <w:ind w:firstLine="313"/>
            </w:pPr>
            <w:r>
              <w:rPr>
                <w:rtl/>
              </w:rPr>
              <w:t>ﺽ</w:t>
            </w:r>
            <w:r>
              <w:t xml:space="preserve">   </w:t>
            </w:r>
          </w:p>
        </w:tc>
        <w:tc>
          <w:tcPr>
            <w:tcW w:w="1982" w:type="dxa"/>
          </w:tcPr>
          <w:p w:rsidR="00075BBF" w:rsidRPr="00D00F04" w:rsidRDefault="00075BBF" w:rsidP="00D55C1E">
            <w:pPr>
              <w:tabs>
                <w:tab w:val="right" w:pos="567"/>
                <w:tab w:val="left" w:pos="2835"/>
              </w:tabs>
              <w:spacing w:line="360" w:lineRule="auto"/>
            </w:pPr>
            <w:r>
              <w:t xml:space="preserve">            </w:t>
            </w:r>
            <w:r>
              <w:rPr>
                <w:lang w:val="id-ID"/>
              </w:rPr>
              <w:t>da</w:t>
            </w:r>
            <w:r>
              <w:t>d</w:t>
            </w:r>
          </w:p>
        </w:tc>
        <w:tc>
          <w:tcPr>
            <w:tcW w:w="1982" w:type="dxa"/>
          </w:tcPr>
          <w:p w:rsidR="00075BBF" w:rsidRDefault="00075BBF" w:rsidP="00D55C1E">
            <w:pPr>
              <w:tabs>
                <w:tab w:val="right" w:pos="567"/>
                <w:tab w:val="left" w:pos="2835"/>
              </w:tabs>
              <w:spacing w:line="360" w:lineRule="auto"/>
              <w:jc w:val="center"/>
            </w:pPr>
            <w:r w:rsidRPr="00184919">
              <w:rPr>
                <w:lang w:val="id-ID"/>
              </w:rPr>
              <w:t>ḍ</w:t>
            </w:r>
          </w:p>
        </w:tc>
        <w:tc>
          <w:tcPr>
            <w:tcW w:w="1982" w:type="dxa"/>
          </w:tcPr>
          <w:p w:rsidR="00075BBF" w:rsidRPr="0072174D" w:rsidRDefault="00075BBF" w:rsidP="00D55C1E">
            <w:pPr>
              <w:tabs>
                <w:tab w:val="left" w:pos="5245"/>
              </w:tabs>
              <w:jc w:val="center"/>
              <w:rPr>
                <w:lang w:val="id-ID"/>
              </w:rPr>
            </w:pPr>
            <w:r w:rsidRPr="00184919">
              <w:rPr>
                <w:lang w:val="id-ID"/>
              </w:rPr>
              <w:t>de (dengan titik di bawah)</w:t>
            </w:r>
          </w:p>
        </w:tc>
      </w:tr>
      <w:tr w:rsidR="00075BBF" w:rsidTr="00D55C1E">
        <w:tc>
          <w:tcPr>
            <w:tcW w:w="1696" w:type="dxa"/>
            <w:vAlign w:val="center"/>
          </w:tcPr>
          <w:p w:rsidR="00075BBF" w:rsidRDefault="00075BBF" w:rsidP="00D55C1E">
            <w:pPr>
              <w:spacing w:line="360" w:lineRule="auto"/>
              <w:ind w:firstLine="313"/>
            </w:pPr>
            <w:r>
              <w:rPr>
                <w:rtl/>
              </w:rPr>
              <w:t>ﻃ</w:t>
            </w:r>
          </w:p>
        </w:tc>
        <w:tc>
          <w:tcPr>
            <w:tcW w:w="1982" w:type="dxa"/>
            <w:vAlign w:val="center"/>
          </w:tcPr>
          <w:p w:rsidR="00075BBF" w:rsidRDefault="00075BBF" w:rsidP="00D55C1E">
            <w:pPr>
              <w:tabs>
                <w:tab w:val="right" w:pos="567"/>
                <w:tab w:val="left" w:pos="2835"/>
              </w:tabs>
              <w:spacing w:line="360" w:lineRule="auto"/>
              <w:jc w:val="center"/>
            </w:pPr>
            <w:r>
              <w:t>t</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sidRPr="00184919">
              <w:rPr>
                <w:lang w:val="id-ID"/>
              </w:rPr>
              <w:t>ṭ</w:t>
            </w:r>
          </w:p>
        </w:tc>
        <w:tc>
          <w:tcPr>
            <w:tcW w:w="1982" w:type="dxa"/>
            <w:vAlign w:val="center"/>
          </w:tcPr>
          <w:p w:rsidR="00075BBF" w:rsidRDefault="00075BBF" w:rsidP="00D55C1E">
            <w:pPr>
              <w:jc w:val="center"/>
              <w:rPr>
                <w:lang w:val="id-ID"/>
              </w:rPr>
            </w:pPr>
            <w:r w:rsidRPr="00184919">
              <w:rPr>
                <w:lang w:val="id-ID"/>
              </w:rPr>
              <w:t xml:space="preserve">te (dengan titik </w:t>
            </w:r>
          </w:p>
          <w:p w:rsidR="00075BBF" w:rsidRPr="0072174D" w:rsidRDefault="00075BBF" w:rsidP="00D55C1E">
            <w:pPr>
              <w:jc w:val="center"/>
              <w:rPr>
                <w:lang w:val="id-ID"/>
              </w:rPr>
            </w:pPr>
            <w:r w:rsidRPr="00184919">
              <w:rPr>
                <w:lang w:val="id-ID"/>
              </w:rPr>
              <w:t>di bawah)</w:t>
            </w:r>
            <w:r>
              <w:t xml:space="preserve">  </w:t>
            </w:r>
          </w:p>
        </w:tc>
      </w:tr>
      <w:tr w:rsidR="00075BBF" w:rsidTr="00D55C1E">
        <w:tc>
          <w:tcPr>
            <w:tcW w:w="1696" w:type="dxa"/>
            <w:vAlign w:val="center"/>
          </w:tcPr>
          <w:p w:rsidR="00075BBF" w:rsidRDefault="00075BBF" w:rsidP="00D55C1E">
            <w:pPr>
              <w:tabs>
                <w:tab w:val="left" w:pos="426"/>
                <w:tab w:val="left" w:pos="5245"/>
              </w:tabs>
              <w:spacing w:line="360" w:lineRule="auto"/>
              <w:ind w:firstLine="313"/>
              <w:rPr>
                <w:lang w:val="id-ID"/>
              </w:rPr>
            </w:pPr>
            <w:r>
              <w:rPr>
                <w:rtl/>
              </w:rPr>
              <w:t>ظ</w:t>
            </w:r>
            <w:r>
              <w:t xml:space="preserve">   </w:t>
            </w:r>
          </w:p>
          <w:p w:rsidR="00075BBF" w:rsidRDefault="00075BBF" w:rsidP="00D55C1E">
            <w:pPr>
              <w:tabs>
                <w:tab w:val="left" w:pos="2835"/>
              </w:tabs>
              <w:spacing w:line="360" w:lineRule="auto"/>
              <w:ind w:firstLine="313"/>
            </w:pPr>
          </w:p>
        </w:tc>
        <w:tc>
          <w:tcPr>
            <w:tcW w:w="1982" w:type="dxa"/>
            <w:vAlign w:val="center"/>
          </w:tcPr>
          <w:p w:rsidR="00075BBF" w:rsidRDefault="00075BBF" w:rsidP="00D55C1E">
            <w:pPr>
              <w:tabs>
                <w:tab w:val="right" w:pos="567"/>
                <w:tab w:val="left" w:pos="2835"/>
              </w:tabs>
              <w:spacing w:line="360" w:lineRule="auto"/>
              <w:jc w:val="center"/>
            </w:pPr>
            <w:r>
              <w:t>z</w:t>
            </w:r>
            <w:r w:rsidRPr="00184919">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ẓ</w:t>
            </w:r>
          </w:p>
        </w:tc>
        <w:tc>
          <w:tcPr>
            <w:tcW w:w="1982" w:type="dxa"/>
            <w:vAlign w:val="center"/>
          </w:tcPr>
          <w:p w:rsidR="00075BBF" w:rsidRDefault="00075BBF" w:rsidP="00D55C1E">
            <w:pPr>
              <w:tabs>
                <w:tab w:val="left" w:pos="2835"/>
              </w:tabs>
              <w:jc w:val="center"/>
            </w:pPr>
            <w:r w:rsidRPr="00184919">
              <w:rPr>
                <w:lang w:val="id-ID"/>
              </w:rPr>
              <w:t>zet (dengan titik di bawah)</w:t>
            </w:r>
          </w:p>
        </w:tc>
      </w:tr>
      <w:tr w:rsidR="00075BBF" w:rsidTr="00D55C1E">
        <w:tc>
          <w:tcPr>
            <w:tcW w:w="1696" w:type="dxa"/>
            <w:vAlign w:val="center"/>
          </w:tcPr>
          <w:p w:rsidR="00075BBF" w:rsidRDefault="00075BBF" w:rsidP="00D55C1E">
            <w:pPr>
              <w:tabs>
                <w:tab w:val="left" w:pos="2977"/>
                <w:tab w:val="left" w:pos="5245"/>
              </w:tabs>
              <w:spacing w:line="360" w:lineRule="auto"/>
              <w:ind w:firstLine="313"/>
            </w:pPr>
            <w:r>
              <w:rPr>
                <w:rtl/>
              </w:rPr>
              <w:lastRenderedPageBreak/>
              <w:t>ﻉ</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‘ain</w:t>
            </w:r>
          </w:p>
        </w:tc>
        <w:tc>
          <w:tcPr>
            <w:tcW w:w="1982" w:type="dxa"/>
            <w:vAlign w:val="center"/>
          </w:tcPr>
          <w:p w:rsidR="00075BBF" w:rsidRDefault="00075BBF" w:rsidP="00D55C1E">
            <w:pPr>
              <w:tabs>
                <w:tab w:val="right" w:pos="567"/>
                <w:tab w:val="left" w:pos="2835"/>
              </w:tabs>
              <w:spacing w:line="360" w:lineRule="auto"/>
              <w:jc w:val="center"/>
            </w:pPr>
            <w:r>
              <w:rPr>
                <w:rtl/>
              </w:rPr>
              <w:t>٬</w:t>
            </w:r>
          </w:p>
        </w:tc>
        <w:tc>
          <w:tcPr>
            <w:tcW w:w="1982" w:type="dxa"/>
            <w:vAlign w:val="center"/>
          </w:tcPr>
          <w:p w:rsidR="00075BBF" w:rsidRDefault="00075BBF" w:rsidP="00D55C1E">
            <w:pPr>
              <w:tabs>
                <w:tab w:val="left" w:pos="2835"/>
              </w:tabs>
              <w:spacing w:line="360" w:lineRule="auto"/>
              <w:jc w:val="center"/>
            </w:pPr>
            <w:r w:rsidRPr="00184919">
              <w:rPr>
                <w:lang w:val="id-ID"/>
              </w:rPr>
              <w:t>koma terbalik</w:t>
            </w:r>
          </w:p>
        </w:tc>
      </w:tr>
      <w:tr w:rsidR="00075BBF" w:rsidTr="00D55C1E">
        <w:tc>
          <w:tcPr>
            <w:tcW w:w="1696" w:type="dxa"/>
            <w:vAlign w:val="center"/>
          </w:tcPr>
          <w:p w:rsidR="00075BBF" w:rsidRDefault="00075BBF" w:rsidP="00D55C1E">
            <w:pPr>
              <w:spacing w:line="360" w:lineRule="auto"/>
              <w:ind w:firstLine="313"/>
            </w:pPr>
            <w:r>
              <w:rPr>
                <w:rtl/>
              </w:rPr>
              <w:t>ﻍ</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gain</w:t>
            </w:r>
          </w:p>
        </w:tc>
        <w:tc>
          <w:tcPr>
            <w:tcW w:w="1982" w:type="dxa"/>
            <w:vAlign w:val="center"/>
          </w:tcPr>
          <w:p w:rsidR="00075BBF" w:rsidRDefault="00075BBF" w:rsidP="00D55C1E">
            <w:pPr>
              <w:tabs>
                <w:tab w:val="right" w:pos="567"/>
                <w:tab w:val="left" w:pos="2835"/>
              </w:tabs>
              <w:spacing w:line="360" w:lineRule="auto"/>
              <w:jc w:val="center"/>
            </w:pPr>
            <w:r w:rsidRPr="00184919">
              <w:rPr>
                <w:lang w:val="id-ID"/>
              </w:rPr>
              <w:t>g</w:t>
            </w:r>
          </w:p>
        </w:tc>
        <w:tc>
          <w:tcPr>
            <w:tcW w:w="1982" w:type="dxa"/>
            <w:vAlign w:val="center"/>
          </w:tcPr>
          <w:p w:rsidR="00075BBF" w:rsidRDefault="00075BBF" w:rsidP="00D55C1E">
            <w:pPr>
              <w:tabs>
                <w:tab w:val="left" w:pos="2835"/>
              </w:tabs>
              <w:spacing w:line="360" w:lineRule="auto"/>
              <w:jc w:val="center"/>
            </w:pPr>
            <w:r w:rsidRPr="00184919">
              <w:rPr>
                <w:lang w:val="id-ID"/>
              </w:rPr>
              <w:t>ge</w:t>
            </w:r>
          </w:p>
        </w:tc>
      </w:tr>
      <w:tr w:rsidR="00075BBF" w:rsidTr="00D55C1E">
        <w:tc>
          <w:tcPr>
            <w:tcW w:w="1696" w:type="dxa"/>
            <w:vAlign w:val="center"/>
          </w:tcPr>
          <w:p w:rsidR="00075BBF" w:rsidRDefault="00075BBF" w:rsidP="00D55C1E">
            <w:pPr>
              <w:tabs>
                <w:tab w:val="left" w:pos="2977"/>
              </w:tabs>
              <w:spacing w:line="360" w:lineRule="auto"/>
              <w:ind w:firstLine="313"/>
            </w:pPr>
            <w:r>
              <w:rPr>
                <w:rtl/>
              </w:rPr>
              <w:t>ﻑ</w:t>
            </w:r>
            <w:r>
              <w:t xml:space="preserve">   </w:t>
            </w:r>
          </w:p>
        </w:tc>
        <w:tc>
          <w:tcPr>
            <w:tcW w:w="1982" w:type="dxa"/>
            <w:vAlign w:val="center"/>
          </w:tcPr>
          <w:p w:rsidR="00075BBF" w:rsidRDefault="00075BBF" w:rsidP="00D55C1E">
            <w:pPr>
              <w:tabs>
                <w:tab w:val="right" w:pos="567"/>
                <w:tab w:val="left" w:pos="2835"/>
              </w:tabs>
              <w:spacing w:line="360" w:lineRule="auto"/>
              <w:jc w:val="center"/>
            </w:pPr>
            <w:r>
              <w:t>f</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f</w:t>
            </w:r>
          </w:p>
        </w:tc>
        <w:tc>
          <w:tcPr>
            <w:tcW w:w="1982" w:type="dxa"/>
            <w:vAlign w:val="center"/>
          </w:tcPr>
          <w:p w:rsidR="00075BBF" w:rsidRDefault="00075BBF" w:rsidP="00D55C1E">
            <w:pPr>
              <w:tabs>
                <w:tab w:val="left" w:pos="2835"/>
              </w:tabs>
              <w:spacing w:line="360" w:lineRule="auto"/>
              <w:jc w:val="center"/>
            </w:pPr>
            <w:r>
              <w:rPr>
                <w:lang w:val="id-ID"/>
              </w:rPr>
              <w:t>ef</w:t>
            </w:r>
          </w:p>
        </w:tc>
      </w:tr>
      <w:tr w:rsidR="00075BBF" w:rsidTr="00D55C1E">
        <w:tc>
          <w:tcPr>
            <w:tcW w:w="1696" w:type="dxa"/>
            <w:vAlign w:val="center"/>
          </w:tcPr>
          <w:p w:rsidR="00075BBF" w:rsidRDefault="00075BBF" w:rsidP="00D55C1E">
            <w:pPr>
              <w:spacing w:line="360" w:lineRule="auto"/>
              <w:ind w:firstLine="313"/>
            </w:pPr>
            <w:r>
              <w:rPr>
                <w:rtl/>
                <w:lang w:val="id-ID"/>
              </w:rPr>
              <w:t>ﻖ</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qaf</w:t>
            </w:r>
          </w:p>
        </w:tc>
        <w:tc>
          <w:tcPr>
            <w:tcW w:w="1982" w:type="dxa"/>
            <w:vAlign w:val="center"/>
          </w:tcPr>
          <w:p w:rsidR="00075BBF" w:rsidRDefault="00075BBF" w:rsidP="00D55C1E">
            <w:pPr>
              <w:tabs>
                <w:tab w:val="right" w:pos="567"/>
                <w:tab w:val="left" w:pos="2835"/>
              </w:tabs>
              <w:spacing w:line="360" w:lineRule="auto"/>
              <w:jc w:val="center"/>
            </w:pPr>
            <w:r>
              <w:rPr>
                <w:lang w:val="id-ID"/>
              </w:rPr>
              <w:t>q</w:t>
            </w:r>
          </w:p>
        </w:tc>
        <w:tc>
          <w:tcPr>
            <w:tcW w:w="1982" w:type="dxa"/>
            <w:vAlign w:val="center"/>
          </w:tcPr>
          <w:p w:rsidR="00075BBF" w:rsidRDefault="00075BBF" w:rsidP="00D55C1E">
            <w:pPr>
              <w:tabs>
                <w:tab w:val="left" w:pos="2835"/>
              </w:tabs>
              <w:spacing w:line="360" w:lineRule="auto"/>
              <w:jc w:val="center"/>
            </w:pPr>
            <w:r>
              <w:rPr>
                <w:lang w:val="id-ID"/>
              </w:rPr>
              <w:t>ke</w:t>
            </w:r>
          </w:p>
        </w:tc>
      </w:tr>
      <w:tr w:rsidR="00075BBF" w:rsidTr="00D55C1E">
        <w:tc>
          <w:tcPr>
            <w:tcW w:w="1696" w:type="dxa"/>
            <w:vAlign w:val="center"/>
          </w:tcPr>
          <w:p w:rsidR="00075BBF" w:rsidRDefault="00075BBF" w:rsidP="00D55C1E">
            <w:pPr>
              <w:spacing w:line="360" w:lineRule="auto"/>
              <w:ind w:firstLine="313"/>
            </w:pPr>
            <w:r>
              <w:rPr>
                <w:rtl/>
                <w:lang w:val="id-ID"/>
              </w:rPr>
              <w:t>ﻙ</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kaf</w:t>
            </w:r>
          </w:p>
        </w:tc>
        <w:tc>
          <w:tcPr>
            <w:tcW w:w="1982" w:type="dxa"/>
            <w:vAlign w:val="center"/>
          </w:tcPr>
          <w:p w:rsidR="00075BBF" w:rsidRDefault="00075BBF" w:rsidP="00D55C1E">
            <w:pPr>
              <w:tabs>
                <w:tab w:val="right" w:pos="567"/>
                <w:tab w:val="left" w:pos="2835"/>
              </w:tabs>
              <w:spacing w:line="360" w:lineRule="auto"/>
              <w:jc w:val="center"/>
            </w:pPr>
            <w:r>
              <w:rPr>
                <w:lang w:val="id-ID"/>
              </w:rPr>
              <w:t>k</w:t>
            </w:r>
          </w:p>
        </w:tc>
        <w:tc>
          <w:tcPr>
            <w:tcW w:w="1982" w:type="dxa"/>
            <w:vAlign w:val="center"/>
          </w:tcPr>
          <w:p w:rsidR="00075BBF" w:rsidRDefault="00075BBF" w:rsidP="00D55C1E">
            <w:pPr>
              <w:tabs>
                <w:tab w:val="left" w:pos="2835"/>
              </w:tabs>
              <w:spacing w:line="360" w:lineRule="auto"/>
              <w:jc w:val="center"/>
            </w:pPr>
            <w:r>
              <w:rPr>
                <w:lang w:val="id-ID"/>
              </w:rPr>
              <w:t>ka</w:t>
            </w:r>
          </w:p>
        </w:tc>
      </w:tr>
      <w:tr w:rsidR="00075BBF" w:rsidTr="00D55C1E">
        <w:tc>
          <w:tcPr>
            <w:tcW w:w="1696" w:type="dxa"/>
            <w:vAlign w:val="center"/>
          </w:tcPr>
          <w:p w:rsidR="00075BBF" w:rsidRDefault="00075BBF" w:rsidP="00D55C1E">
            <w:pPr>
              <w:tabs>
                <w:tab w:val="left" w:pos="5245"/>
              </w:tabs>
              <w:spacing w:line="360" w:lineRule="auto"/>
              <w:ind w:firstLine="313"/>
            </w:pPr>
            <w:r>
              <w:rPr>
                <w:rtl/>
                <w:lang w:val="id-ID"/>
              </w:rPr>
              <w:t>ﻝ</w:t>
            </w:r>
            <w:r>
              <w:t xml:space="preserve">   </w:t>
            </w:r>
          </w:p>
        </w:tc>
        <w:tc>
          <w:tcPr>
            <w:tcW w:w="1982" w:type="dxa"/>
            <w:vAlign w:val="center"/>
          </w:tcPr>
          <w:p w:rsidR="00075BBF" w:rsidRDefault="00075BBF" w:rsidP="00D55C1E">
            <w:pPr>
              <w:tabs>
                <w:tab w:val="right" w:pos="567"/>
                <w:tab w:val="left" w:pos="2835"/>
              </w:tabs>
              <w:spacing w:line="360" w:lineRule="auto"/>
              <w:jc w:val="center"/>
            </w:pPr>
            <w:r>
              <w:t>l</w:t>
            </w:r>
            <w:r>
              <w:rPr>
                <w:lang w:val="id-ID"/>
              </w:rPr>
              <w:t>am</w:t>
            </w:r>
          </w:p>
        </w:tc>
        <w:tc>
          <w:tcPr>
            <w:tcW w:w="1982" w:type="dxa"/>
            <w:vAlign w:val="center"/>
          </w:tcPr>
          <w:p w:rsidR="00075BBF" w:rsidRDefault="00075BBF" w:rsidP="00D55C1E">
            <w:pPr>
              <w:tabs>
                <w:tab w:val="right" w:pos="567"/>
                <w:tab w:val="left" w:pos="2835"/>
              </w:tabs>
              <w:spacing w:line="360" w:lineRule="auto"/>
              <w:jc w:val="center"/>
            </w:pPr>
            <w:r>
              <w:rPr>
                <w:lang w:val="id-ID"/>
              </w:rPr>
              <w:t>l</w:t>
            </w:r>
          </w:p>
        </w:tc>
        <w:tc>
          <w:tcPr>
            <w:tcW w:w="1982" w:type="dxa"/>
            <w:vAlign w:val="center"/>
          </w:tcPr>
          <w:p w:rsidR="00075BBF" w:rsidRDefault="00075BBF" w:rsidP="00D55C1E">
            <w:pPr>
              <w:tabs>
                <w:tab w:val="left" w:pos="2835"/>
              </w:tabs>
              <w:spacing w:line="360" w:lineRule="auto"/>
              <w:jc w:val="center"/>
            </w:pPr>
            <w:r>
              <w:rPr>
                <w:lang w:val="id-ID"/>
              </w:rPr>
              <w:t>el</w:t>
            </w:r>
          </w:p>
        </w:tc>
      </w:tr>
      <w:tr w:rsidR="00075BBF" w:rsidTr="00D55C1E">
        <w:tc>
          <w:tcPr>
            <w:tcW w:w="1696" w:type="dxa"/>
            <w:vAlign w:val="center"/>
          </w:tcPr>
          <w:p w:rsidR="00075BBF" w:rsidRDefault="00075BBF" w:rsidP="00D55C1E">
            <w:pPr>
              <w:tabs>
                <w:tab w:val="left" w:pos="2977"/>
              </w:tabs>
              <w:spacing w:line="360" w:lineRule="auto"/>
              <w:ind w:firstLine="313"/>
            </w:pPr>
            <w:r>
              <w:rPr>
                <w:rtl/>
                <w:lang w:val="id-ID"/>
              </w:rPr>
              <w:t>ﻡ</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mim</w:t>
            </w:r>
          </w:p>
        </w:tc>
        <w:tc>
          <w:tcPr>
            <w:tcW w:w="1982" w:type="dxa"/>
            <w:vAlign w:val="center"/>
          </w:tcPr>
          <w:p w:rsidR="00075BBF" w:rsidRDefault="00075BBF" w:rsidP="00D55C1E">
            <w:pPr>
              <w:tabs>
                <w:tab w:val="right" w:pos="567"/>
                <w:tab w:val="left" w:pos="2835"/>
              </w:tabs>
              <w:spacing w:line="360" w:lineRule="auto"/>
              <w:jc w:val="center"/>
            </w:pPr>
            <w:r>
              <w:rPr>
                <w:lang w:val="id-ID"/>
              </w:rPr>
              <w:t>m</w:t>
            </w:r>
          </w:p>
        </w:tc>
        <w:tc>
          <w:tcPr>
            <w:tcW w:w="1982" w:type="dxa"/>
            <w:vAlign w:val="center"/>
          </w:tcPr>
          <w:p w:rsidR="00075BBF" w:rsidRDefault="00075BBF" w:rsidP="00D55C1E">
            <w:pPr>
              <w:tabs>
                <w:tab w:val="left" w:pos="2835"/>
              </w:tabs>
              <w:spacing w:line="360" w:lineRule="auto"/>
              <w:jc w:val="center"/>
            </w:pPr>
            <w:r>
              <w:rPr>
                <w:lang w:val="id-ID"/>
              </w:rPr>
              <w:t>em</w:t>
            </w:r>
          </w:p>
        </w:tc>
      </w:tr>
      <w:tr w:rsidR="00075BBF" w:rsidTr="00D55C1E">
        <w:tc>
          <w:tcPr>
            <w:tcW w:w="1696" w:type="dxa"/>
            <w:vAlign w:val="center"/>
          </w:tcPr>
          <w:p w:rsidR="00075BBF" w:rsidRDefault="00075BBF" w:rsidP="00D55C1E">
            <w:pPr>
              <w:spacing w:line="360" w:lineRule="auto"/>
              <w:ind w:firstLine="313"/>
            </w:pPr>
            <w:r>
              <w:rPr>
                <w:rtl/>
                <w:lang w:val="id-ID"/>
              </w:rPr>
              <w:t>ﻥ</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nun</w:t>
            </w:r>
          </w:p>
        </w:tc>
        <w:tc>
          <w:tcPr>
            <w:tcW w:w="1982" w:type="dxa"/>
            <w:vAlign w:val="center"/>
          </w:tcPr>
          <w:p w:rsidR="00075BBF" w:rsidRDefault="00075BBF" w:rsidP="00D55C1E">
            <w:pPr>
              <w:tabs>
                <w:tab w:val="right" w:pos="567"/>
                <w:tab w:val="left" w:pos="2835"/>
              </w:tabs>
              <w:spacing w:line="360" w:lineRule="auto"/>
              <w:jc w:val="center"/>
            </w:pPr>
            <w:r>
              <w:rPr>
                <w:lang w:val="id-ID"/>
              </w:rPr>
              <w:t>n</w:t>
            </w:r>
          </w:p>
        </w:tc>
        <w:tc>
          <w:tcPr>
            <w:tcW w:w="1982" w:type="dxa"/>
            <w:vAlign w:val="center"/>
          </w:tcPr>
          <w:p w:rsidR="00075BBF" w:rsidRDefault="00075BBF" w:rsidP="00D55C1E">
            <w:pPr>
              <w:tabs>
                <w:tab w:val="left" w:pos="2835"/>
              </w:tabs>
              <w:spacing w:line="360" w:lineRule="auto"/>
              <w:jc w:val="center"/>
            </w:pPr>
            <w:r>
              <w:rPr>
                <w:lang w:val="id-ID"/>
              </w:rPr>
              <w:t>en</w:t>
            </w:r>
          </w:p>
        </w:tc>
      </w:tr>
      <w:tr w:rsidR="00075BBF" w:rsidTr="00D55C1E">
        <w:tc>
          <w:tcPr>
            <w:tcW w:w="1696" w:type="dxa"/>
            <w:vAlign w:val="center"/>
          </w:tcPr>
          <w:p w:rsidR="00075BBF" w:rsidRDefault="00075BBF" w:rsidP="00D55C1E">
            <w:pPr>
              <w:tabs>
                <w:tab w:val="left" w:pos="3261"/>
              </w:tabs>
              <w:spacing w:line="360" w:lineRule="auto"/>
              <w:ind w:firstLine="313"/>
            </w:pPr>
            <w:r>
              <w:rPr>
                <w:rtl/>
                <w:lang w:val="id-ID"/>
              </w:rPr>
              <w:t>ﻭ</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waw</w:t>
            </w:r>
          </w:p>
        </w:tc>
        <w:tc>
          <w:tcPr>
            <w:tcW w:w="1982" w:type="dxa"/>
            <w:vAlign w:val="center"/>
          </w:tcPr>
          <w:p w:rsidR="00075BBF" w:rsidRDefault="00075BBF" w:rsidP="00D55C1E">
            <w:pPr>
              <w:tabs>
                <w:tab w:val="right" w:pos="567"/>
                <w:tab w:val="left" w:pos="2835"/>
              </w:tabs>
              <w:spacing w:line="360" w:lineRule="auto"/>
              <w:jc w:val="center"/>
            </w:pPr>
            <w:r>
              <w:rPr>
                <w:lang w:val="id-ID"/>
              </w:rPr>
              <w:t>w</w:t>
            </w:r>
          </w:p>
        </w:tc>
        <w:tc>
          <w:tcPr>
            <w:tcW w:w="1982" w:type="dxa"/>
            <w:vAlign w:val="center"/>
          </w:tcPr>
          <w:p w:rsidR="00075BBF" w:rsidRDefault="00075BBF" w:rsidP="00D55C1E">
            <w:pPr>
              <w:tabs>
                <w:tab w:val="left" w:pos="2835"/>
              </w:tabs>
              <w:spacing w:line="360" w:lineRule="auto"/>
              <w:jc w:val="center"/>
            </w:pPr>
            <w:r>
              <w:rPr>
                <w:lang w:val="id-ID"/>
              </w:rPr>
              <w:t>we</w:t>
            </w:r>
          </w:p>
        </w:tc>
      </w:tr>
      <w:tr w:rsidR="00075BBF" w:rsidTr="00D55C1E">
        <w:tc>
          <w:tcPr>
            <w:tcW w:w="1696" w:type="dxa"/>
            <w:vAlign w:val="center"/>
          </w:tcPr>
          <w:p w:rsidR="00075BBF" w:rsidRDefault="00075BBF" w:rsidP="00D55C1E">
            <w:pPr>
              <w:tabs>
                <w:tab w:val="left" w:pos="1985"/>
              </w:tabs>
              <w:spacing w:line="360" w:lineRule="auto"/>
              <w:ind w:firstLine="313"/>
            </w:pPr>
            <w:r>
              <w:rPr>
                <w:rtl/>
                <w:lang w:val="id-ID"/>
              </w:rPr>
              <w:t>ﻩ</w:t>
            </w:r>
            <w:r>
              <w:t xml:space="preserve">  </w:t>
            </w:r>
          </w:p>
        </w:tc>
        <w:tc>
          <w:tcPr>
            <w:tcW w:w="1982" w:type="dxa"/>
            <w:vAlign w:val="center"/>
          </w:tcPr>
          <w:p w:rsidR="00075BBF" w:rsidRDefault="00075BBF" w:rsidP="00D55C1E">
            <w:pPr>
              <w:tabs>
                <w:tab w:val="right" w:pos="567"/>
                <w:tab w:val="left" w:pos="2835"/>
              </w:tabs>
              <w:spacing w:line="360" w:lineRule="auto"/>
              <w:jc w:val="center"/>
            </w:pPr>
            <w:r>
              <w:t>h</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h</w:t>
            </w:r>
          </w:p>
        </w:tc>
        <w:tc>
          <w:tcPr>
            <w:tcW w:w="1982" w:type="dxa"/>
            <w:vAlign w:val="center"/>
          </w:tcPr>
          <w:p w:rsidR="00075BBF" w:rsidRDefault="00075BBF" w:rsidP="00D55C1E">
            <w:pPr>
              <w:tabs>
                <w:tab w:val="left" w:pos="2835"/>
              </w:tabs>
              <w:spacing w:line="360" w:lineRule="auto"/>
              <w:jc w:val="center"/>
            </w:pPr>
            <w:r>
              <w:rPr>
                <w:lang w:val="id-ID"/>
              </w:rPr>
              <w:t>he</w:t>
            </w:r>
          </w:p>
        </w:tc>
      </w:tr>
      <w:tr w:rsidR="00075BBF" w:rsidTr="00D55C1E">
        <w:tc>
          <w:tcPr>
            <w:tcW w:w="1696" w:type="dxa"/>
            <w:vAlign w:val="center"/>
          </w:tcPr>
          <w:p w:rsidR="00075BBF" w:rsidRDefault="00075BBF" w:rsidP="00D55C1E">
            <w:pPr>
              <w:tabs>
                <w:tab w:val="left" w:pos="5387"/>
              </w:tabs>
              <w:spacing w:line="360" w:lineRule="auto"/>
              <w:ind w:firstLine="313"/>
            </w:pPr>
            <w:r>
              <w:rPr>
                <w:rtl/>
                <w:lang w:val="id-ID"/>
              </w:rPr>
              <w:t>ﺀ</w:t>
            </w:r>
            <w:r>
              <w:t xml:space="preserve">   </w:t>
            </w:r>
          </w:p>
        </w:tc>
        <w:tc>
          <w:tcPr>
            <w:tcW w:w="1982" w:type="dxa"/>
            <w:vAlign w:val="center"/>
          </w:tcPr>
          <w:p w:rsidR="00075BBF" w:rsidRDefault="00075BBF" w:rsidP="00D55C1E">
            <w:pPr>
              <w:tabs>
                <w:tab w:val="right" w:pos="567"/>
                <w:tab w:val="left" w:pos="2835"/>
              </w:tabs>
              <w:spacing w:line="360" w:lineRule="auto"/>
              <w:jc w:val="center"/>
            </w:pPr>
            <w:r>
              <w:rPr>
                <w:lang w:val="id-ID"/>
              </w:rPr>
              <w:t>hamzah</w:t>
            </w:r>
          </w:p>
        </w:tc>
        <w:tc>
          <w:tcPr>
            <w:tcW w:w="1982" w:type="dxa"/>
            <w:vAlign w:val="center"/>
          </w:tcPr>
          <w:p w:rsidR="00075BBF" w:rsidRDefault="00075BBF" w:rsidP="00D55C1E">
            <w:pPr>
              <w:tabs>
                <w:tab w:val="right" w:pos="567"/>
                <w:tab w:val="left" w:pos="2835"/>
              </w:tabs>
              <w:spacing w:line="360" w:lineRule="auto"/>
              <w:jc w:val="center"/>
            </w:pPr>
            <w:r>
              <w:rPr>
                <w:lang w:val="id-ID"/>
              </w:rPr>
              <w:t>᾽</w:t>
            </w:r>
          </w:p>
        </w:tc>
        <w:tc>
          <w:tcPr>
            <w:tcW w:w="1982" w:type="dxa"/>
            <w:vAlign w:val="center"/>
          </w:tcPr>
          <w:p w:rsidR="00075BBF" w:rsidRDefault="00075BBF" w:rsidP="00D55C1E">
            <w:pPr>
              <w:tabs>
                <w:tab w:val="left" w:pos="2835"/>
              </w:tabs>
              <w:spacing w:line="360" w:lineRule="auto"/>
              <w:jc w:val="center"/>
            </w:pPr>
            <w:r>
              <w:rPr>
                <w:lang w:val="id-ID"/>
              </w:rPr>
              <w:t>Apostrof</w:t>
            </w:r>
          </w:p>
        </w:tc>
      </w:tr>
      <w:tr w:rsidR="00075BBF" w:rsidTr="00D55C1E">
        <w:tc>
          <w:tcPr>
            <w:tcW w:w="1696" w:type="dxa"/>
            <w:vAlign w:val="center"/>
          </w:tcPr>
          <w:p w:rsidR="00075BBF" w:rsidRDefault="00075BBF" w:rsidP="00D55C1E">
            <w:pPr>
              <w:spacing w:line="360" w:lineRule="auto"/>
              <w:ind w:firstLine="313"/>
            </w:pPr>
            <w:r>
              <w:rPr>
                <w:rtl/>
                <w:lang w:val="id-ID"/>
              </w:rPr>
              <w:t>ﻱ</w:t>
            </w:r>
            <w:r>
              <w:t xml:space="preserve">  </w:t>
            </w:r>
          </w:p>
        </w:tc>
        <w:tc>
          <w:tcPr>
            <w:tcW w:w="1982" w:type="dxa"/>
            <w:vAlign w:val="center"/>
          </w:tcPr>
          <w:p w:rsidR="00075BBF" w:rsidRDefault="00075BBF" w:rsidP="00D55C1E">
            <w:pPr>
              <w:tabs>
                <w:tab w:val="right" w:pos="567"/>
                <w:tab w:val="left" w:pos="2835"/>
              </w:tabs>
              <w:spacing w:line="360" w:lineRule="auto"/>
              <w:jc w:val="center"/>
            </w:pPr>
            <w:r>
              <w:t>y</w:t>
            </w:r>
            <w:r>
              <w:rPr>
                <w:lang w:val="id-ID"/>
              </w:rPr>
              <w:t>a</w:t>
            </w:r>
          </w:p>
        </w:tc>
        <w:tc>
          <w:tcPr>
            <w:tcW w:w="1982" w:type="dxa"/>
            <w:vAlign w:val="center"/>
          </w:tcPr>
          <w:p w:rsidR="00075BBF" w:rsidRDefault="00075BBF" w:rsidP="00D55C1E">
            <w:pPr>
              <w:tabs>
                <w:tab w:val="right" w:pos="567"/>
                <w:tab w:val="left" w:pos="2835"/>
              </w:tabs>
              <w:spacing w:line="360" w:lineRule="auto"/>
              <w:jc w:val="center"/>
            </w:pPr>
            <w:r>
              <w:rPr>
                <w:lang w:val="id-ID"/>
              </w:rPr>
              <w:t>y</w:t>
            </w:r>
          </w:p>
        </w:tc>
        <w:tc>
          <w:tcPr>
            <w:tcW w:w="1982" w:type="dxa"/>
            <w:vAlign w:val="center"/>
          </w:tcPr>
          <w:p w:rsidR="00075BBF" w:rsidRDefault="00075BBF" w:rsidP="00D55C1E">
            <w:pPr>
              <w:tabs>
                <w:tab w:val="left" w:pos="2835"/>
              </w:tabs>
              <w:spacing w:line="360" w:lineRule="auto"/>
              <w:jc w:val="center"/>
            </w:pPr>
            <w:r>
              <w:rPr>
                <w:lang w:val="id-ID"/>
              </w:rPr>
              <w:t>ye</w:t>
            </w:r>
          </w:p>
        </w:tc>
      </w:tr>
    </w:tbl>
    <w:p w:rsidR="00075BBF" w:rsidRDefault="00075BBF" w:rsidP="00075BBF">
      <w:pPr>
        <w:tabs>
          <w:tab w:val="left" w:pos="1843"/>
        </w:tabs>
        <w:rPr>
          <w:lang w:val="id-ID"/>
        </w:rPr>
      </w:pPr>
    </w:p>
    <w:p w:rsidR="00075BBF" w:rsidRPr="008F45A2" w:rsidRDefault="00075BBF" w:rsidP="00075BBF">
      <w:pPr>
        <w:tabs>
          <w:tab w:val="center" w:pos="360"/>
        </w:tabs>
        <w:rPr>
          <w:lang w:val="id-ID"/>
        </w:rPr>
      </w:pPr>
      <w:r>
        <w:rPr>
          <w:lang w:val="id-ID"/>
        </w:rPr>
        <w:t xml:space="preserve">   </w:t>
      </w:r>
      <w:r w:rsidRPr="00184919">
        <w:rPr>
          <w:lang w:val="id-ID"/>
        </w:rPr>
        <w:t xml:space="preserve"> </w:t>
      </w:r>
    </w:p>
    <w:p w:rsidR="00075BBF" w:rsidRPr="00271CD4" w:rsidRDefault="00075BBF" w:rsidP="00C61459">
      <w:pPr>
        <w:pStyle w:val="ListParagraph"/>
        <w:numPr>
          <w:ilvl w:val="0"/>
          <w:numId w:val="25"/>
        </w:numPr>
        <w:tabs>
          <w:tab w:val="left" w:pos="284"/>
        </w:tabs>
        <w:spacing w:line="360" w:lineRule="auto"/>
        <w:ind w:left="0" w:firstLine="0"/>
        <w:jc w:val="both"/>
        <w:rPr>
          <w:lang w:val="id-ID"/>
        </w:rPr>
      </w:pPr>
      <w:r w:rsidRPr="00271CD4">
        <w:rPr>
          <w:lang w:val="id-ID"/>
        </w:rPr>
        <w:t>Vokal</w:t>
      </w:r>
    </w:p>
    <w:p w:rsidR="00075BBF" w:rsidRDefault="00075BBF" w:rsidP="00075BBF">
      <w:pPr>
        <w:spacing w:line="360" w:lineRule="auto"/>
        <w:jc w:val="both"/>
        <w:rPr>
          <w:lang w:val="id-ID"/>
        </w:rPr>
      </w:pPr>
      <w:r>
        <w:t xml:space="preserve">        </w:t>
      </w:r>
      <w:r>
        <w:rPr>
          <w:lang w:val="id-ID"/>
        </w:rPr>
        <w:t>Vokal bahasa Arab, seperti vokal  bahasa indonesia terdiri dari vokal tunggal  atau monoftong dan vokal rangkap ata diftong.</w:t>
      </w:r>
    </w:p>
    <w:p w:rsidR="00075BBF" w:rsidRDefault="00075BBF" w:rsidP="00C61459">
      <w:pPr>
        <w:pStyle w:val="ListParagraph"/>
        <w:numPr>
          <w:ilvl w:val="0"/>
          <w:numId w:val="2"/>
        </w:numPr>
        <w:spacing w:line="360" w:lineRule="auto"/>
        <w:jc w:val="both"/>
        <w:rPr>
          <w:lang w:val="id-ID"/>
        </w:rPr>
      </w:pPr>
      <w:r>
        <w:rPr>
          <w:lang w:val="id-ID"/>
        </w:rPr>
        <w:t>Vokal tunggal bahasa Arab yang lambangnya berupa tanda atau harkat, transliterasinya sebgai berikut:</w:t>
      </w:r>
    </w:p>
    <w:p w:rsidR="00075BBF" w:rsidRDefault="00075BBF" w:rsidP="00075BBF">
      <w:pPr>
        <w:pStyle w:val="ListParagraph"/>
        <w:tabs>
          <w:tab w:val="left" w:pos="3828"/>
        </w:tabs>
        <w:spacing w:line="360" w:lineRule="auto"/>
        <w:ind w:left="540"/>
        <w:jc w:val="both"/>
        <w:rPr>
          <w:lang w:val="id-ID"/>
        </w:rPr>
      </w:pPr>
      <w:r>
        <w:rPr>
          <w:lang w:val="id-ID"/>
        </w:rPr>
        <w:t xml:space="preserve">Tanda              Nama                    </w:t>
      </w:r>
      <w:r>
        <w:t xml:space="preserve"> </w:t>
      </w:r>
      <w:r>
        <w:rPr>
          <w:lang w:val="id-ID"/>
        </w:rPr>
        <w:t>Huruf Latin           Nama</w:t>
      </w:r>
    </w:p>
    <w:p w:rsidR="00075BBF" w:rsidRDefault="00075BBF" w:rsidP="00075BBF">
      <w:pPr>
        <w:tabs>
          <w:tab w:val="left" w:pos="1985"/>
          <w:tab w:val="left" w:pos="3686"/>
          <w:tab w:val="left" w:pos="3828"/>
          <w:tab w:val="left" w:pos="5670"/>
          <w:tab w:val="left" w:pos="6521"/>
        </w:tabs>
        <w:rPr>
          <w:lang w:val="id-ID"/>
        </w:rPr>
      </w:pPr>
      <w:r>
        <w:rPr>
          <w:lang w:val="id-ID"/>
        </w:rPr>
        <w:t xml:space="preserve">          </w:t>
      </w:r>
      <w:r>
        <w:rPr>
          <w:u w:val="single"/>
          <w:lang w:val="id-ID"/>
        </w:rPr>
        <w:t xml:space="preserve">        </w:t>
      </w:r>
      <w:r>
        <w:rPr>
          <w:lang w:val="id-ID"/>
        </w:rPr>
        <w:t xml:space="preserve">            </w:t>
      </w:r>
      <w:r>
        <w:t xml:space="preserve">   </w:t>
      </w:r>
      <w:r>
        <w:rPr>
          <w:lang w:val="id-ID"/>
        </w:rPr>
        <w:t xml:space="preserve">fatah  </w:t>
      </w:r>
      <w:r>
        <w:t xml:space="preserve"> </w:t>
      </w:r>
      <w:r>
        <w:rPr>
          <w:lang w:val="id-ID"/>
        </w:rPr>
        <w:t xml:space="preserve">                   </w:t>
      </w:r>
      <w:r>
        <w:t xml:space="preserve">         </w:t>
      </w:r>
      <w:r>
        <w:rPr>
          <w:lang w:val="id-ID"/>
        </w:rPr>
        <w:t>a</w:t>
      </w:r>
      <w:r>
        <w:t xml:space="preserve">                       </w:t>
      </w:r>
      <w:r>
        <w:rPr>
          <w:lang w:val="id-ID"/>
        </w:rPr>
        <w:t>a</w:t>
      </w:r>
    </w:p>
    <w:p w:rsidR="00075BBF" w:rsidRDefault="00075BBF" w:rsidP="00075BBF">
      <w:pPr>
        <w:tabs>
          <w:tab w:val="left" w:pos="1985"/>
          <w:tab w:val="left" w:pos="5670"/>
        </w:tabs>
        <w:rPr>
          <w:lang w:val="id-ID"/>
        </w:rPr>
      </w:pPr>
      <w:r>
        <w:rPr>
          <w:lang w:val="id-ID"/>
        </w:rPr>
        <w:t xml:space="preserve">          </w:t>
      </w:r>
      <w:r>
        <w:rPr>
          <w:u w:val="single"/>
          <w:lang w:val="id-ID"/>
        </w:rPr>
        <w:t xml:space="preserve">         </w:t>
      </w:r>
      <w:r>
        <w:rPr>
          <w:lang w:val="id-ID"/>
        </w:rPr>
        <w:t xml:space="preserve">            </w:t>
      </w:r>
      <w:r>
        <w:t xml:space="preserve">  </w:t>
      </w:r>
      <w:r>
        <w:rPr>
          <w:lang w:val="id-ID"/>
        </w:rPr>
        <w:t xml:space="preserve">kasrah                   </w:t>
      </w:r>
      <w:r>
        <w:t xml:space="preserve">          </w:t>
      </w:r>
      <w:r>
        <w:rPr>
          <w:lang w:val="id-ID"/>
        </w:rPr>
        <w:t>i                        i</w:t>
      </w:r>
    </w:p>
    <w:p w:rsidR="00075BBF" w:rsidRDefault="00075BBF" w:rsidP="00075BBF">
      <w:pPr>
        <w:tabs>
          <w:tab w:val="left" w:pos="3828"/>
          <w:tab w:val="left" w:pos="5670"/>
        </w:tabs>
        <w:rPr>
          <w:lang w:val="id-ID"/>
        </w:rPr>
      </w:pPr>
      <w:r>
        <w:rPr>
          <w:lang w:val="id-ID"/>
        </w:rPr>
        <w:t xml:space="preserve">          </w:t>
      </w:r>
      <w:r>
        <w:rPr>
          <w:u w:val="single"/>
          <w:lang w:val="id-ID"/>
        </w:rPr>
        <w:t xml:space="preserve">         </w:t>
      </w:r>
      <w:r>
        <w:rPr>
          <w:lang w:val="id-ID"/>
        </w:rPr>
        <w:t xml:space="preserve">            </w:t>
      </w:r>
      <w:r>
        <w:t xml:space="preserve">  </w:t>
      </w:r>
      <w:r>
        <w:rPr>
          <w:lang w:val="id-ID"/>
        </w:rPr>
        <w:t xml:space="preserve">dammah                </w:t>
      </w:r>
      <w:r>
        <w:t xml:space="preserve">          </w:t>
      </w:r>
      <w:r>
        <w:rPr>
          <w:lang w:val="id-ID"/>
        </w:rPr>
        <w:t>u                       u</w:t>
      </w:r>
    </w:p>
    <w:p w:rsidR="00075BBF" w:rsidRDefault="00075BBF" w:rsidP="00075BBF">
      <w:pPr>
        <w:rPr>
          <w:lang w:val="id-ID"/>
        </w:rPr>
      </w:pPr>
    </w:p>
    <w:p w:rsidR="00075BBF" w:rsidRPr="00B25405" w:rsidRDefault="00075BBF" w:rsidP="00C61459">
      <w:pPr>
        <w:pStyle w:val="ListParagraph"/>
        <w:numPr>
          <w:ilvl w:val="0"/>
          <w:numId w:val="2"/>
        </w:numPr>
        <w:rPr>
          <w:lang w:val="id-ID"/>
        </w:rPr>
      </w:pPr>
      <w:r w:rsidRPr="00B25405">
        <w:rPr>
          <w:lang w:val="id-ID"/>
        </w:rPr>
        <w:t>Vokal rangkap bahasa Arab yang lambangnya berupa harakat dan huruf, transliterasinya berupa gabungan  huruf, yaitu:</w:t>
      </w:r>
    </w:p>
    <w:p w:rsidR="00075BBF" w:rsidRDefault="00075BBF" w:rsidP="00075BBF">
      <w:pPr>
        <w:pStyle w:val="ListParagraph"/>
        <w:ind w:left="540"/>
        <w:rPr>
          <w:lang w:val="id-ID"/>
        </w:rPr>
      </w:pPr>
      <w:r>
        <w:rPr>
          <w:lang w:val="id-ID"/>
        </w:rPr>
        <w:t xml:space="preserve">Harakat dan huruf      Huruf                 </w:t>
      </w:r>
      <w:r>
        <w:t xml:space="preserve">   </w:t>
      </w:r>
      <w:r>
        <w:rPr>
          <w:lang w:val="id-ID"/>
        </w:rPr>
        <w:t xml:space="preserve">Huruf  dan tanda   </w:t>
      </w:r>
      <w:r>
        <w:t xml:space="preserve"> </w:t>
      </w:r>
      <w:r>
        <w:rPr>
          <w:lang w:val="id-ID"/>
        </w:rPr>
        <w:t>Nama</w:t>
      </w:r>
    </w:p>
    <w:p w:rsidR="00075BBF" w:rsidRDefault="00075BBF" w:rsidP="00075BBF">
      <w:pPr>
        <w:pStyle w:val="ListParagraph"/>
        <w:ind w:left="540"/>
        <w:rPr>
          <w:lang w:val="id-ID"/>
        </w:rPr>
      </w:pPr>
      <w:r>
        <w:rPr>
          <w:rtl/>
          <w:lang w:val="id-ID"/>
        </w:rPr>
        <w:t>ﺉ</w:t>
      </w:r>
      <w:r>
        <w:rPr>
          <w:lang w:val="id-ID"/>
        </w:rPr>
        <w:t xml:space="preserve"> ...                             fathah dan ya        </w:t>
      </w:r>
      <w:r>
        <w:t xml:space="preserve">          </w:t>
      </w:r>
      <w:r>
        <w:rPr>
          <w:lang w:val="id-ID"/>
        </w:rPr>
        <w:t>ai                  a dan i</w:t>
      </w:r>
    </w:p>
    <w:p w:rsidR="00075BBF" w:rsidRDefault="00075BBF" w:rsidP="00075BBF">
      <w:pPr>
        <w:pStyle w:val="ListParagraph"/>
        <w:ind w:left="540"/>
        <w:rPr>
          <w:lang w:val="id-ID"/>
        </w:rPr>
      </w:pPr>
      <w:r>
        <w:rPr>
          <w:rtl/>
          <w:lang w:val="id-ID"/>
        </w:rPr>
        <w:t>ؤ</w:t>
      </w:r>
      <w:r>
        <w:rPr>
          <w:lang w:val="id-ID"/>
        </w:rPr>
        <w:t xml:space="preserve"> ...                              fatah dan waw      </w:t>
      </w:r>
      <w:r>
        <w:t xml:space="preserve">          </w:t>
      </w:r>
      <w:r>
        <w:rPr>
          <w:lang w:val="id-ID"/>
        </w:rPr>
        <w:t>au                 a dan u</w:t>
      </w:r>
    </w:p>
    <w:p w:rsidR="00075BBF" w:rsidRPr="00186512" w:rsidRDefault="00075BBF" w:rsidP="00075BBF">
      <w:pPr>
        <w:pStyle w:val="ListParagraph"/>
        <w:ind w:left="540"/>
      </w:pPr>
    </w:p>
    <w:p w:rsidR="00075BBF" w:rsidRDefault="00075BBF" w:rsidP="00C61459">
      <w:pPr>
        <w:pStyle w:val="ListParagraph"/>
        <w:numPr>
          <w:ilvl w:val="0"/>
          <w:numId w:val="2"/>
        </w:numPr>
        <w:rPr>
          <w:lang w:val="id-ID"/>
        </w:rPr>
      </w:pPr>
      <w:r>
        <w:rPr>
          <w:lang w:val="id-ID"/>
        </w:rPr>
        <w:t>Maddah</w:t>
      </w:r>
    </w:p>
    <w:p w:rsidR="00075BBF" w:rsidRPr="00046C5F" w:rsidRDefault="00075BBF" w:rsidP="00075BBF">
      <w:pPr>
        <w:pStyle w:val="ListParagraph"/>
        <w:rPr>
          <w:lang w:val="id-ID"/>
        </w:rPr>
      </w:pPr>
    </w:p>
    <w:p w:rsidR="00075BBF" w:rsidRDefault="00075BBF" w:rsidP="00075BBF">
      <w:pPr>
        <w:ind w:left="567" w:firstLine="567"/>
        <w:rPr>
          <w:lang w:val="id-ID"/>
        </w:rPr>
      </w:pPr>
      <w:r>
        <w:rPr>
          <w:lang w:val="id-ID"/>
        </w:rPr>
        <w:t>Maddah atau vokal panjang yang lambangnya berupa harakat dan huruf transliterasinya  berupa huruf dan tanda, yaitu:</w:t>
      </w:r>
    </w:p>
    <w:p w:rsidR="00075BBF" w:rsidRPr="00046C5F" w:rsidRDefault="00075BBF" w:rsidP="00075BBF">
      <w:pPr>
        <w:rPr>
          <w:lang w:val="id-ID"/>
        </w:rPr>
      </w:pPr>
      <w:r>
        <w:rPr>
          <w:lang w:val="id-ID"/>
        </w:rPr>
        <w:t xml:space="preserve">         Tanda                </w:t>
      </w:r>
      <w:r>
        <w:t xml:space="preserve"> </w:t>
      </w:r>
      <w:r>
        <w:rPr>
          <w:lang w:val="id-ID"/>
        </w:rPr>
        <w:t xml:space="preserve">Nama                  </w:t>
      </w:r>
      <w:r>
        <w:t xml:space="preserve">    </w:t>
      </w:r>
      <w:r>
        <w:rPr>
          <w:lang w:val="id-ID"/>
        </w:rPr>
        <w:t>Gabungan huruf     Nama dan huruf</w:t>
      </w:r>
    </w:p>
    <w:p w:rsidR="00075BBF" w:rsidRDefault="00075BBF" w:rsidP="00075BBF">
      <w:pPr>
        <w:pStyle w:val="ListParagraph"/>
        <w:ind w:left="540"/>
        <w:rPr>
          <w:lang w:val="id-ID"/>
        </w:rPr>
      </w:pPr>
      <w:r>
        <w:rPr>
          <w:rtl/>
          <w:lang w:val="id-ID"/>
        </w:rPr>
        <w:t>ﺉ</w:t>
      </w:r>
      <w:r>
        <w:rPr>
          <w:lang w:val="id-ID"/>
        </w:rPr>
        <w:t xml:space="preserve"> ... </w:t>
      </w:r>
      <w:r>
        <w:rPr>
          <w:rtl/>
          <w:lang w:val="id-ID"/>
        </w:rPr>
        <w:t>ﺃ</w:t>
      </w:r>
      <w:r>
        <w:rPr>
          <w:lang w:val="id-ID"/>
        </w:rPr>
        <w:t xml:space="preserve"> ...              fathah dan alif         </w:t>
      </w:r>
      <w:r w:rsidRPr="00CA5983">
        <w:rPr>
          <w:lang w:val="id-ID"/>
        </w:rPr>
        <w:t xml:space="preserve">           </w:t>
      </w:r>
      <w:r>
        <w:rPr>
          <w:lang w:val="id-ID"/>
        </w:rPr>
        <w:t xml:space="preserve"> ã                  a dan garis di atas</w:t>
      </w:r>
    </w:p>
    <w:p w:rsidR="00075BBF" w:rsidRDefault="00075BBF" w:rsidP="00075BBF">
      <w:pPr>
        <w:pStyle w:val="ListParagraph"/>
        <w:ind w:left="540"/>
        <w:rPr>
          <w:lang w:val="id-ID"/>
        </w:rPr>
      </w:pPr>
      <w:r>
        <w:rPr>
          <w:lang w:val="id-ID"/>
        </w:rPr>
        <w:t xml:space="preserve">                           atau ya</w:t>
      </w:r>
    </w:p>
    <w:p w:rsidR="00075BBF" w:rsidRDefault="00075BBF" w:rsidP="00075BBF">
      <w:pPr>
        <w:pStyle w:val="ListParagraph"/>
        <w:ind w:left="540"/>
        <w:rPr>
          <w:lang w:val="id-ID"/>
        </w:rPr>
      </w:pPr>
      <w:r>
        <w:rPr>
          <w:rtl/>
          <w:lang w:val="id-ID"/>
        </w:rPr>
        <w:lastRenderedPageBreak/>
        <w:t>ﺉ</w:t>
      </w:r>
      <w:r>
        <w:rPr>
          <w:lang w:val="id-ID"/>
        </w:rPr>
        <w:t xml:space="preserve"> ...                    kasrah dan ya           </w:t>
      </w:r>
      <w:r w:rsidRPr="00CA5983">
        <w:rPr>
          <w:lang w:val="id-ID"/>
        </w:rPr>
        <w:t xml:space="preserve">            </w:t>
      </w:r>
      <w:r>
        <w:rPr>
          <w:lang w:val="id-ID"/>
        </w:rPr>
        <w:t>ǐ                 i dan garis di atas</w:t>
      </w:r>
    </w:p>
    <w:p w:rsidR="00075BBF" w:rsidRDefault="00075BBF" w:rsidP="00075BBF">
      <w:pPr>
        <w:pStyle w:val="ListParagraph"/>
        <w:ind w:left="540"/>
        <w:rPr>
          <w:lang w:val="id-ID"/>
        </w:rPr>
      </w:pPr>
      <w:r>
        <w:rPr>
          <w:rtl/>
          <w:lang w:val="id-ID"/>
        </w:rPr>
        <w:t>ؤ</w:t>
      </w:r>
      <w:r>
        <w:rPr>
          <w:lang w:val="id-ID"/>
        </w:rPr>
        <w:t xml:space="preserve"> ...                     dammah dan wau   </w:t>
      </w:r>
      <w:r>
        <w:t xml:space="preserve">             </w:t>
      </w:r>
      <w:r>
        <w:rPr>
          <w:lang w:val="id-ID"/>
        </w:rPr>
        <w:t xml:space="preserve"> ṹ               u dan garis di atas</w:t>
      </w:r>
    </w:p>
    <w:p w:rsidR="00075BBF" w:rsidRDefault="00075BBF" w:rsidP="00C61459">
      <w:pPr>
        <w:pStyle w:val="ListParagraph"/>
        <w:numPr>
          <w:ilvl w:val="0"/>
          <w:numId w:val="2"/>
        </w:numPr>
        <w:rPr>
          <w:lang w:val="id-ID"/>
        </w:rPr>
      </w:pPr>
      <w:r>
        <w:rPr>
          <w:lang w:val="id-ID"/>
        </w:rPr>
        <w:t>Ta marbutah</w:t>
      </w:r>
    </w:p>
    <w:p w:rsidR="00075BBF" w:rsidRDefault="00075BBF" w:rsidP="00075BBF">
      <w:pPr>
        <w:pStyle w:val="ListParagraph"/>
        <w:ind w:left="540"/>
        <w:rPr>
          <w:lang w:val="id-ID"/>
        </w:rPr>
      </w:pPr>
      <w:r>
        <w:rPr>
          <w:lang w:val="id-ID"/>
        </w:rPr>
        <w:t>Transliterasi  untuk ta marbutah ada dua, yait</w:t>
      </w:r>
      <w:r>
        <w:t>u</w:t>
      </w:r>
      <w:r>
        <w:rPr>
          <w:lang w:val="id-ID"/>
        </w:rPr>
        <w:t>:</w:t>
      </w:r>
    </w:p>
    <w:p w:rsidR="00075BBF" w:rsidRDefault="00075BBF" w:rsidP="00C61459">
      <w:pPr>
        <w:pStyle w:val="ListParagraph"/>
        <w:numPr>
          <w:ilvl w:val="0"/>
          <w:numId w:val="26"/>
        </w:numPr>
        <w:ind w:left="851" w:hanging="284"/>
        <w:rPr>
          <w:lang w:val="id-ID"/>
        </w:rPr>
      </w:pPr>
      <w:r>
        <w:t xml:space="preserve"> </w:t>
      </w:r>
      <w:r>
        <w:rPr>
          <w:lang w:val="id-ID"/>
        </w:rPr>
        <w:t>Ta marbutah hidup</w:t>
      </w:r>
    </w:p>
    <w:p w:rsidR="00075BBF" w:rsidRDefault="00075BBF" w:rsidP="00075BBF">
      <w:pPr>
        <w:pStyle w:val="ListParagraph"/>
        <w:ind w:left="900"/>
        <w:jc w:val="both"/>
        <w:rPr>
          <w:lang w:val="id-ID"/>
        </w:rPr>
      </w:pPr>
      <w:r>
        <w:rPr>
          <w:lang w:val="id-ID"/>
        </w:rPr>
        <w:t>Ta marbutah yang hidup atau mendapat harakat tathah, kasrah dan dammah, transliterasinya  adalah /t/.</w:t>
      </w:r>
    </w:p>
    <w:p w:rsidR="00075BBF" w:rsidRDefault="00075BBF" w:rsidP="00C61459">
      <w:pPr>
        <w:pStyle w:val="ListParagraph"/>
        <w:numPr>
          <w:ilvl w:val="0"/>
          <w:numId w:val="26"/>
        </w:numPr>
        <w:ind w:left="851" w:hanging="284"/>
        <w:rPr>
          <w:lang w:val="id-ID"/>
        </w:rPr>
      </w:pPr>
      <w:r>
        <w:rPr>
          <w:lang w:val="id-ID"/>
        </w:rPr>
        <w:t>Ta marbutah mati</w:t>
      </w:r>
    </w:p>
    <w:p w:rsidR="00075BBF" w:rsidRDefault="00075BBF" w:rsidP="00075BBF">
      <w:pPr>
        <w:pStyle w:val="ListParagraph"/>
        <w:ind w:left="900"/>
        <w:jc w:val="both"/>
        <w:rPr>
          <w:lang w:val="id-ID"/>
        </w:rPr>
      </w:pPr>
      <w:r>
        <w:rPr>
          <w:lang w:val="id-ID"/>
        </w:rPr>
        <w:t>Ta marbutah yang mati atau mendapat harakat yang sukun, transliterasinya adalah /h/</w:t>
      </w:r>
    </w:p>
    <w:p w:rsidR="00075BBF" w:rsidRDefault="00075BBF" w:rsidP="00075BBF">
      <w:pPr>
        <w:pStyle w:val="ListParagraph"/>
        <w:ind w:left="900"/>
        <w:jc w:val="both"/>
        <w:rPr>
          <w:lang w:val="id-ID"/>
        </w:rPr>
      </w:pPr>
      <w:r>
        <w:rPr>
          <w:lang w:val="id-ID"/>
        </w:rPr>
        <w:t>Kalau pada kata yang terakhir dengan ta  marbutah diikuti oleh kata yang menggunakan kata sandang  al serta  bacaan kedua kata itu terpisah maka ta marbutah itu ditransliterasikan dengan ha (ha).</w:t>
      </w:r>
    </w:p>
    <w:p w:rsidR="00075BBF" w:rsidRDefault="00075BBF" w:rsidP="00C61459">
      <w:pPr>
        <w:pStyle w:val="ListParagraph"/>
        <w:numPr>
          <w:ilvl w:val="0"/>
          <w:numId w:val="2"/>
        </w:numPr>
        <w:jc w:val="both"/>
        <w:rPr>
          <w:lang w:val="id-ID"/>
        </w:rPr>
      </w:pPr>
      <w:r>
        <w:rPr>
          <w:lang w:val="id-ID"/>
        </w:rPr>
        <w:t>Syaddah (tasydid)</w:t>
      </w:r>
    </w:p>
    <w:p w:rsidR="00075BBF" w:rsidRDefault="00075BBF" w:rsidP="00075BBF">
      <w:pPr>
        <w:pStyle w:val="ListParagraph"/>
        <w:ind w:left="540" w:firstLine="453"/>
        <w:jc w:val="both"/>
        <w:rPr>
          <w:lang w:val="id-ID"/>
        </w:rPr>
      </w:pPr>
      <w:r>
        <w:rPr>
          <w:lang w:val="id-ID"/>
        </w:rPr>
        <w:t>Syaddah atau tasydid yang dalam tulisan Arab dilambangkan dengan sebah tanda syaddah tersebut dilambangkan dengan huruf, yaitu huruf yang sama dengan huruf yang diberi tanda syaddah itu.</w:t>
      </w:r>
    </w:p>
    <w:p w:rsidR="00075BBF" w:rsidRDefault="00075BBF" w:rsidP="00C61459">
      <w:pPr>
        <w:pStyle w:val="ListParagraph"/>
        <w:numPr>
          <w:ilvl w:val="0"/>
          <w:numId w:val="2"/>
        </w:numPr>
        <w:jc w:val="both"/>
        <w:rPr>
          <w:lang w:val="id-ID"/>
        </w:rPr>
      </w:pPr>
      <w:r>
        <w:rPr>
          <w:lang w:val="id-ID"/>
        </w:rPr>
        <w:t>Kata sandang</w:t>
      </w:r>
    </w:p>
    <w:p w:rsidR="00075BBF" w:rsidRDefault="00075BBF" w:rsidP="00075BBF">
      <w:pPr>
        <w:pStyle w:val="ListParagraph"/>
        <w:ind w:left="540" w:firstLine="453"/>
        <w:jc w:val="both"/>
        <w:rPr>
          <w:lang w:val="id-ID"/>
        </w:rPr>
      </w:pPr>
      <w:r>
        <w:rPr>
          <w:lang w:val="id-ID"/>
        </w:rPr>
        <w:t>Kata sandang dalam syistem tulisan Arab dilambangkan dengan huruf, yaitu namun dalam transliterasi ini kata sandang itu dibedakan atas kata sandang yang diikuti oleh huruf syamsiah dan kata sandang yang diikuti huruf qamariah.</w:t>
      </w:r>
    </w:p>
    <w:p w:rsidR="00075BBF" w:rsidRDefault="00075BBF" w:rsidP="00C61459">
      <w:pPr>
        <w:pStyle w:val="ListParagraph"/>
        <w:numPr>
          <w:ilvl w:val="0"/>
          <w:numId w:val="27"/>
        </w:numPr>
        <w:ind w:left="851" w:hanging="284"/>
        <w:jc w:val="both"/>
        <w:rPr>
          <w:lang w:val="id-ID"/>
        </w:rPr>
      </w:pPr>
      <w:r w:rsidRPr="00CA5983">
        <w:rPr>
          <w:lang w:val="id-ID"/>
        </w:rPr>
        <w:t xml:space="preserve"> </w:t>
      </w:r>
      <w:r>
        <w:rPr>
          <w:lang w:val="id-ID"/>
        </w:rPr>
        <w:t>Kata sandang yang diikuti oleh huruf syamsiah</w:t>
      </w:r>
    </w:p>
    <w:p w:rsidR="00075BBF" w:rsidRDefault="00075BBF" w:rsidP="00075BBF">
      <w:pPr>
        <w:pStyle w:val="ListParagraph"/>
        <w:ind w:left="900"/>
        <w:jc w:val="both"/>
        <w:rPr>
          <w:lang w:val="id-ID"/>
        </w:rPr>
      </w:pPr>
      <w:r>
        <w:rPr>
          <w:lang w:val="id-ID"/>
        </w:rPr>
        <w:t>Kata sandang yang diikuti oleh huruf syamsiah, ditransliterasikan sesuai dengan bunyinya, yaitu huruf /i/ diganti dengan huruf yang sama dengan huruf yang langsung mengikuti kata sandang itu.</w:t>
      </w:r>
    </w:p>
    <w:p w:rsidR="00075BBF" w:rsidRPr="003560DD" w:rsidRDefault="00075BBF" w:rsidP="00C61459">
      <w:pPr>
        <w:pStyle w:val="ListParagraph"/>
        <w:numPr>
          <w:ilvl w:val="0"/>
          <w:numId w:val="27"/>
        </w:numPr>
        <w:ind w:left="851" w:hanging="284"/>
        <w:jc w:val="both"/>
        <w:rPr>
          <w:lang w:val="id-ID"/>
        </w:rPr>
      </w:pPr>
      <w:r>
        <w:t xml:space="preserve"> </w:t>
      </w:r>
      <w:r>
        <w:rPr>
          <w:lang w:val="id-ID"/>
        </w:rPr>
        <w:t>Kata sandang yang diikuti oleh huruf qamariah</w:t>
      </w:r>
    </w:p>
    <w:p w:rsidR="00075BBF" w:rsidRPr="00EC1D10" w:rsidRDefault="00075BBF" w:rsidP="00075BBF">
      <w:pPr>
        <w:pStyle w:val="ListParagraph"/>
        <w:ind w:left="900"/>
        <w:jc w:val="both"/>
        <w:rPr>
          <w:lang w:val="id-ID"/>
        </w:rPr>
      </w:pPr>
      <w:r>
        <w:rPr>
          <w:lang w:val="id-ID"/>
        </w:rPr>
        <w:t>Kata sandang yang diikuti oleh huruf qamariah, ditransliterasikan sesuai aturan  yang digariskan  di depan  sesuai dengan bunyinya, baik diikuti huruf syamsiah  maupun qamariah, kata sandang ditulis terpisah dari kata yang mengikuti dan dihubungkan dengan tanda sempang</w:t>
      </w:r>
      <w:r w:rsidRPr="00EC1D10">
        <w:rPr>
          <w:lang w:val="id-ID"/>
        </w:rPr>
        <w:t>.</w:t>
      </w:r>
    </w:p>
    <w:p w:rsidR="00075BBF" w:rsidRDefault="00075BBF" w:rsidP="00C61459">
      <w:pPr>
        <w:pStyle w:val="ListParagraph"/>
        <w:numPr>
          <w:ilvl w:val="0"/>
          <w:numId w:val="2"/>
        </w:numPr>
        <w:jc w:val="both"/>
        <w:rPr>
          <w:lang w:val="id-ID"/>
        </w:rPr>
      </w:pPr>
      <w:r>
        <w:rPr>
          <w:lang w:val="id-ID"/>
        </w:rPr>
        <w:t xml:space="preserve">Hamzah </w:t>
      </w:r>
    </w:p>
    <w:p w:rsidR="00075BBF" w:rsidRPr="007C7899" w:rsidRDefault="00075BBF" w:rsidP="00075BBF">
      <w:pPr>
        <w:pStyle w:val="ListParagraph"/>
        <w:ind w:left="540"/>
        <w:jc w:val="both"/>
      </w:pPr>
      <w:r w:rsidRPr="00A420A1">
        <w:rPr>
          <w:lang w:val="id-ID"/>
        </w:rPr>
        <w:t>Dinyatakan di depan bahwa hamzah ditransliterasikan dengan apostrof. Namun itu hanya berlaku  bagi hamzah yang terletak di tenngah dan di akhir kata. Bila hamzah itu terletak di awal kata, ia dilambangkan , karena dalam tulisan  Arab berupa alif.</w:t>
      </w:r>
      <w:r>
        <w:t xml:space="preserve">  </w:t>
      </w:r>
    </w:p>
    <w:p w:rsidR="00075BBF" w:rsidRDefault="00075BBF" w:rsidP="00C61459">
      <w:pPr>
        <w:pStyle w:val="ListParagraph"/>
        <w:numPr>
          <w:ilvl w:val="0"/>
          <w:numId w:val="2"/>
        </w:numPr>
        <w:ind w:left="567" w:hanging="425"/>
        <w:jc w:val="both"/>
        <w:rPr>
          <w:lang w:val="id-ID"/>
        </w:rPr>
      </w:pPr>
      <w:r>
        <w:rPr>
          <w:lang w:val="id-ID"/>
        </w:rPr>
        <w:t>Penulisan Ka</w:t>
      </w:r>
      <w:r>
        <w:t>ta</w:t>
      </w:r>
    </w:p>
    <w:p w:rsidR="00075BBF" w:rsidRPr="000C0B7F" w:rsidRDefault="00075BBF" w:rsidP="00075BBF">
      <w:pPr>
        <w:ind w:left="567" w:hanging="425"/>
        <w:jc w:val="both"/>
        <w:rPr>
          <w:lang w:val="id-ID"/>
        </w:rPr>
      </w:pPr>
      <w:r>
        <w:t xml:space="preserve">       </w:t>
      </w:r>
      <w:r w:rsidRPr="00186512">
        <w:rPr>
          <w:lang w:val="id-ID"/>
        </w:rPr>
        <w:t xml:space="preserve">Pada dasarnya setiap kata, baik fi’il, isim maupun huruf ditulis secara terpisah. Hanya kata-kata  tertentu  yang penulisannya  dengan huruf Arab sudah lazim dirangkaikan  dengan kata lain karena ada huruf atau harakat yang dihilangkan maka </w:t>
      </w:r>
      <w:r>
        <w:rPr>
          <w:lang w:val="id-ID"/>
        </w:rPr>
        <w:t xml:space="preserve">transliterasi </w:t>
      </w:r>
      <w:r w:rsidRPr="00186512">
        <w:rPr>
          <w:lang w:val="id-ID"/>
        </w:rPr>
        <w:t>penulisan kata tersebut  dirangkaikan juga dengan kata lain yang mengikutinya.</w:t>
      </w:r>
      <w:r w:rsidRPr="000C0B7F">
        <w:rPr>
          <w:lang w:val="id-ID"/>
        </w:rPr>
        <w:t xml:space="preserve"> </w:t>
      </w:r>
    </w:p>
    <w:p w:rsidR="00075BBF" w:rsidRDefault="00075BBF" w:rsidP="00C61459">
      <w:pPr>
        <w:pStyle w:val="ListParagraph"/>
        <w:numPr>
          <w:ilvl w:val="0"/>
          <w:numId w:val="2"/>
        </w:numPr>
        <w:ind w:left="567" w:hanging="387"/>
        <w:jc w:val="both"/>
        <w:rPr>
          <w:lang w:val="id-ID"/>
        </w:rPr>
      </w:pPr>
      <w:r>
        <w:rPr>
          <w:lang w:val="id-ID"/>
        </w:rPr>
        <w:t xml:space="preserve">Huruf </w:t>
      </w:r>
      <w:r>
        <w:t>K</w:t>
      </w:r>
      <w:r>
        <w:rPr>
          <w:lang w:val="id-ID"/>
        </w:rPr>
        <w:t>apital</w:t>
      </w:r>
    </w:p>
    <w:p w:rsidR="00075BBF" w:rsidRPr="00EC1D10" w:rsidRDefault="00075BBF" w:rsidP="00075BBF">
      <w:pPr>
        <w:pStyle w:val="ListParagraph"/>
        <w:ind w:left="567"/>
        <w:jc w:val="both"/>
        <w:rPr>
          <w:lang w:val="id-ID"/>
        </w:rPr>
      </w:pPr>
      <w:r>
        <w:rPr>
          <w:lang w:val="id-ID"/>
        </w:rPr>
        <w:t xml:space="preserve">Meskipun dam sistem tulisan Arab huruf kafital tidak dikenal, dalam transliterasi ini huruf tersebut digunakan juga. Huruf kapital yang berlaku dalam EYD, di antaranya huruf kafital digunakan untuk  menuliskan  huruf </w:t>
      </w:r>
      <w:r>
        <w:rPr>
          <w:lang w:val="id-ID"/>
        </w:rPr>
        <w:lastRenderedPageBreak/>
        <w:t>awal nama</w:t>
      </w:r>
      <w:r>
        <w:t xml:space="preserve"> </w:t>
      </w:r>
      <w:r>
        <w:rPr>
          <w:lang w:val="id-ID"/>
        </w:rPr>
        <w:t>diri dan permulaan kalimat. Bila mana diri itu didahului  oleh kata sandang, maka ditulis dengan huruf kapital tetap hubungan awal nama diri tersebut, bukan huruf awal kata sandangnya.</w:t>
      </w:r>
      <w:r>
        <w:t xml:space="preserve">  </w:t>
      </w:r>
      <w:r>
        <w:rPr>
          <w:lang w:val="id-ID"/>
        </w:rPr>
        <w:t>Penggunaan huruf awal kafital untuk Allah hanya berlaku bila dalam tulisan Arabnya memang lengkap demikian dan kalau penulisan itu disatukan dengan kata lain sehingga ada huruf atau harakat yang dihilangkan, huruf kapital tidak dipergunakan.</w:t>
      </w:r>
      <w:r>
        <w:t xml:space="preserve">  </w:t>
      </w:r>
    </w:p>
    <w:p w:rsidR="00075BBF" w:rsidRDefault="00075BBF" w:rsidP="00C61459">
      <w:pPr>
        <w:pStyle w:val="ListParagraph"/>
        <w:numPr>
          <w:ilvl w:val="0"/>
          <w:numId w:val="2"/>
        </w:numPr>
        <w:ind w:left="567" w:hanging="425"/>
        <w:jc w:val="both"/>
        <w:rPr>
          <w:lang w:val="id-ID"/>
        </w:rPr>
      </w:pPr>
      <w:r>
        <w:rPr>
          <w:lang w:val="id-ID"/>
        </w:rPr>
        <w:t>Tajwid</w:t>
      </w:r>
    </w:p>
    <w:p w:rsidR="00075BBF" w:rsidRDefault="00075BBF" w:rsidP="00075BBF">
      <w:pPr>
        <w:pStyle w:val="ListParagraph"/>
        <w:ind w:left="567" w:hanging="425"/>
        <w:jc w:val="both"/>
      </w:pPr>
      <w:r>
        <w:t xml:space="preserve">       </w:t>
      </w:r>
      <w:r>
        <w:rPr>
          <w:lang w:val="id-ID"/>
        </w:rPr>
        <w:t>Bagi mereka yang menginginkan kefasihan dalam bacaan, pedoman transliterasi ini merupakan bagian  yang tidak terpisahkan dengan ilmu tajwid. Karena itu peresmian pedoman transliterasi ini perl</w:t>
      </w:r>
      <w:r>
        <w:t>u</w:t>
      </w:r>
      <w:r>
        <w:rPr>
          <w:lang w:val="id-ID"/>
        </w:rPr>
        <w:t xml:space="preserve"> disertai dengan pedoman ilmu tajwid. </w:t>
      </w:r>
    </w:p>
    <w:p w:rsidR="00075BBF" w:rsidRPr="00642B33" w:rsidRDefault="00075BBF" w:rsidP="00075BBF"/>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jc w:val="center"/>
        <w:rPr>
          <w:lang w:val="en-ID"/>
        </w:rPr>
      </w:pPr>
    </w:p>
    <w:p w:rsidR="00075BBF" w:rsidRDefault="00075BBF" w:rsidP="00075BBF">
      <w:pPr>
        <w:tabs>
          <w:tab w:val="center" w:pos="2127"/>
        </w:tabs>
        <w:jc w:val="center"/>
        <w:rPr>
          <w:lang w:val="id-ID"/>
        </w:rPr>
      </w:pPr>
      <w:r>
        <w:rPr>
          <w:lang w:val="id-ID"/>
        </w:rPr>
        <w:t>ABS</w:t>
      </w:r>
      <w:r>
        <w:t>R</w:t>
      </w:r>
      <w:r>
        <w:rPr>
          <w:lang w:val="id-ID"/>
        </w:rPr>
        <w:t>TAK</w:t>
      </w:r>
    </w:p>
    <w:p w:rsidR="00075BBF" w:rsidRDefault="00075BBF" w:rsidP="00075BBF">
      <w:pPr>
        <w:tabs>
          <w:tab w:val="center" w:pos="2127"/>
        </w:tabs>
        <w:jc w:val="center"/>
        <w:rPr>
          <w:lang w:val="id-ID"/>
        </w:rPr>
      </w:pPr>
    </w:p>
    <w:p w:rsidR="00075BBF" w:rsidRDefault="00075BBF" w:rsidP="00075BBF">
      <w:pPr>
        <w:tabs>
          <w:tab w:val="center" w:pos="2127"/>
          <w:tab w:val="left" w:pos="2250"/>
          <w:tab w:val="left" w:pos="2340"/>
          <w:tab w:val="left" w:pos="2430"/>
          <w:tab w:val="right" w:pos="2552"/>
        </w:tabs>
        <w:rPr>
          <w:lang w:val="id-ID"/>
        </w:rPr>
      </w:pPr>
      <w:r>
        <w:rPr>
          <w:lang w:val="id-ID"/>
        </w:rPr>
        <w:t>Nam</w:t>
      </w:r>
      <w:r>
        <w:t>a</w:t>
      </w:r>
      <w:r>
        <w:tab/>
      </w:r>
      <w:r>
        <w:tab/>
      </w:r>
      <w:r>
        <w:tab/>
      </w:r>
      <w:r>
        <w:tab/>
      </w:r>
      <w:r>
        <w:rPr>
          <w:lang w:val="id-ID"/>
        </w:rPr>
        <w:t>: H.Haddad ‘Ulum Harahap</w:t>
      </w:r>
    </w:p>
    <w:p w:rsidR="00075BBF" w:rsidRPr="00035BCA" w:rsidRDefault="00075BBF" w:rsidP="00075BBF">
      <w:pPr>
        <w:tabs>
          <w:tab w:val="center" w:pos="1980"/>
          <w:tab w:val="left" w:pos="2250"/>
          <w:tab w:val="left" w:pos="2430"/>
        </w:tabs>
      </w:pPr>
      <w:r>
        <w:rPr>
          <w:lang w:val="id-ID"/>
        </w:rPr>
        <w:t>N</w:t>
      </w:r>
      <w:r>
        <w:t>IM</w:t>
      </w:r>
      <w:r>
        <w:tab/>
      </w:r>
      <w:r>
        <w:tab/>
      </w:r>
      <w:r>
        <w:tab/>
      </w:r>
      <w:r>
        <w:rPr>
          <w:lang w:val="id-ID"/>
        </w:rPr>
        <w:t xml:space="preserve">: </w:t>
      </w:r>
      <w:r>
        <w:rPr>
          <w:lang w:bidi="ar-KW"/>
        </w:rPr>
        <w:t>94315010533</w:t>
      </w:r>
    </w:p>
    <w:p w:rsidR="00075BBF" w:rsidRPr="00D617AB" w:rsidRDefault="00075BBF" w:rsidP="00075BBF">
      <w:pPr>
        <w:tabs>
          <w:tab w:val="left" w:pos="2430"/>
          <w:tab w:val="left" w:pos="2520"/>
        </w:tabs>
      </w:pPr>
      <w:r>
        <w:rPr>
          <w:lang w:val="id-ID"/>
        </w:rPr>
        <w:t>Program Studi</w:t>
      </w:r>
      <w:r>
        <w:tab/>
      </w:r>
      <w:r>
        <w:rPr>
          <w:lang w:val="id-ID"/>
        </w:rPr>
        <w:t xml:space="preserve">: </w:t>
      </w:r>
      <w:r>
        <w:t>Hukum Islam</w:t>
      </w:r>
    </w:p>
    <w:p w:rsidR="00075BBF" w:rsidRDefault="00075BBF" w:rsidP="00075BBF">
      <w:pPr>
        <w:tabs>
          <w:tab w:val="left" w:pos="2430"/>
          <w:tab w:val="right" w:pos="2552"/>
          <w:tab w:val="right" w:pos="2835"/>
        </w:tabs>
        <w:ind w:left="2520" w:hanging="2520"/>
        <w:rPr>
          <w:lang w:val="id-ID"/>
        </w:rPr>
      </w:pPr>
      <w:r>
        <w:rPr>
          <w:lang w:val="id-ID"/>
        </w:rPr>
        <w:t>Judul</w:t>
      </w:r>
      <w:r>
        <w:tab/>
      </w:r>
      <w:r>
        <w:rPr>
          <w:lang w:val="id-ID"/>
        </w:rPr>
        <w:t xml:space="preserve">: </w:t>
      </w:r>
      <w:r w:rsidRPr="00035BCA">
        <w:rPr>
          <w:rFonts w:asciiTheme="majorBidi" w:hAnsiTheme="majorBidi" w:cstheme="majorBidi"/>
          <w:lang w:val="id-ID"/>
        </w:rPr>
        <w:t xml:space="preserve">Akomodasi Hukum Islam Terhadap  Hukum Adat </w:t>
      </w:r>
      <w:r>
        <w:rPr>
          <w:rFonts w:asciiTheme="majorBidi" w:hAnsiTheme="majorBidi" w:cstheme="majorBidi"/>
        </w:rPr>
        <w:t xml:space="preserve">   </w:t>
      </w:r>
      <w:r w:rsidRPr="00035BCA">
        <w:rPr>
          <w:rFonts w:asciiTheme="majorBidi" w:hAnsiTheme="majorBidi" w:cstheme="majorBidi"/>
          <w:lang w:val="id-ID"/>
        </w:rPr>
        <w:t>Padang Lawas Utara: Upacara Perkawinan Dan Kematian</w:t>
      </w:r>
    </w:p>
    <w:p w:rsidR="00075BBF" w:rsidRPr="00C95981" w:rsidRDefault="00075BBF" w:rsidP="00075BBF">
      <w:pPr>
        <w:tabs>
          <w:tab w:val="left" w:pos="2430"/>
          <w:tab w:val="right" w:pos="2552"/>
          <w:tab w:val="right" w:pos="2835"/>
        </w:tabs>
        <w:ind w:left="2520" w:hanging="2520"/>
      </w:pPr>
    </w:p>
    <w:p w:rsidR="00075BBF" w:rsidRPr="00574B41" w:rsidRDefault="00075BBF" w:rsidP="00075BBF">
      <w:pPr>
        <w:tabs>
          <w:tab w:val="left" w:pos="426"/>
        </w:tabs>
        <w:jc w:val="both"/>
        <w:rPr>
          <w:rFonts w:asciiTheme="majorBidi" w:hAnsiTheme="majorBidi" w:cstheme="majorBidi"/>
        </w:rPr>
      </w:pPr>
      <w:r>
        <w:t xml:space="preserve">        </w:t>
      </w:r>
      <w:r w:rsidRPr="00976031">
        <w:rPr>
          <w:lang w:val="id-ID"/>
        </w:rPr>
        <w:t xml:space="preserve">Permasalahannya adalah </w:t>
      </w:r>
      <w:r>
        <w:rPr>
          <w:rFonts w:asciiTheme="majorBidi" w:hAnsiTheme="majorBidi" w:cstheme="majorBidi"/>
        </w:rPr>
        <w:t>b</w:t>
      </w:r>
      <w:r w:rsidRPr="00976031">
        <w:rPr>
          <w:rFonts w:asciiTheme="majorBidi" w:hAnsiTheme="majorBidi" w:cstheme="majorBidi"/>
        </w:rPr>
        <w:t>ag</w:t>
      </w:r>
      <w:r>
        <w:rPr>
          <w:rFonts w:asciiTheme="majorBidi" w:hAnsiTheme="majorBidi" w:cstheme="majorBidi"/>
        </w:rPr>
        <w:t>aimana  rangkaian</w:t>
      </w:r>
      <w:r w:rsidRPr="00976031">
        <w:rPr>
          <w:rFonts w:asciiTheme="majorBidi" w:hAnsiTheme="majorBidi" w:cstheme="majorBidi"/>
        </w:rPr>
        <w:t xml:space="preserve"> </w:t>
      </w:r>
      <w:r>
        <w:rPr>
          <w:rFonts w:asciiTheme="majorBidi" w:hAnsiTheme="majorBidi" w:cstheme="majorBidi"/>
        </w:rPr>
        <w:t>upacara perkawinan</w:t>
      </w:r>
      <w:r w:rsidRPr="00976031">
        <w:rPr>
          <w:rFonts w:asciiTheme="majorBidi" w:hAnsiTheme="majorBidi" w:cstheme="majorBidi"/>
        </w:rPr>
        <w:t xml:space="preserve"> di Padang Lawas Utara</w:t>
      </w:r>
      <w:r>
        <w:rPr>
          <w:rFonts w:asciiTheme="majorBidi" w:hAnsiTheme="majorBidi" w:cstheme="majorBidi"/>
        </w:rPr>
        <w:t>, b</w:t>
      </w:r>
      <w:r w:rsidRPr="00574B41">
        <w:rPr>
          <w:rFonts w:asciiTheme="majorBidi" w:hAnsiTheme="majorBidi" w:cstheme="majorBidi"/>
        </w:rPr>
        <w:t>agaimana akomodasi hukum Islam terhadap hukum adat Padang Lawas Utara tentang  upacara perkawi</w:t>
      </w:r>
      <w:r>
        <w:rPr>
          <w:rFonts w:asciiTheme="majorBidi" w:hAnsiTheme="majorBidi" w:cstheme="majorBidi"/>
        </w:rPr>
        <w:t>nan.</w:t>
      </w:r>
    </w:p>
    <w:p w:rsidR="00075BBF" w:rsidRPr="00976031" w:rsidRDefault="00075BBF" w:rsidP="00075BBF">
      <w:pPr>
        <w:tabs>
          <w:tab w:val="left" w:pos="426"/>
          <w:tab w:val="right" w:pos="709"/>
        </w:tabs>
        <w:jc w:val="both"/>
        <w:rPr>
          <w:rFonts w:asciiTheme="majorBidi" w:hAnsiTheme="majorBidi" w:cstheme="majorBidi"/>
        </w:rPr>
      </w:pPr>
      <w:r>
        <w:t xml:space="preserve">        </w:t>
      </w:r>
      <w:r w:rsidRPr="00976031">
        <w:rPr>
          <w:lang w:val="id-ID"/>
        </w:rPr>
        <w:t xml:space="preserve">Penelitian ini bertujuan </w:t>
      </w:r>
      <w:r>
        <w:t>u</w:t>
      </w:r>
      <w:r w:rsidRPr="00976031">
        <w:rPr>
          <w:rFonts w:asciiTheme="majorBidi" w:hAnsiTheme="majorBidi" w:cstheme="majorBidi"/>
        </w:rPr>
        <w:t>nt</w:t>
      </w:r>
      <w:r>
        <w:rPr>
          <w:rFonts w:asciiTheme="majorBidi" w:hAnsiTheme="majorBidi" w:cstheme="majorBidi"/>
        </w:rPr>
        <w:t>uk mengetahui rangkaian upacara perkawinan</w:t>
      </w:r>
      <w:r w:rsidRPr="00976031">
        <w:rPr>
          <w:rFonts w:asciiTheme="majorBidi" w:hAnsiTheme="majorBidi" w:cstheme="majorBidi"/>
        </w:rPr>
        <w:t xml:space="preserve"> Padang Lawas Utara </w:t>
      </w:r>
      <w:r>
        <w:rPr>
          <w:rFonts w:asciiTheme="majorBidi" w:hAnsiTheme="majorBidi" w:cstheme="majorBidi"/>
        </w:rPr>
        <w:t>dan</w:t>
      </w:r>
      <w:r w:rsidRPr="00976031">
        <w:rPr>
          <w:rFonts w:asciiTheme="majorBidi" w:hAnsiTheme="majorBidi" w:cstheme="majorBidi"/>
        </w:rPr>
        <w:t xml:space="preserve"> </w:t>
      </w:r>
      <w:r>
        <w:rPr>
          <w:rFonts w:asciiTheme="majorBidi" w:hAnsiTheme="majorBidi" w:cstheme="majorBidi"/>
        </w:rPr>
        <w:t>u</w:t>
      </w:r>
      <w:r w:rsidRPr="00976031">
        <w:rPr>
          <w:rFonts w:asciiTheme="majorBidi" w:hAnsiTheme="majorBidi" w:cstheme="majorBidi"/>
        </w:rPr>
        <w:t>ntuk mengetahui akomodasi hukum Islam terhadap hukum adat Padang Lawas Utara dalam up</w:t>
      </w:r>
      <w:r>
        <w:rPr>
          <w:rFonts w:asciiTheme="majorBidi" w:hAnsiTheme="majorBidi" w:cstheme="majorBidi"/>
        </w:rPr>
        <w:t xml:space="preserve">acara perkawinan.  </w:t>
      </w:r>
    </w:p>
    <w:p w:rsidR="00075BBF" w:rsidRDefault="00075BBF" w:rsidP="00075BBF">
      <w:pPr>
        <w:tabs>
          <w:tab w:val="center" w:pos="709"/>
        </w:tabs>
        <w:jc w:val="both"/>
        <w:rPr>
          <w:lang w:val="id-ID"/>
        </w:rPr>
      </w:pPr>
      <w:r>
        <w:t xml:space="preserve">         </w:t>
      </w:r>
      <w:r>
        <w:rPr>
          <w:lang w:val="id-ID"/>
        </w:rPr>
        <w:t xml:space="preserve">Penelitian ini menggunakan  metode  kualitatif  bersifat </w:t>
      </w:r>
      <w:r>
        <w:t>analisis</w:t>
      </w:r>
      <w:r>
        <w:rPr>
          <w:lang w:val="id-ID"/>
        </w:rPr>
        <w:t xml:space="preserve"> deskri</w:t>
      </w:r>
      <w:r>
        <w:t>p</w:t>
      </w:r>
      <w:r>
        <w:rPr>
          <w:lang w:val="id-ID"/>
        </w:rPr>
        <w:t>tif. Data  penelitian diperoleh melalui wawancara, observasi serta studi dokumentasi. Data-data tersebut dianalisa  dengan  langkah-langkah, mengorganisasikan data, membaca dengan seksama catatan dari lapangan  selanjutnya membaca kepustakaan yang berkaitan  dengan masalah dan latar belakang penelitian.</w:t>
      </w:r>
    </w:p>
    <w:p w:rsidR="00075BBF" w:rsidRDefault="00075BBF" w:rsidP="00075BBF">
      <w:pPr>
        <w:pStyle w:val="ListParagraph"/>
        <w:tabs>
          <w:tab w:val="right" w:pos="0"/>
        </w:tabs>
        <w:spacing w:after="120"/>
        <w:ind w:left="0"/>
        <w:jc w:val="both"/>
        <w:rPr>
          <w:rFonts w:asciiTheme="majorBidi" w:hAnsiTheme="majorBidi" w:cstheme="majorBidi"/>
        </w:rPr>
      </w:pPr>
      <w:r>
        <w:rPr>
          <w:lang w:val="id-ID"/>
        </w:rPr>
        <w:t xml:space="preserve">         Ber</w:t>
      </w:r>
      <w:r>
        <w:t>dasarkan</w:t>
      </w:r>
      <w:r>
        <w:rPr>
          <w:lang w:val="id-ID"/>
        </w:rPr>
        <w:t xml:space="preserve">  temuan-temuan di lapangan</w:t>
      </w:r>
      <w:r>
        <w:t xml:space="preserve"> dan pembahasan</w:t>
      </w:r>
      <w:r>
        <w:rPr>
          <w:lang w:val="id-ID"/>
        </w:rPr>
        <w:t xml:space="preserve"> </w:t>
      </w:r>
      <w:r>
        <w:t xml:space="preserve">mengenai akomodasi hukum Islam terhadap hukum adat Padang Lawas Utara tentang perkawinan. </w:t>
      </w:r>
      <w:r>
        <w:rPr>
          <w:rFonts w:asciiTheme="majorBidi" w:hAnsiTheme="majorBidi" w:cstheme="majorBidi"/>
        </w:rPr>
        <w:t xml:space="preserve">Secara umum upacara adat perkawinan  masyarakat Padang Lawas Utara dapat diakomodasi oleh hukum Islam kecuali sebagian kecil masih dijumpai  yang tidak sejalan dengan hukum Islam, yaitu  kuantitas </w:t>
      </w:r>
      <w:r w:rsidRPr="00B66010">
        <w:rPr>
          <w:rFonts w:asciiTheme="majorBidi" w:hAnsiTheme="majorBidi" w:cstheme="majorBidi"/>
          <w:i/>
          <w:iCs/>
        </w:rPr>
        <w:t>boli</w:t>
      </w:r>
      <w:r>
        <w:rPr>
          <w:rFonts w:asciiTheme="majorBidi" w:hAnsiTheme="majorBidi" w:cstheme="majorBidi"/>
          <w:i/>
          <w:iCs/>
        </w:rPr>
        <w:t xml:space="preserve"> </w:t>
      </w:r>
      <w:r>
        <w:rPr>
          <w:rFonts w:asciiTheme="majorBidi" w:hAnsiTheme="majorBidi" w:cstheme="majorBidi"/>
        </w:rPr>
        <w:t xml:space="preserve">melebihi batas kemampuan orangtua </w:t>
      </w:r>
      <w:r w:rsidRPr="00B66010">
        <w:rPr>
          <w:rFonts w:asciiTheme="majorBidi" w:hAnsiTheme="majorBidi" w:cstheme="majorBidi"/>
          <w:i/>
          <w:iCs/>
        </w:rPr>
        <w:t>bayo</w:t>
      </w:r>
      <w:r>
        <w:rPr>
          <w:rFonts w:asciiTheme="majorBidi" w:hAnsiTheme="majorBidi" w:cstheme="majorBidi"/>
        </w:rPr>
        <w:t xml:space="preserve"> berujung pada gagalnya perkawinan, </w:t>
      </w:r>
      <w:r w:rsidRPr="00B66010">
        <w:rPr>
          <w:rFonts w:asciiTheme="majorBidi" w:hAnsiTheme="majorBidi" w:cstheme="majorBidi"/>
          <w:i/>
          <w:iCs/>
        </w:rPr>
        <w:t>mangido boru</w:t>
      </w:r>
      <w:r>
        <w:rPr>
          <w:rFonts w:asciiTheme="majorBidi" w:hAnsiTheme="majorBidi" w:cstheme="majorBidi"/>
        </w:rPr>
        <w:t xml:space="preserve">, </w:t>
      </w:r>
      <w:r w:rsidRPr="00B66010">
        <w:rPr>
          <w:rFonts w:asciiTheme="majorBidi" w:hAnsiTheme="majorBidi" w:cstheme="majorBidi"/>
          <w:i/>
          <w:iCs/>
        </w:rPr>
        <w:t>makkobar adat</w:t>
      </w:r>
      <w:r>
        <w:rPr>
          <w:rFonts w:asciiTheme="majorBidi" w:hAnsiTheme="majorBidi" w:cstheme="majorBidi"/>
        </w:rPr>
        <w:t>, menaburkan (</w:t>
      </w:r>
      <w:r w:rsidRPr="00813D27">
        <w:rPr>
          <w:rFonts w:asciiTheme="majorBidi" w:hAnsiTheme="majorBidi" w:cstheme="majorBidi"/>
          <w:i/>
          <w:iCs/>
        </w:rPr>
        <w:t>nutsar</w:t>
      </w:r>
      <w:r>
        <w:rPr>
          <w:rFonts w:asciiTheme="majorBidi" w:hAnsiTheme="majorBidi" w:cstheme="majorBidi"/>
        </w:rPr>
        <w:t xml:space="preserve">) beras kuning ke atas kepala </w:t>
      </w:r>
      <w:r w:rsidRPr="00B66010">
        <w:rPr>
          <w:rFonts w:asciiTheme="majorBidi" w:hAnsiTheme="majorBidi" w:cstheme="majorBidi"/>
          <w:i/>
          <w:iCs/>
        </w:rPr>
        <w:t>boru</w:t>
      </w:r>
      <w:r>
        <w:rPr>
          <w:rFonts w:asciiTheme="majorBidi" w:hAnsiTheme="majorBidi" w:cstheme="majorBidi"/>
        </w:rPr>
        <w:t xml:space="preserve"> dan </w:t>
      </w:r>
      <w:r w:rsidRPr="00B66010">
        <w:rPr>
          <w:rFonts w:asciiTheme="majorBidi" w:hAnsiTheme="majorBidi" w:cstheme="majorBidi"/>
          <w:i/>
          <w:iCs/>
        </w:rPr>
        <w:t>bayo</w:t>
      </w:r>
      <w:r>
        <w:rPr>
          <w:rFonts w:asciiTheme="majorBidi" w:hAnsiTheme="majorBidi" w:cstheme="majorBidi"/>
        </w:rPr>
        <w:t xml:space="preserve">, menabur sattan dan itak ke atas gendang dan instrument lainnya, mengibarkan bendera adat, mempergunakan alat musik berupa gendang dan seruling. Pada umumnya telah terjadi akulturasi </w:t>
      </w:r>
      <w:r w:rsidRPr="00AA6204">
        <w:rPr>
          <w:rFonts w:asciiTheme="majorBidi" w:hAnsiTheme="majorBidi" w:cstheme="majorBidi"/>
          <w:i/>
          <w:iCs/>
        </w:rPr>
        <w:t>eskadistik</w:t>
      </w:r>
      <w:r>
        <w:rPr>
          <w:rFonts w:asciiTheme="majorBidi" w:hAnsiTheme="majorBidi" w:cstheme="majorBidi"/>
        </w:rPr>
        <w:t xml:space="preserve">  walaupun  sebagian kecil telah terjadi akulturasi  upacara perkawinan adat Padang Lawas Utara  </w:t>
      </w:r>
    </w:p>
    <w:p w:rsidR="00075BBF" w:rsidRDefault="00075BBF" w:rsidP="00075BBF">
      <w:pPr>
        <w:tabs>
          <w:tab w:val="right" w:pos="284"/>
          <w:tab w:val="center" w:pos="709"/>
          <w:tab w:val="left" w:pos="1530"/>
        </w:tabs>
        <w:jc w:val="both"/>
        <w:rPr>
          <w:rFonts w:asciiTheme="majorBidi" w:hAnsiTheme="majorBidi" w:cstheme="majorBidi"/>
        </w:rPr>
      </w:pPr>
    </w:p>
    <w:p w:rsidR="00075BBF" w:rsidRPr="00BF07A8" w:rsidRDefault="00075BBF" w:rsidP="00075BBF">
      <w:pPr>
        <w:tabs>
          <w:tab w:val="right" w:pos="0"/>
        </w:tabs>
        <w:spacing w:after="120"/>
        <w:jc w:val="both"/>
        <w:rPr>
          <w:rFonts w:asciiTheme="majorBidi" w:hAnsiTheme="majorBidi" w:cstheme="majorBidi"/>
        </w:rPr>
      </w:pPr>
    </w:p>
    <w:p w:rsidR="00075BBF" w:rsidRPr="00B7357E" w:rsidRDefault="00075BBF" w:rsidP="00075BBF">
      <w:pPr>
        <w:tabs>
          <w:tab w:val="center" w:pos="709"/>
        </w:tabs>
        <w:jc w:val="both"/>
        <w:rPr>
          <w:rtl/>
          <w:lang w:val="en-ID"/>
        </w:rPr>
      </w:pPr>
    </w:p>
    <w:p w:rsidR="00075BBF" w:rsidRPr="008F45A2" w:rsidRDefault="00075BBF" w:rsidP="00075BBF">
      <w:pPr>
        <w:tabs>
          <w:tab w:val="center" w:pos="709"/>
        </w:tabs>
        <w:jc w:val="both"/>
        <w:rPr>
          <w:rtl/>
        </w:rPr>
      </w:pPr>
    </w:p>
    <w:p w:rsidR="00075BBF" w:rsidRPr="00B7357E" w:rsidRDefault="00075BBF" w:rsidP="00075BBF">
      <w:pPr>
        <w:tabs>
          <w:tab w:val="center" w:pos="709"/>
        </w:tabs>
        <w:jc w:val="both"/>
        <w:rPr>
          <w:rtl/>
          <w:lang w:val="en-ID"/>
        </w:rPr>
      </w:pPr>
    </w:p>
    <w:p w:rsidR="00075BBF" w:rsidRPr="008F45A2" w:rsidRDefault="00075BBF" w:rsidP="00075BBF">
      <w:pPr>
        <w:tabs>
          <w:tab w:val="center" w:pos="709"/>
        </w:tabs>
        <w:jc w:val="both"/>
        <w:rPr>
          <w:rtl/>
        </w:rPr>
      </w:pPr>
    </w:p>
    <w:p w:rsidR="00075BBF" w:rsidRDefault="00075BBF" w:rsidP="00075BBF">
      <w:pPr>
        <w:tabs>
          <w:tab w:val="center" w:pos="709"/>
        </w:tabs>
        <w:jc w:val="both"/>
        <w:rPr>
          <w:rtl/>
          <w:lang w:val="id-ID"/>
        </w:rPr>
      </w:pPr>
    </w:p>
    <w:p w:rsidR="00075BBF" w:rsidRDefault="00075BBF" w:rsidP="00075BBF">
      <w:pPr>
        <w:tabs>
          <w:tab w:val="center" w:pos="709"/>
        </w:tabs>
        <w:jc w:val="both"/>
        <w:rPr>
          <w:lang w:val="id-ID"/>
        </w:rPr>
      </w:pPr>
    </w:p>
    <w:p w:rsidR="00075BBF" w:rsidRDefault="00075BBF" w:rsidP="00075BBF">
      <w:pPr>
        <w:tabs>
          <w:tab w:val="center" w:pos="709"/>
        </w:tabs>
        <w:jc w:val="both"/>
        <w:rPr>
          <w:lang w:val="id-ID"/>
        </w:rPr>
      </w:pPr>
    </w:p>
    <w:p w:rsidR="00075BBF" w:rsidRDefault="00075BBF" w:rsidP="00075BBF">
      <w:pPr>
        <w:tabs>
          <w:tab w:val="center" w:pos="709"/>
        </w:tabs>
        <w:jc w:val="both"/>
        <w:rPr>
          <w:lang w:val="id-ID"/>
        </w:rPr>
      </w:pPr>
    </w:p>
    <w:p w:rsidR="00075BBF" w:rsidRDefault="00075BBF" w:rsidP="00075BBF">
      <w:pPr>
        <w:tabs>
          <w:tab w:val="center" w:pos="709"/>
        </w:tabs>
        <w:jc w:val="both"/>
        <w:rPr>
          <w:lang w:val="id-ID"/>
        </w:rPr>
      </w:pPr>
    </w:p>
    <w:p w:rsidR="00075BBF" w:rsidRDefault="00075BBF" w:rsidP="00075BBF">
      <w:pPr>
        <w:tabs>
          <w:tab w:val="center" w:pos="709"/>
        </w:tabs>
        <w:jc w:val="both"/>
        <w:rPr>
          <w:lang w:val="id-ID"/>
        </w:rPr>
      </w:pPr>
    </w:p>
    <w:p w:rsidR="00075BBF" w:rsidRDefault="00075BBF" w:rsidP="00075BBF">
      <w:pPr>
        <w:tabs>
          <w:tab w:val="center" w:pos="709"/>
        </w:tabs>
        <w:jc w:val="both"/>
        <w:rPr>
          <w:lang w:val="id-ID"/>
        </w:rPr>
      </w:pPr>
    </w:p>
    <w:p w:rsidR="00075BBF" w:rsidRDefault="00075BBF" w:rsidP="00075BBF">
      <w:pPr>
        <w:tabs>
          <w:tab w:val="center" w:pos="709"/>
        </w:tabs>
        <w:jc w:val="both"/>
        <w:rPr>
          <w:lang w:val="id-ID"/>
        </w:rPr>
      </w:pPr>
    </w:p>
    <w:p w:rsidR="00075BBF" w:rsidRPr="00C45A33" w:rsidRDefault="00075BBF" w:rsidP="00075BBF">
      <w:pPr>
        <w:tabs>
          <w:tab w:val="center" w:pos="709"/>
        </w:tabs>
        <w:bidi/>
        <w:jc w:val="center"/>
        <w:rPr>
          <w:rFonts w:ascii="Traditional Arabic" w:hAnsi="Traditional Arabic" w:cs="Traditional Arabic"/>
          <w:sz w:val="28"/>
          <w:szCs w:val="28"/>
          <w:rtl/>
        </w:rPr>
      </w:pPr>
      <w:r w:rsidRPr="00C45A33">
        <w:rPr>
          <w:rFonts w:ascii="Traditional Arabic" w:hAnsi="Traditional Arabic" w:cs="Traditional Arabic"/>
          <w:sz w:val="28"/>
          <w:szCs w:val="28"/>
          <w:rtl/>
          <w:lang w:val="id-ID"/>
        </w:rPr>
        <w:t>ملخص البحث</w:t>
      </w:r>
    </w:p>
    <w:p w:rsidR="00075BBF" w:rsidRPr="00C45A33" w:rsidRDefault="00075BBF" w:rsidP="00075BBF">
      <w:pPr>
        <w:tabs>
          <w:tab w:val="center" w:pos="709"/>
        </w:tabs>
        <w:bidi/>
        <w:rPr>
          <w:rFonts w:ascii="Traditional Arabic" w:hAnsi="Traditional Arabic" w:cs="Traditional Arabic"/>
          <w:sz w:val="28"/>
          <w:szCs w:val="28"/>
          <w:rtl/>
          <w:lang w:val="id-ID"/>
        </w:rPr>
      </w:pPr>
      <w:r w:rsidRPr="00C45A33">
        <w:rPr>
          <w:rFonts w:ascii="Traditional Arabic" w:hAnsi="Traditional Arabic" w:cs="Traditional Arabic"/>
          <w:sz w:val="28"/>
          <w:szCs w:val="28"/>
          <w:rtl/>
          <w:lang w:val="id-ID"/>
        </w:rPr>
        <w:t>اسم الطالب     : الحاج حداد العلوم هراهف</w:t>
      </w:r>
    </w:p>
    <w:p w:rsidR="00075BBF" w:rsidRDefault="00075BBF" w:rsidP="00075BBF">
      <w:pPr>
        <w:tabs>
          <w:tab w:val="center" w:pos="709"/>
        </w:tabs>
        <w:bidi/>
        <w:rPr>
          <w:rFonts w:ascii="Traditional Arabic" w:hAnsi="Traditional Arabic" w:cs="Traditional Arabic"/>
          <w:sz w:val="28"/>
          <w:szCs w:val="28"/>
          <w:rtl/>
          <w:lang w:val="id-ID"/>
        </w:rPr>
      </w:pPr>
      <w:r w:rsidRPr="00C45A33">
        <w:rPr>
          <w:rFonts w:ascii="Traditional Arabic" w:hAnsi="Traditional Arabic" w:cs="Traditional Arabic"/>
          <w:sz w:val="28"/>
          <w:szCs w:val="28"/>
          <w:rtl/>
          <w:lang w:val="id-ID"/>
        </w:rPr>
        <w:t>النمرة            :</w:t>
      </w:r>
      <w:r w:rsidRPr="00C45A33">
        <w:rPr>
          <w:rFonts w:ascii="Traditional Arabic" w:hAnsi="Traditional Arabic" w:cs="Traditional Arabic"/>
          <w:sz w:val="28"/>
          <w:szCs w:val="28"/>
          <w:lang w:bidi="ar-KW"/>
        </w:rPr>
        <w:t xml:space="preserve"> </w:t>
      </w:r>
      <w:r w:rsidRPr="00C45A33">
        <w:rPr>
          <w:rFonts w:ascii="Traditional Arabic" w:hAnsi="Traditional Arabic" w:cs="Traditional Arabic"/>
          <w:sz w:val="28"/>
          <w:szCs w:val="28"/>
          <w:rtl/>
          <w:lang w:bidi="ar-KW"/>
        </w:rPr>
        <w:t>۳۳۵۰۱۰۵۱۳۶۹</w:t>
      </w:r>
    </w:p>
    <w:p w:rsidR="00075BBF" w:rsidRPr="00C45A33" w:rsidRDefault="00075BBF" w:rsidP="00075BBF">
      <w:pPr>
        <w:tabs>
          <w:tab w:val="center" w:pos="709"/>
        </w:tabs>
        <w:bidi/>
        <w:rPr>
          <w:rFonts w:ascii="Traditional Arabic" w:hAnsi="Traditional Arabic" w:cs="Traditional Arabic"/>
          <w:sz w:val="28"/>
          <w:szCs w:val="28"/>
          <w:rtl/>
          <w:lang w:val="id-ID"/>
        </w:rPr>
      </w:pPr>
      <w:r w:rsidRPr="00C45A33">
        <w:rPr>
          <w:rFonts w:ascii="Traditional Arabic" w:hAnsi="Traditional Arabic" w:cs="Traditional Arabic"/>
          <w:sz w:val="28"/>
          <w:szCs w:val="28"/>
          <w:rtl/>
          <w:lang w:val="id-ID"/>
        </w:rPr>
        <w:t>القسم           : الشريعة الاسلامية</w:t>
      </w:r>
    </w:p>
    <w:p w:rsidR="00075BBF" w:rsidRPr="00C45A33" w:rsidRDefault="00075BBF" w:rsidP="00075BBF">
      <w:pPr>
        <w:tabs>
          <w:tab w:val="center" w:pos="709"/>
        </w:tabs>
        <w:bidi/>
        <w:rPr>
          <w:rFonts w:ascii="Traditional Arabic" w:hAnsi="Traditional Arabic" w:cs="Traditional Arabic"/>
          <w:sz w:val="28"/>
          <w:szCs w:val="28"/>
          <w:rtl/>
          <w:lang w:val="id-ID" w:bidi="ar"/>
        </w:rPr>
      </w:pPr>
      <w:r w:rsidRPr="00C45A33">
        <w:rPr>
          <w:rFonts w:ascii="Traditional Arabic" w:hAnsi="Traditional Arabic" w:cs="Traditional Arabic"/>
          <w:sz w:val="28"/>
          <w:szCs w:val="28"/>
          <w:rtl/>
          <w:lang w:val="id-ID"/>
        </w:rPr>
        <w:t xml:space="preserve">عنوان البحث   : موافقة الشريعة الاسلامية بحكم عرفي </w:t>
      </w:r>
      <w:r w:rsidRPr="00C95981">
        <w:rPr>
          <w:rFonts w:ascii="Traditional Arabic" w:hAnsi="Traditional Arabic" w:cs="Traditional Arabic"/>
          <w:color w:val="000000" w:themeColor="text1"/>
          <w:sz w:val="28"/>
          <w:szCs w:val="28"/>
          <w:rtl/>
          <w:lang w:bidi="ar"/>
        </w:rPr>
        <w:t xml:space="preserve">بادانج لواس </w:t>
      </w:r>
      <w:r w:rsidRPr="00C95981">
        <w:rPr>
          <w:rFonts w:ascii="Traditional Arabic" w:hAnsi="Traditional Arabic" w:cs="Traditional Arabic"/>
          <w:sz w:val="28"/>
          <w:szCs w:val="28"/>
          <w:rtl/>
          <w:lang w:val="id-ID"/>
        </w:rPr>
        <w:t>الشمالية</w:t>
      </w:r>
      <w:r w:rsidRPr="00C45A33">
        <w:rPr>
          <w:rFonts w:ascii="Traditional Arabic" w:hAnsi="Traditional Arabic" w:cs="Traditional Arabic"/>
          <w:sz w:val="28"/>
          <w:szCs w:val="28"/>
          <w:rtl/>
          <w:lang w:val="id-ID"/>
        </w:rPr>
        <w:t>:</w:t>
      </w:r>
      <w:r>
        <w:rPr>
          <w:rFonts w:ascii="Traditional Arabic" w:hAnsi="Traditional Arabic" w:cs="Traditional Arabic" w:hint="cs"/>
          <w:sz w:val="28"/>
          <w:szCs w:val="28"/>
          <w:rtl/>
          <w:lang w:val="id-ID"/>
        </w:rPr>
        <w:t xml:space="preserve"> </w:t>
      </w:r>
      <w:r w:rsidRPr="00C45A33">
        <w:rPr>
          <w:rFonts w:ascii="Traditional Arabic" w:hAnsi="Traditional Arabic" w:cs="Traditional Arabic"/>
          <w:color w:val="000000" w:themeColor="text1"/>
          <w:sz w:val="28"/>
          <w:szCs w:val="28"/>
          <w:rtl/>
          <w:lang w:bidi="ar"/>
        </w:rPr>
        <w:t>احتفالات الزواج</w:t>
      </w:r>
    </w:p>
    <w:p w:rsidR="00075BBF" w:rsidRPr="00C45A33" w:rsidRDefault="00075BBF" w:rsidP="00075BBF">
      <w:pPr>
        <w:tabs>
          <w:tab w:val="center" w:pos="709"/>
        </w:tabs>
        <w:bidi/>
        <w:rPr>
          <w:sz w:val="28"/>
          <w:szCs w:val="28"/>
          <w:rtl/>
          <w:lang w:val="id-ID"/>
        </w:rPr>
      </w:pPr>
      <w:r w:rsidRPr="00C45A33">
        <w:rPr>
          <w:rFonts w:hint="cs"/>
          <w:sz w:val="28"/>
          <w:szCs w:val="28"/>
          <w:rtl/>
          <w:lang w:val="id-ID"/>
        </w:rPr>
        <w:t xml:space="preserve"> </w:t>
      </w:r>
    </w:p>
    <w:p w:rsidR="00075BBF" w:rsidRPr="00C95981" w:rsidRDefault="00075BBF" w:rsidP="00075BBF">
      <w:pPr>
        <w:pStyle w:val="HTMLPreformatted"/>
        <w:shd w:val="clear" w:color="auto" w:fill="FFFFFF" w:themeFill="background1"/>
        <w:bidi/>
        <w:spacing w:line="480" w:lineRule="atLeast"/>
        <w:jc w:val="both"/>
        <w:rPr>
          <w:rFonts w:ascii="Traditional Arabic" w:hAnsi="Traditional Arabic" w:cs="Traditional Arabic"/>
          <w:color w:val="222222"/>
          <w:sz w:val="28"/>
          <w:szCs w:val="28"/>
          <w:rtl/>
        </w:rPr>
      </w:pPr>
      <w:r w:rsidRPr="00C95981">
        <w:rPr>
          <w:rFonts w:ascii="Traditional Arabic" w:hAnsi="Traditional Arabic" w:cs="Traditional Arabic"/>
          <w:sz w:val="28"/>
          <w:szCs w:val="28"/>
          <w:rtl/>
          <w:lang w:val="id-ID"/>
        </w:rPr>
        <w:t xml:space="preserve"> </w:t>
      </w:r>
      <w:r>
        <w:rPr>
          <w:rFonts w:ascii="Traditional Arabic" w:hAnsi="Traditional Arabic" w:cs="Traditional Arabic" w:hint="cs"/>
          <w:color w:val="000000" w:themeColor="text1"/>
          <w:sz w:val="28"/>
          <w:szCs w:val="28"/>
          <w:rtl/>
          <w:lang w:bidi="ar"/>
        </w:rPr>
        <w:t xml:space="preserve">       </w:t>
      </w:r>
      <w:r w:rsidRPr="00C95981">
        <w:rPr>
          <w:rFonts w:ascii="Traditional Arabic" w:hAnsi="Traditional Arabic" w:cs="Traditional Arabic" w:hint="cs"/>
          <w:color w:val="000000" w:themeColor="text1"/>
          <w:sz w:val="28"/>
          <w:szCs w:val="28"/>
          <w:rtl/>
          <w:lang w:bidi="ar"/>
        </w:rPr>
        <w:t xml:space="preserve"> المسئلة </w:t>
      </w:r>
      <w:r w:rsidRPr="00C95981">
        <w:rPr>
          <w:rFonts w:ascii="Traditional Arabic" w:hAnsi="Traditional Arabic" w:cs="Traditional Arabic"/>
          <w:color w:val="000000" w:themeColor="text1"/>
          <w:sz w:val="28"/>
          <w:szCs w:val="28"/>
          <w:rtl/>
          <w:lang w:bidi="ar"/>
        </w:rPr>
        <w:t xml:space="preserve">المشكلة </w:t>
      </w:r>
      <w:r>
        <w:rPr>
          <w:rFonts w:ascii="Traditional Arabic" w:hAnsi="Traditional Arabic" w:cs="Traditional Arabic"/>
          <w:color w:val="000000" w:themeColor="text1"/>
          <w:sz w:val="28"/>
          <w:szCs w:val="28"/>
          <w:rtl/>
          <w:lang w:bidi="ar"/>
        </w:rPr>
        <w:t>كيف</w:t>
      </w:r>
      <w:r w:rsidRPr="00C95981">
        <w:rPr>
          <w:rFonts w:ascii="Traditional Arabic" w:hAnsi="Traditional Arabic" w:cs="Traditional Arabic"/>
          <w:color w:val="000000" w:themeColor="text1"/>
          <w:sz w:val="28"/>
          <w:szCs w:val="28"/>
          <w:rtl/>
          <w:lang w:bidi="ar"/>
        </w:rPr>
        <w:t xml:space="preserve"> احتفالات الزواج في بادانج لواس </w:t>
      </w:r>
      <w:r w:rsidRPr="00C95981">
        <w:rPr>
          <w:rFonts w:ascii="Traditional Arabic" w:hAnsi="Traditional Arabic" w:cs="Traditional Arabic"/>
          <w:sz w:val="28"/>
          <w:szCs w:val="28"/>
          <w:rtl/>
          <w:lang w:val="id-ID"/>
        </w:rPr>
        <w:t>الشمالية</w:t>
      </w:r>
      <w:r w:rsidRPr="00C95981">
        <w:rPr>
          <w:rFonts w:ascii="Traditional Arabic" w:hAnsi="Traditional Arabic" w:cs="Traditional Arabic"/>
          <w:color w:val="000000" w:themeColor="text1"/>
          <w:sz w:val="28"/>
          <w:szCs w:val="28"/>
          <w:rtl/>
          <w:lang w:bidi="ar"/>
        </w:rPr>
        <w:t xml:space="preserve"> ، وكيفية استيعاب الشريعة الإسلامية مع القانون التقليدي</w:t>
      </w:r>
      <w:r>
        <w:rPr>
          <w:rFonts w:ascii="Traditional Arabic" w:hAnsi="Traditional Arabic" w:cs="Traditional Arabic" w:hint="cs"/>
          <w:color w:val="000000" w:themeColor="text1"/>
          <w:sz w:val="28"/>
          <w:szCs w:val="28"/>
          <w:rtl/>
          <w:lang w:bidi="ar"/>
        </w:rPr>
        <w:t>ة</w:t>
      </w:r>
      <w:r w:rsidRPr="00C95981">
        <w:rPr>
          <w:rFonts w:ascii="Traditional Arabic" w:hAnsi="Traditional Arabic" w:cs="Traditional Arabic"/>
          <w:color w:val="000000" w:themeColor="text1"/>
          <w:sz w:val="28"/>
          <w:szCs w:val="28"/>
          <w:rtl/>
          <w:lang w:bidi="ar"/>
        </w:rPr>
        <w:t xml:space="preserve"> بادانج لواس </w:t>
      </w:r>
      <w:r w:rsidRPr="00C95981">
        <w:rPr>
          <w:rFonts w:ascii="Traditional Arabic" w:hAnsi="Traditional Arabic" w:cs="Traditional Arabic"/>
          <w:sz w:val="28"/>
          <w:szCs w:val="28"/>
          <w:rtl/>
          <w:lang w:val="id-ID"/>
        </w:rPr>
        <w:t>الشمالية</w:t>
      </w:r>
      <w:r w:rsidRPr="00C95981">
        <w:rPr>
          <w:rFonts w:ascii="Traditional Arabic" w:hAnsi="Traditional Arabic" w:cs="Traditional Arabic"/>
          <w:color w:val="000000" w:themeColor="text1"/>
          <w:sz w:val="28"/>
          <w:szCs w:val="28"/>
          <w:rtl/>
          <w:lang w:bidi="ar"/>
        </w:rPr>
        <w:t xml:space="preserve"> حول احتفالات الزواج </w:t>
      </w:r>
    </w:p>
    <w:p w:rsidR="00075BBF" w:rsidRDefault="00075BBF" w:rsidP="00075BBF">
      <w:pPr>
        <w:pStyle w:val="HTMLPreformatted"/>
        <w:shd w:val="clear" w:color="auto" w:fill="FFFFFF" w:themeFill="background1"/>
        <w:bidi/>
        <w:spacing w:line="480" w:lineRule="atLeast"/>
        <w:jc w:val="both"/>
        <w:rPr>
          <w:rFonts w:ascii="Traditional Arabic" w:hAnsi="Traditional Arabic" w:cs="Traditional Arabic"/>
          <w:color w:val="222222"/>
          <w:sz w:val="24"/>
          <w:szCs w:val="24"/>
          <w:rtl/>
        </w:rPr>
      </w:pPr>
      <w:r>
        <w:rPr>
          <w:rFonts w:ascii="Traditional Arabic" w:hAnsi="Traditional Arabic" w:cs="Traditional Arabic" w:hint="cs"/>
          <w:color w:val="222222"/>
          <w:sz w:val="28"/>
          <w:szCs w:val="28"/>
          <w:rtl/>
          <w:lang w:bidi="ar"/>
        </w:rPr>
        <w:t xml:space="preserve">         </w:t>
      </w:r>
      <w:r w:rsidRPr="00C45A33">
        <w:rPr>
          <w:rFonts w:ascii="Traditional Arabic" w:hAnsi="Traditional Arabic" w:cs="Traditional Arabic"/>
          <w:color w:val="222222"/>
          <w:sz w:val="28"/>
          <w:szCs w:val="28"/>
          <w:rtl/>
          <w:lang w:bidi="ar"/>
        </w:rPr>
        <w:t>هدف هذه الدراسة إلى تحديد قواعد القانون التقليدية في</w:t>
      </w:r>
      <w:r w:rsidRPr="00C45A33">
        <w:rPr>
          <w:rFonts w:ascii="Traditional Arabic" w:hAnsi="Traditional Arabic" w:cs="Traditional Arabic"/>
          <w:color w:val="000000" w:themeColor="text1"/>
          <w:sz w:val="28"/>
          <w:szCs w:val="28"/>
          <w:rtl/>
          <w:lang w:bidi="ar"/>
        </w:rPr>
        <w:t xml:space="preserve"> </w:t>
      </w:r>
      <w:r w:rsidRPr="00C95981">
        <w:rPr>
          <w:rFonts w:ascii="Traditional Arabic" w:hAnsi="Traditional Arabic" w:cs="Traditional Arabic"/>
          <w:color w:val="000000" w:themeColor="text1"/>
          <w:sz w:val="28"/>
          <w:szCs w:val="28"/>
          <w:rtl/>
          <w:lang w:bidi="ar"/>
        </w:rPr>
        <w:t xml:space="preserve">بادانج لواس </w:t>
      </w:r>
      <w:r w:rsidRPr="00C95981">
        <w:rPr>
          <w:rFonts w:ascii="Traditional Arabic" w:hAnsi="Traditional Arabic" w:cs="Traditional Arabic"/>
          <w:sz w:val="28"/>
          <w:szCs w:val="28"/>
          <w:rtl/>
          <w:lang w:val="id-ID"/>
        </w:rPr>
        <w:t>الشمالية</w:t>
      </w:r>
      <w:r w:rsidRPr="00C45A33">
        <w:rPr>
          <w:rFonts w:ascii="Traditional Arabic" w:hAnsi="Traditional Arabic" w:cs="Traditional Arabic"/>
          <w:color w:val="222222"/>
          <w:sz w:val="28"/>
          <w:szCs w:val="28"/>
          <w:rtl/>
          <w:lang w:bidi="ar"/>
        </w:rPr>
        <w:t xml:space="preserve"> </w:t>
      </w:r>
      <w:r>
        <w:rPr>
          <w:rFonts w:ascii="Traditional Arabic" w:hAnsi="Traditional Arabic" w:cs="Traditional Arabic" w:hint="cs"/>
          <w:color w:val="222222"/>
          <w:sz w:val="28"/>
          <w:szCs w:val="28"/>
          <w:rtl/>
          <w:lang w:bidi="ar"/>
        </w:rPr>
        <w:t xml:space="preserve"> </w:t>
      </w:r>
      <w:r w:rsidRPr="00C45A33">
        <w:rPr>
          <w:rFonts w:ascii="Traditional Arabic" w:hAnsi="Traditional Arabic" w:cs="Traditional Arabic"/>
          <w:color w:val="222222"/>
          <w:sz w:val="28"/>
          <w:szCs w:val="28"/>
          <w:rtl/>
          <w:lang w:bidi="ar"/>
        </w:rPr>
        <w:t>حول احتفالات الزواج ، لمعرفة القواعد القانونية الإسلامية المتعلقة بالزواج ، لتحديد مدى توافق الشريعة</w:t>
      </w:r>
      <w:r>
        <w:rPr>
          <w:rFonts w:ascii="Traditional Arabic" w:hAnsi="Traditional Arabic" w:cs="Traditional Arabic"/>
          <w:color w:val="222222"/>
          <w:sz w:val="28"/>
          <w:szCs w:val="28"/>
          <w:rtl/>
          <w:lang w:bidi="ar"/>
        </w:rPr>
        <w:t xml:space="preserve"> الإسلامية مع القانون التقليدي</w:t>
      </w:r>
      <w:r>
        <w:rPr>
          <w:rFonts w:ascii="Traditional Arabic" w:hAnsi="Traditional Arabic" w:cs="Traditional Arabic" w:hint="cs"/>
          <w:color w:val="222222"/>
          <w:sz w:val="28"/>
          <w:szCs w:val="28"/>
          <w:rtl/>
          <w:lang w:bidi="ar"/>
        </w:rPr>
        <w:t>ة</w:t>
      </w:r>
      <w:r w:rsidRPr="00C45A33">
        <w:rPr>
          <w:rFonts w:ascii="Traditional Arabic" w:hAnsi="Traditional Arabic" w:cs="Traditional Arabic"/>
          <w:color w:val="222222"/>
          <w:sz w:val="28"/>
          <w:szCs w:val="28"/>
          <w:rtl/>
          <w:lang w:bidi="ar"/>
        </w:rPr>
        <w:t xml:space="preserve"> </w:t>
      </w:r>
      <w:r w:rsidRPr="00C95981">
        <w:rPr>
          <w:rFonts w:ascii="Traditional Arabic" w:hAnsi="Traditional Arabic" w:cs="Traditional Arabic"/>
          <w:color w:val="000000" w:themeColor="text1"/>
          <w:sz w:val="28"/>
          <w:szCs w:val="28"/>
          <w:rtl/>
          <w:lang w:bidi="ar"/>
        </w:rPr>
        <w:t xml:space="preserve">بادانج لواس </w:t>
      </w:r>
      <w:r w:rsidRPr="00C95981">
        <w:rPr>
          <w:rFonts w:ascii="Traditional Arabic" w:hAnsi="Traditional Arabic" w:cs="Traditional Arabic"/>
          <w:sz w:val="28"/>
          <w:szCs w:val="28"/>
          <w:rtl/>
          <w:lang w:val="id-ID"/>
        </w:rPr>
        <w:t>الشمالية</w:t>
      </w:r>
      <w:r w:rsidRPr="00C45A33">
        <w:rPr>
          <w:rFonts w:ascii="Traditional Arabic" w:hAnsi="Traditional Arabic" w:cs="Traditional Arabic"/>
          <w:color w:val="222222"/>
          <w:sz w:val="28"/>
          <w:szCs w:val="28"/>
          <w:rtl/>
          <w:lang w:bidi="ar"/>
        </w:rPr>
        <w:t xml:space="preserve"> في احتفالات الزواج </w:t>
      </w:r>
    </w:p>
    <w:p w:rsidR="00075BBF" w:rsidRDefault="00075BBF" w:rsidP="00075BBF">
      <w:pPr>
        <w:pStyle w:val="HTMLPreformatted"/>
        <w:shd w:val="clear" w:color="auto" w:fill="FFFFFF" w:themeFill="background1"/>
        <w:bidi/>
        <w:spacing w:line="480" w:lineRule="atLeast"/>
        <w:jc w:val="both"/>
        <w:rPr>
          <w:rFonts w:ascii="Traditional Arabic" w:hAnsi="Traditional Arabic" w:cs="Traditional Arabic"/>
          <w:color w:val="222222"/>
          <w:sz w:val="28"/>
          <w:szCs w:val="28"/>
          <w:rtl/>
          <w:lang w:bidi="ar"/>
        </w:rPr>
      </w:pPr>
      <w:r>
        <w:rPr>
          <w:rFonts w:ascii="Traditional Arabic" w:hAnsi="Traditional Arabic" w:cs="Traditional Arabic" w:hint="cs"/>
          <w:color w:val="222222"/>
          <w:sz w:val="28"/>
          <w:szCs w:val="28"/>
          <w:rtl/>
          <w:lang w:bidi="ar"/>
        </w:rPr>
        <w:t xml:space="preserve">          </w:t>
      </w:r>
      <w:r w:rsidRPr="00C45A33">
        <w:rPr>
          <w:rFonts w:ascii="Traditional Arabic" w:hAnsi="Traditional Arabic" w:cs="Traditional Arabic"/>
          <w:color w:val="222222"/>
          <w:sz w:val="28"/>
          <w:szCs w:val="28"/>
          <w:rtl/>
          <w:lang w:bidi="ar"/>
        </w:rPr>
        <w:t>يستخدم هذا البحث طريقة التحليل النوعي الوصفي. بيانات البحوث التي تم الحصول عليها من خلال المقابلات ، ودراسات المراقبة والوثائق. يتم تحليل البيانات عن طريق الخطوات ، وتنظيم البيانات ، وقراءة الملاحظات من الميدان بعناية ثم قراءة الأدبيات المتعلقة بمشكلة البحث وخلفيته.</w:t>
      </w:r>
    </w:p>
    <w:p w:rsidR="00075BBF" w:rsidRPr="00725DDD" w:rsidRDefault="00075BBF" w:rsidP="00075BBF">
      <w:pPr>
        <w:pStyle w:val="HTMLPreformatted"/>
        <w:bidi/>
        <w:spacing w:line="480" w:lineRule="atLeast"/>
        <w:jc w:val="both"/>
        <w:rPr>
          <w:rFonts w:ascii="inherit" w:hAnsi="inherit"/>
          <w:color w:val="222222"/>
          <w:sz w:val="36"/>
          <w:szCs w:val="36"/>
        </w:rPr>
      </w:pPr>
      <w:r>
        <w:rPr>
          <w:rFonts w:ascii="Traditional Arabic" w:hAnsi="Traditional Arabic" w:cs="Traditional Arabic" w:hint="cs"/>
          <w:color w:val="222222"/>
          <w:sz w:val="28"/>
          <w:szCs w:val="28"/>
          <w:rtl/>
          <w:lang w:bidi="ar"/>
        </w:rPr>
        <w:t xml:space="preserve">          </w:t>
      </w:r>
      <w:r w:rsidRPr="00915D8B">
        <w:rPr>
          <w:rFonts w:ascii="Traditional Arabic" w:hAnsi="Traditional Arabic" w:cs="Traditional Arabic"/>
          <w:color w:val="222222"/>
          <w:sz w:val="28"/>
          <w:szCs w:val="28"/>
          <w:rtl/>
          <w:lang w:bidi="ar"/>
        </w:rPr>
        <w:t>بناءً على النتائج التي تم التوصل إليها في هذا المجال والمناقشة المتعلقة بتوافق الشريعة الإسلامية مع القانون العرفي</w:t>
      </w:r>
      <w:r w:rsidRPr="00915D8B">
        <w:rPr>
          <w:rFonts w:ascii="Traditional Arabic" w:hAnsi="Traditional Arabic" w:cs="Traditional Arabic" w:hint="cs"/>
          <w:color w:val="222222"/>
          <w:sz w:val="28"/>
          <w:szCs w:val="28"/>
          <w:rtl/>
          <w:lang w:bidi="ar"/>
        </w:rPr>
        <w:t>ة</w:t>
      </w:r>
      <w:r w:rsidRPr="00915D8B">
        <w:rPr>
          <w:rFonts w:ascii="Traditional Arabic" w:hAnsi="Traditional Arabic" w:cs="Traditional Arabic"/>
          <w:color w:val="222222"/>
          <w:sz w:val="28"/>
          <w:szCs w:val="28"/>
          <w:rtl/>
          <w:lang w:bidi="ar"/>
        </w:rPr>
        <w:t xml:space="preserve"> </w:t>
      </w:r>
      <w:r w:rsidRPr="00915D8B">
        <w:rPr>
          <w:rFonts w:ascii="Traditional Arabic" w:hAnsi="Traditional Arabic" w:cs="Traditional Arabic" w:hint="cs"/>
          <w:color w:val="222222"/>
          <w:sz w:val="28"/>
          <w:szCs w:val="28"/>
          <w:rtl/>
          <w:lang w:bidi="ar"/>
        </w:rPr>
        <w:t xml:space="preserve"> </w:t>
      </w:r>
      <w:r w:rsidRPr="00915D8B">
        <w:rPr>
          <w:rFonts w:ascii="Traditional Arabic" w:hAnsi="Traditional Arabic" w:cs="Traditional Arabic"/>
          <w:color w:val="000000" w:themeColor="text1"/>
          <w:sz w:val="28"/>
          <w:szCs w:val="28"/>
          <w:rtl/>
          <w:lang w:bidi="ar"/>
        </w:rPr>
        <w:t xml:space="preserve">بادانج لواس </w:t>
      </w:r>
      <w:r w:rsidRPr="00915D8B">
        <w:rPr>
          <w:rFonts w:ascii="Traditional Arabic" w:hAnsi="Traditional Arabic" w:cs="Traditional Arabic"/>
          <w:sz w:val="28"/>
          <w:szCs w:val="28"/>
          <w:rtl/>
          <w:lang w:val="id-ID"/>
        </w:rPr>
        <w:t>الشمالية</w:t>
      </w:r>
      <w:r w:rsidRPr="00915D8B">
        <w:rPr>
          <w:rFonts w:ascii="Traditional Arabic" w:hAnsi="Traditional Arabic" w:cs="Traditional Arabic"/>
          <w:color w:val="000000" w:themeColor="text1"/>
          <w:sz w:val="28"/>
          <w:szCs w:val="28"/>
          <w:rtl/>
          <w:lang w:bidi="ar"/>
        </w:rPr>
        <w:t xml:space="preserve"> </w:t>
      </w:r>
      <w:r>
        <w:rPr>
          <w:rFonts w:ascii="Traditional Arabic" w:hAnsi="Traditional Arabic" w:cs="Traditional Arabic"/>
          <w:color w:val="222222"/>
          <w:sz w:val="28"/>
          <w:szCs w:val="28"/>
          <w:rtl/>
          <w:lang w:bidi="ar"/>
        </w:rPr>
        <w:t xml:space="preserve">حول الزواج. بشكل عام أن </w:t>
      </w:r>
      <w:r>
        <w:rPr>
          <w:rFonts w:ascii="Traditional Arabic" w:hAnsi="Traditional Arabic" w:cs="Traditional Arabic" w:hint="cs"/>
          <w:color w:val="222222"/>
          <w:sz w:val="28"/>
          <w:szCs w:val="28"/>
          <w:rtl/>
          <w:lang w:bidi="ar"/>
        </w:rPr>
        <w:t>ت</w:t>
      </w:r>
      <w:r w:rsidRPr="00915D8B">
        <w:rPr>
          <w:rFonts w:ascii="Traditional Arabic" w:hAnsi="Traditional Arabic" w:cs="Traditional Arabic"/>
          <w:color w:val="222222"/>
          <w:sz w:val="28"/>
          <w:szCs w:val="28"/>
          <w:rtl/>
          <w:lang w:bidi="ar"/>
        </w:rPr>
        <w:t xml:space="preserve">قيم الشريعة الإسلامية </w:t>
      </w:r>
      <w:r>
        <w:rPr>
          <w:rFonts w:ascii="Traditional Arabic" w:hAnsi="Traditional Arabic" w:cs="Traditional Arabic" w:hint="cs"/>
          <w:color w:val="222222"/>
          <w:sz w:val="28"/>
          <w:szCs w:val="28"/>
          <w:rtl/>
          <w:lang w:bidi="ar"/>
        </w:rPr>
        <w:t xml:space="preserve"> و</w:t>
      </w:r>
      <w:r w:rsidRPr="00915D8B">
        <w:rPr>
          <w:rFonts w:ascii="Traditional Arabic" w:hAnsi="Traditional Arabic" w:cs="Traditional Arabic"/>
          <w:color w:val="222222"/>
          <w:sz w:val="28"/>
          <w:szCs w:val="28"/>
          <w:rtl/>
          <w:lang w:bidi="ar"/>
        </w:rPr>
        <w:t xml:space="preserve"> القانون العرفي</w:t>
      </w:r>
      <w:r w:rsidRPr="00915D8B">
        <w:rPr>
          <w:rFonts w:ascii="Traditional Arabic" w:hAnsi="Traditional Arabic" w:cs="Traditional Arabic" w:hint="cs"/>
          <w:color w:val="222222"/>
          <w:sz w:val="28"/>
          <w:szCs w:val="28"/>
          <w:rtl/>
          <w:lang w:bidi="ar"/>
        </w:rPr>
        <w:t>ة</w:t>
      </w:r>
      <w:r w:rsidRPr="00915D8B">
        <w:rPr>
          <w:rFonts w:ascii="Traditional Arabic" w:hAnsi="Traditional Arabic" w:cs="Traditional Arabic"/>
          <w:color w:val="222222"/>
          <w:sz w:val="28"/>
          <w:szCs w:val="28"/>
          <w:rtl/>
          <w:lang w:bidi="ar"/>
        </w:rPr>
        <w:t xml:space="preserve"> </w:t>
      </w:r>
      <w:r w:rsidRPr="00915D8B">
        <w:rPr>
          <w:rFonts w:ascii="Traditional Arabic" w:hAnsi="Traditional Arabic" w:cs="Traditional Arabic" w:hint="cs"/>
          <w:color w:val="222222"/>
          <w:sz w:val="28"/>
          <w:szCs w:val="28"/>
          <w:rtl/>
          <w:lang w:bidi="ar"/>
        </w:rPr>
        <w:t xml:space="preserve"> </w:t>
      </w:r>
      <w:r w:rsidRPr="00915D8B">
        <w:rPr>
          <w:rFonts w:ascii="Traditional Arabic" w:hAnsi="Traditional Arabic" w:cs="Traditional Arabic"/>
          <w:color w:val="000000" w:themeColor="text1"/>
          <w:sz w:val="28"/>
          <w:szCs w:val="28"/>
          <w:rtl/>
          <w:lang w:bidi="ar"/>
        </w:rPr>
        <w:t xml:space="preserve">بادانج لواس </w:t>
      </w:r>
      <w:r w:rsidRPr="00915D8B">
        <w:rPr>
          <w:rFonts w:ascii="Traditional Arabic" w:hAnsi="Traditional Arabic" w:cs="Traditional Arabic"/>
          <w:sz w:val="28"/>
          <w:szCs w:val="28"/>
          <w:rtl/>
          <w:lang w:val="id-ID"/>
        </w:rPr>
        <w:t>الشمالية</w:t>
      </w:r>
      <w:r w:rsidRPr="00915D8B">
        <w:rPr>
          <w:rFonts w:ascii="Traditional Arabic" w:hAnsi="Traditional Arabic" w:cs="Traditional Arabic"/>
          <w:color w:val="000000" w:themeColor="text1"/>
          <w:sz w:val="28"/>
          <w:szCs w:val="28"/>
          <w:rtl/>
          <w:lang w:bidi="ar"/>
        </w:rPr>
        <w:t xml:space="preserve"> </w:t>
      </w:r>
      <w:r>
        <w:rPr>
          <w:rFonts w:ascii="Traditional Arabic" w:hAnsi="Traditional Arabic" w:cs="Traditional Arabic"/>
          <w:color w:val="222222"/>
          <w:sz w:val="28"/>
          <w:szCs w:val="28"/>
          <w:rtl/>
          <w:lang w:bidi="ar"/>
        </w:rPr>
        <w:t>حول الزواج</w:t>
      </w:r>
      <w:r>
        <w:rPr>
          <w:rFonts w:ascii="Traditional Arabic" w:hAnsi="Traditional Arabic" w:cs="Traditional Arabic" w:hint="cs"/>
          <w:color w:val="222222"/>
          <w:sz w:val="28"/>
          <w:szCs w:val="28"/>
          <w:rtl/>
          <w:lang w:bidi="ar"/>
        </w:rPr>
        <w:t xml:space="preserve"> </w:t>
      </w:r>
      <w:r w:rsidRPr="00915D8B">
        <w:rPr>
          <w:rFonts w:ascii="Traditional Arabic" w:hAnsi="Traditional Arabic" w:cs="Traditional Arabic"/>
          <w:color w:val="222222"/>
          <w:sz w:val="28"/>
          <w:szCs w:val="28"/>
          <w:rtl/>
          <w:lang w:bidi="ar"/>
        </w:rPr>
        <w:t xml:space="preserve">، إلا أنه لا يزال </w:t>
      </w:r>
      <w:r>
        <w:rPr>
          <w:rFonts w:ascii="Traditional Arabic" w:hAnsi="Traditional Arabic" w:cs="Traditional Arabic" w:hint="cs"/>
          <w:color w:val="222222"/>
          <w:sz w:val="28"/>
          <w:szCs w:val="28"/>
          <w:rtl/>
          <w:lang w:bidi="ar"/>
        </w:rPr>
        <w:t xml:space="preserve"> أن </w:t>
      </w:r>
      <w:r w:rsidRPr="00915D8B">
        <w:rPr>
          <w:rFonts w:ascii="Traditional Arabic" w:hAnsi="Traditional Arabic" w:cs="Traditional Arabic"/>
          <w:color w:val="222222"/>
          <w:sz w:val="28"/>
          <w:szCs w:val="28"/>
          <w:rtl/>
          <w:lang w:bidi="ar"/>
        </w:rPr>
        <w:t xml:space="preserve">يوجد جزء صغير لا يتماشى مع الشريعة الإسلامية ، </w:t>
      </w:r>
      <w:r>
        <w:rPr>
          <w:rFonts w:ascii="Traditional Arabic" w:hAnsi="Traditional Arabic" w:cs="Traditional Arabic" w:hint="cs"/>
          <w:color w:val="222222"/>
          <w:sz w:val="28"/>
          <w:szCs w:val="28"/>
          <w:rtl/>
          <w:lang w:bidi="ar"/>
        </w:rPr>
        <w:t xml:space="preserve"> وهو </w:t>
      </w:r>
      <w:r w:rsidRPr="00915D8B">
        <w:rPr>
          <w:rFonts w:ascii="Traditional Arabic" w:hAnsi="Traditional Arabic" w:cs="Traditional Arabic"/>
          <w:color w:val="222222"/>
          <w:sz w:val="28"/>
          <w:szCs w:val="28"/>
          <w:rtl/>
          <w:lang w:bidi="ar"/>
        </w:rPr>
        <w:t>الب</w:t>
      </w:r>
      <w:r>
        <w:rPr>
          <w:rFonts w:ascii="Traditional Arabic" w:hAnsi="Traditional Arabic" w:cs="Traditional Arabic" w:hint="cs"/>
          <w:color w:val="222222"/>
          <w:sz w:val="28"/>
          <w:szCs w:val="28"/>
          <w:rtl/>
          <w:lang w:bidi="ar"/>
        </w:rPr>
        <w:t>ُ</w:t>
      </w:r>
      <w:r w:rsidRPr="00915D8B">
        <w:rPr>
          <w:rFonts w:ascii="Traditional Arabic" w:hAnsi="Traditional Arabic" w:cs="Traditional Arabic"/>
          <w:color w:val="222222"/>
          <w:sz w:val="28"/>
          <w:szCs w:val="28"/>
          <w:rtl/>
          <w:lang w:bidi="ar"/>
        </w:rPr>
        <w:t>و</w:t>
      </w:r>
      <w:r>
        <w:rPr>
          <w:rFonts w:ascii="Traditional Arabic" w:hAnsi="Traditional Arabic" w:cs="Traditional Arabic" w:hint="cs"/>
          <w:color w:val="222222"/>
          <w:sz w:val="28"/>
          <w:szCs w:val="28"/>
          <w:rtl/>
          <w:lang w:bidi="ar"/>
        </w:rPr>
        <w:t>ْ</w:t>
      </w:r>
      <w:r w:rsidRPr="00915D8B">
        <w:rPr>
          <w:rFonts w:ascii="Traditional Arabic" w:hAnsi="Traditional Arabic" w:cs="Traditional Arabic"/>
          <w:color w:val="222222"/>
          <w:sz w:val="28"/>
          <w:szCs w:val="28"/>
          <w:rtl/>
          <w:lang w:bidi="ar"/>
        </w:rPr>
        <w:t xml:space="preserve">لي تتجاوز قدرة الوالدين </w:t>
      </w:r>
      <w:r>
        <w:rPr>
          <w:rFonts w:ascii="Traditional Arabic" w:hAnsi="Traditional Arabic" w:cs="Traditional Arabic"/>
          <w:color w:val="222222"/>
          <w:sz w:val="28"/>
          <w:szCs w:val="28"/>
          <w:rtl/>
          <w:lang w:bidi="ar"/>
        </w:rPr>
        <w:t>مما يؤدي إلى فشل الزواج ،</w:t>
      </w:r>
      <w:r w:rsidRPr="00915D8B">
        <w:rPr>
          <w:rFonts w:ascii="Traditional Arabic" w:hAnsi="Traditional Arabic" w:cs="Traditional Arabic"/>
          <w:color w:val="222222"/>
          <w:sz w:val="28"/>
          <w:szCs w:val="28"/>
          <w:rtl/>
          <w:lang w:bidi="ar"/>
        </w:rPr>
        <w:t xml:space="preserve"> </w:t>
      </w:r>
      <w:r>
        <w:rPr>
          <w:rFonts w:ascii="Traditional Arabic" w:hAnsi="Traditional Arabic" w:cs="Traditional Arabic" w:hint="cs"/>
          <w:color w:val="222222"/>
          <w:sz w:val="28"/>
          <w:szCs w:val="28"/>
          <w:rtl/>
          <w:lang w:bidi="ar"/>
        </w:rPr>
        <w:t>واطلاب البكر</w:t>
      </w:r>
      <w:r>
        <w:rPr>
          <w:rFonts w:ascii="Traditional Arabic" w:hAnsi="Traditional Arabic" w:cs="Traditional Arabic" w:hint="cs"/>
          <w:color w:val="222222"/>
          <w:sz w:val="28"/>
          <w:szCs w:val="28"/>
          <w:rtl/>
        </w:rPr>
        <w:t xml:space="preserve"> وبحوث العادة</w:t>
      </w:r>
      <w:r w:rsidRPr="00915D8B">
        <w:rPr>
          <w:rFonts w:ascii="Traditional Arabic" w:hAnsi="Traditional Arabic" w:cs="Traditional Arabic"/>
          <w:color w:val="222222"/>
          <w:sz w:val="28"/>
          <w:szCs w:val="28"/>
          <w:rtl/>
          <w:lang w:bidi="ar"/>
        </w:rPr>
        <w:t xml:space="preserve">، </w:t>
      </w:r>
      <w:r>
        <w:rPr>
          <w:rFonts w:ascii="Traditional Arabic" w:hAnsi="Traditional Arabic" w:cs="Traditional Arabic" w:hint="cs"/>
          <w:color w:val="222222"/>
          <w:sz w:val="28"/>
          <w:szCs w:val="28"/>
          <w:rtl/>
          <w:lang w:bidi="ar"/>
        </w:rPr>
        <w:t xml:space="preserve">والُنثر على رأس الزوجين ورفع اللواء  </w:t>
      </w:r>
      <w:r w:rsidRPr="00915D8B">
        <w:rPr>
          <w:rFonts w:ascii="Traditional Arabic" w:hAnsi="Traditional Arabic" w:cs="Traditional Arabic"/>
          <w:color w:val="222222"/>
          <w:sz w:val="28"/>
          <w:szCs w:val="28"/>
          <w:rtl/>
          <w:lang w:bidi="ar"/>
        </w:rPr>
        <w:t xml:space="preserve">التقليدي ، مستخدمين الآلات الموسيقية </w:t>
      </w:r>
      <w:r>
        <w:rPr>
          <w:rFonts w:ascii="Traditional Arabic" w:hAnsi="Traditional Arabic" w:cs="Traditional Arabic" w:hint="cs"/>
          <w:color w:val="222222"/>
          <w:sz w:val="28"/>
          <w:szCs w:val="28"/>
          <w:rtl/>
          <w:lang w:bidi="ar"/>
        </w:rPr>
        <w:t xml:space="preserve"> من</w:t>
      </w:r>
      <w:r w:rsidRPr="00915D8B">
        <w:rPr>
          <w:rFonts w:ascii="Traditional Arabic" w:hAnsi="Traditional Arabic" w:cs="Traditional Arabic"/>
          <w:color w:val="222222"/>
          <w:sz w:val="28"/>
          <w:szCs w:val="28"/>
          <w:rtl/>
          <w:lang w:bidi="ar"/>
        </w:rPr>
        <w:t>الطبول والمزمار</w:t>
      </w:r>
      <w:r>
        <w:rPr>
          <w:rFonts w:ascii="Traditional Arabic" w:hAnsi="Traditional Arabic" w:cs="Traditional Arabic" w:hint="cs"/>
          <w:color w:val="222222"/>
          <w:sz w:val="28"/>
          <w:szCs w:val="28"/>
          <w:rtl/>
          <w:lang w:bidi="ar"/>
        </w:rPr>
        <w:t xml:space="preserve"> </w:t>
      </w:r>
      <w:r>
        <w:rPr>
          <w:rFonts w:ascii="Traditional Arabic" w:hAnsi="Traditional Arabic" w:cs="Traditional Arabic" w:hint="cs"/>
          <w:color w:val="222222"/>
          <w:sz w:val="28"/>
          <w:szCs w:val="28"/>
          <w:rtl/>
        </w:rPr>
        <w:t xml:space="preserve">و </w:t>
      </w:r>
      <w:r>
        <w:rPr>
          <w:rFonts w:ascii="Traditional Arabic" w:hAnsi="Traditional Arabic" w:cs="Traditional Arabic"/>
          <w:color w:val="222222"/>
          <w:sz w:val="28"/>
          <w:szCs w:val="28"/>
          <w:rtl/>
          <w:lang w:bidi="ar"/>
        </w:rPr>
        <w:t xml:space="preserve">بشكل عام ، فإن </w:t>
      </w:r>
      <w:r w:rsidRPr="00C45A33">
        <w:rPr>
          <w:rFonts w:ascii="Traditional Arabic" w:hAnsi="Traditional Arabic" w:cs="Traditional Arabic"/>
          <w:color w:val="000000" w:themeColor="text1"/>
          <w:sz w:val="28"/>
          <w:szCs w:val="28"/>
          <w:rtl/>
          <w:lang w:bidi="ar"/>
        </w:rPr>
        <w:t>احتفالات الزواج</w:t>
      </w:r>
      <w:r w:rsidRPr="00725DDD">
        <w:rPr>
          <w:rFonts w:ascii="Traditional Arabic" w:hAnsi="Traditional Arabic" w:cs="Traditional Arabic"/>
          <w:color w:val="222222"/>
          <w:sz w:val="28"/>
          <w:szCs w:val="28"/>
          <w:rtl/>
          <w:lang w:bidi="ar"/>
        </w:rPr>
        <w:t xml:space="preserve"> </w:t>
      </w:r>
      <w:r w:rsidRPr="00C45A33">
        <w:rPr>
          <w:rFonts w:ascii="Traditional Arabic" w:hAnsi="Traditional Arabic" w:cs="Traditional Arabic"/>
          <w:sz w:val="28"/>
          <w:szCs w:val="28"/>
          <w:rtl/>
          <w:lang w:val="id-ID"/>
        </w:rPr>
        <w:t xml:space="preserve">بحكم عرفي </w:t>
      </w:r>
      <w:r w:rsidRPr="00C95981">
        <w:rPr>
          <w:rFonts w:ascii="Traditional Arabic" w:hAnsi="Traditional Arabic" w:cs="Traditional Arabic"/>
          <w:color w:val="000000" w:themeColor="text1"/>
          <w:sz w:val="28"/>
          <w:szCs w:val="28"/>
          <w:rtl/>
          <w:lang w:bidi="ar"/>
        </w:rPr>
        <w:t xml:space="preserve">بادانج لواس </w:t>
      </w:r>
      <w:r w:rsidRPr="00C95981">
        <w:rPr>
          <w:rFonts w:ascii="Traditional Arabic" w:hAnsi="Traditional Arabic" w:cs="Traditional Arabic"/>
          <w:sz w:val="28"/>
          <w:szCs w:val="28"/>
          <w:rtl/>
          <w:lang w:val="id-ID"/>
        </w:rPr>
        <w:t>الشمالية</w:t>
      </w:r>
      <w:r w:rsidRPr="0081572D">
        <w:rPr>
          <w:rFonts w:ascii="Traditional Arabic" w:hAnsi="Traditional Arabic" w:cs="Traditional Arabic"/>
          <w:color w:val="222222"/>
          <w:sz w:val="28"/>
          <w:szCs w:val="28"/>
          <w:rtl/>
        </w:rPr>
        <w:t>كانت تشويقا</w:t>
      </w:r>
      <w:r>
        <w:rPr>
          <w:rFonts w:ascii="Traditional Arabic" w:hAnsi="Traditional Arabic" w:cs="Traditional Arabic" w:hint="cs"/>
          <w:color w:val="222222"/>
          <w:sz w:val="28"/>
          <w:szCs w:val="28"/>
          <w:rtl/>
        </w:rPr>
        <w:t xml:space="preserve"> </w:t>
      </w:r>
      <w:r w:rsidRPr="0081572D">
        <w:rPr>
          <w:rFonts w:ascii="Traditional Arabic" w:hAnsi="Traditional Arabic" w:cs="Traditional Arabic"/>
          <w:color w:val="222222"/>
          <w:sz w:val="28"/>
          <w:szCs w:val="28"/>
          <w:rtl/>
        </w:rPr>
        <w:t>على</w:t>
      </w:r>
      <w:r w:rsidRPr="0081572D">
        <w:rPr>
          <w:rFonts w:ascii="Traditional Arabic" w:hAnsi="Traditional Arabic" w:cs="Traditional Arabic"/>
          <w:sz w:val="28"/>
          <w:szCs w:val="28"/>
          <w:rtl/>
          <w:lang w:val="id-ID"/>
        </w:rPr>
        <w:t xml:space="preserve"> </w:t>
      </w:r>
      <w:r w:rsidRPr="00C45A33">
        <w:rPr>
          <w:rFonts w:ascii="Traditional Arabic" w:hAnsi="Traditional Arabic" w:cs="Traditional Arabic"/>
          <w:sz w:val="28"/>
          <w:szCs w:val="28"/>
          <w:rtl/>
          <w:lang w:val="id-ID"/>
        </w:rPr>
        <w:t>حكم عرفي</w:t>
      </w:r>
      <w:r>
        <w:rPr>
          <w:rFonts w:ascii="inherit" w:hAnsi="inherit" w:hint="cs"/>
          <w:color w:val="222222"/>
          <w:sz w:val="36"/>
          <w:szCs w:val="36"/>
          <w:rtl/>
        </w:rPr>
        <w:t xml:space="preserve">  </w:t>
      </w:r>
    </w:p>
    <w:p w:rsidR="00075BBF" w:rsidRPr="00725DDD" w:rsidRDefault="00075BBF" w:rsidP="00075BBF">
      <w:pPr>
        <w:pStyle w:val="HTMLPreformatted"/>
        <w:bidi/>
        <w:spacing w:line="480" w:lineRule="atLeast"/>
        <w:jc w:val="both"/>
        <w:rPr>
          <w:rFonts w:ascii="Traditional Arabic" w:hAnsi="Traditional Arabic" w:cs="Traditional Arabic"/>
          <w:color w:val="222222"/>
          <w:sz w:val="28"/>
          <w:szCs w:val="28"/>
          <w:rtl/>
        </w:rPr>
      </w:pPr>
    </w:p>
    <w:p w:rsidR="00075BBF" w:rsidRPr="008D025F" w:rsidRDefault="00075BBF" w:rsidP="00075BBF">
      <w:pPr>
        <w:pStyle w:val="HTMLPreformatted"/>
        <w:shd w:val="clear" w:color="auto" w:fill="FFFFFF" w:themeFill="background1"/>
        <w:bidi/>
        <w:spacing w:line="480" w:lineRule="atLeast"/>
        <w:jc w:val="both"/>
        <w:rPr>
          <w:rFonts w:ascii="Traditional Arabic" w:hAnsi="Traditional Arabic" w:cs="Traditional Arabic"/>
          <w:color w:val="222222"/>
          <w:sz w:val="24"/>
          <w:szCs w:val="24"/>
          <w:rtl/>
        </w:rPr>
      </w:pPr>
    </w:p>
    <w:p w:rsidR="00075BBF" w:rsidRDefault="00075BBF" w:rsidP="00075BBF">
      <w:pPr>
        <w:pStyle w:val="HTMLPreformatted"/>
        <w:shd w:val="clear" w:color="auto" w:fill="FFFFFF" w:themeFill="background1"/>
        <w:bidi/>
        <w:spacing w:line="480" w:lineRule="atLeast"/>
        <w:rPr>
          <w:rFonts w:ascii="Traditional Arabic" w:hAnsi="Traditional Arabic" w:cs="Traditional Arabic"/>
          <w:color w:val="222222"/>
          <w:sz w:val="24"/>
          <w:szCs w:val="24"/>
          <w:rtl/>
        </w:rPr>
      </w:pPr>
    </w:p>
    <w:p w:rsidR="00075BBF" w:rsidRDefault="00075BBF" w:rsidP="00075BBF">
      <w:pPr>
        <w:tabs>
          <w:tab w:val="center" w:pos="709"/>
        </w:tabs>
        <w:bidi/>
        <w:jc w:val="both"/>
        <w:rPr>
          <w:lang w:val="id-ID"/>
        </w:rPr>
      </w:pPr>
    </w:p>
    <w:p w:rsidR="00075BBF" w:rsidRDefault="00075BBF" w:rsidP="00075BBF">
      <w:pPr>
        <w:tabs>
          <w:tab w:val="center" w:pos="709"/>
        </w:tabs>
        <w:jc w:val="center"/>
        <w:rPr>
          <w:lang w:val="id-ID"/>
        </w:rPr>
      </w:pPr>
      <w:r>
        <w:rPr>
          <w:lang w:val="id-ID"/>
        </w:rPr>
        <w:lastRenderedPageBreak/>
        <w:t>ABSTRACTION</w:t>
      </w:r>
    </w:p>
    <w:p w:rsidR="00075BBF" w:rsidRDefault="00075BBF" w:rsidP="00075BBF">
      <w:pPr>
        <w:tabs>
          <w:tab w:val="center" w:pos="709"/>
        </w:tabs>
        <w:rPr>
          <w:lang w:val="id-ID"/>
        </w:rPr>
      </w:pPr>
    </w:p>
    <w:p w:rsidR="00075BBF" w:rsidRDefault="00075BBF" w:rsidP="00075BBF">
      <w:pPr>
        <w:tabs>
          <w:tab w:val="left" w:pos="2340"/>
        </w:tabs>
        <w:rPr>
          <w:lang w:val="id-ID"/>
        </w:rPr>
      </w:pPr>
      <w:r>
        <w:rPr>
          <w:lang w:val="id-ID"/>
        </w:rPr>
        <w:t>Nam</w:t>
      </w:r>
      <w:r>
        <w:t xml:space="preserve">a                            </w:t>
      </w:r>
      <w:r>
        <w:rPr>
          <w:lang w:val="id-ID"/>
        </w:rPr>
        <w:t>:</w:t>
      </w:r>
      <w:r>
        <w:t xml:space="preserve"> </w:t>
      </w:r>
      <w:r>
        <w:rPr>
          <w:lang w:val="id-ID"/>
        </w:rPr>
        <w:t>H.Haddad ‘Ulum Harahap</w:t>
      </w:r>
    </w:p>
    <w:p w:rsidR="00075BBF" w:rsidRPr="00035BCA" w:rsidRDefault="00075BBF" w:rsidP="00075BBF">
      <w:pPr>
        <w:tabs>
          <w:tab w:val="center" w:pos="1980"/>
          <w:tab w:val="left" w:pos="2250"/>
          <w:tab w:val="left" w:pos="2430"/>
        </w:tabs>
      </w:pPr>
      <w:r>
        <w:rPr>
          <w:lang w:val="id-ID"/>
        </w:rPr>
        <w:t>NI</w:t>
      </w:r>
      <w:r>
        <w:t>M</w:t>
      </w:r>
      <w:r>
        <w:tab/>
      </w:r>
      <w:r>
        <w:tab/>
      </w:r>
      <w:r>
        <w:rPr>
          <w:lang w:val="id-ID"/>
        </w:rPr>
        <w:t>:</w:t>
      </w:r>
      <w:r>
        <w:t xml:space="preserve"> </w:t>
      </w:r>
      <w:r>
        <w:rPr>
          <w:lang w:bidi="ar-KW"/>
        </w:rPr>
        <w:t>94315010533</w:t>
      </w:r>
    </w:p>
    <w:p w:rsidR="00075BBF" w:rsidRDefault="00075BBF" w:rsidP="00075BBF">
      <w:pPr>
        <w:tabs>
          <w:tab w:val="center" w:pos="1980"/>
          <w:tab w:val="left" w:pos="2250"/>
          <w:tab w:val="left" w:pos="2430"/>
        </w:tabs>
        <w:rPr>
          <w:lang w:val="id-ID"/>
        </w:rPr>
      </w:pPr>
      <w:r>
        <w:rPr>
          <w:lang w:val="id-ID"/>
        </w:rPr>
        <w:t>Program Stud</w:t>
      </w:r>
      <w:r>
        <w:t>i</w:t>
      </w:r>
      <w:r>
        <w:tab/>
      </w:r>
      <w:r>
        <w:tab/>
      </w:r>
      <w:r>
        <w:rPr>
          <w:lang w:val="id-ID"/>
        </w:rPr>
        <w:t>:</w:t>
      </w:r>
      <w:r>
        <w:t xml:space="preserve"> </w:t>
      </w:r>
      <w:r w:rsidRPr="00B164E4">
        <w:rPr>
          <w:rFonts w:asciiTheme="majorBidi" w:hAnsiTheme="majorBidi" w:cstheme="majorBidi"/>
          <w:color w:val="222222"/>
          <w:lang w:val="en"/>
        </w:rPr>
        <w:t xml:space="preserve">Islamic Law </w:t>
      </w:r>
    </w:p>
    <w:p w:rsidR="00075BBF" w:rsidRPr="001A56B2" w:rsidRDefault="00075BBF" w:rsidP="00075BBF">
      <w:pPr>
        <w:tabs>
          <w:tab w:val="center" w:pos="1980"/>
          <w:tab w:val="left" w:pos="2250"/>
          <w:tab w:val="left" w:pos="2430"/>
        </w:tabs>
        <w:ind w:left="2410" w:hanging="2410"/>
        <w:rPr>
          <w:lang w:val="en"/>
        </w:rPr>
      </w:pPr>
      <w:r>
        <w:rPr>
          <w:lang w:val="id-ID"/>
        </w:rPr>
        <w:t>Judul</w:t>
      </w:r>
      <w:r>
        <w:t xml:space="preserve">                             </w:t>
      </w:r>
      <w:r>
        <w:rPr>
          <w:lang w:val="id-ID"/>
        </w:rPr>
        <w:t>:</w:t>
      </w:r>
      <w:r>
        <w:t xml:space="preserve"> </w:t>
      </w:r>
      <w:r>
        <w:rPr>
          <w:rFonts w:asciiTheme="majorBidi" w:hAnsiTheme="majorBidi" w:cstheme="majorBidi"/>
          <w:color w:val="222222"/>
          <w:lang w:val="en"/>
        </w:rPr>
        <w:t>Accommodation o</w:t>
      </w:r>
      <w:r w:rsidRPr="00B164E4">
        <w:rPr>
          <w:rFonts w:asciiTheme="majorBidi" w:hAnsiTheme="majorBidi" w:cstheme="majorBidi"/>
          <w:color w:val="222222"/>
          <w:lang w:val="en"/>
        </w:rPr>
        <w:t>f Isla</w:t>
      </w:r>
      <w:r>
        <w:rPr>
          <w:rFonts w:asciiTheme="majorBidi" w:hAnsiTheme="majorBidi" w:cstheme="majorBidi"/>
          <w:color w:val="222222"/>
          <w:lang w:val="en"/>
        </w:rPr>
        <w:t>mic Law to the Traditional Law of North Padang Lawas i</w:t>
      </w:r>
      <w:r w:rsidRPr="00B164E4">
        <w:rPr>
          <w:rFonts w:asciiTheme="majorBidi" w:hAnsiTheme="majorBidi" w:cstheme="majorBidi"/>
          <w:color w:val="222222"/>
          <w:lang w:val="en"/>
        </w:rPr>
        <w:t>n Marriage Ceremonies</w:t>
      </w:r>
    </w:p>
    <w:p w:rsidR="00075BBF" w:rsidRDefault="00075BBF" w:rsidP="00075BB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color w:val="222222"/>
          <w:lang w:val="en"/>
        </w:rPr>
      </w:pPr>
      <w:r>
        <w:rPr>
          <w:rFonts w:asciiTheme="majorBidi" w:hAnsiTheme="majorBidi" w:cstheme="majorBidi"/>
          <w:color w:val="222222"/>
          <w:lang w:val="en"/>
        </w:rPr>
        <w:t xml:space="preserve">        </w:t>
      </w:r>
    </w:p>
    <w:p w:rsidR="00075BBF" w:rsidRPr="00B164E4" w:rsidRDefault="00075BBF" w:rsidP="00075BBF">
      <w:pPr>
        <w:shd w:val="clear" w:color="auto" w:fill="FFFFFF" w:themeFill="background1"/>
        <w:tabs>
          <w:tab w:val="righ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22222"/>
        </w:rPr>
      </w:pPr>
      <w:r>
        <w:rPr>
          <w:rFonts w:asciiTheme="majorBidi" w:hAnsiTheme="majorBidi" w:cstheme="majorBidi"/>
          <w:color w:val="222222"/>
          <w:lang w:val="en"/>
        </w:rPr>
        <w:t xml:space="preserve">        The problem is how the wedding ceremony in North Padang Lawas and</w:t>
      </w:r>
      <w:r w:rsidRPr="00B164E4">
        <w:rPr>
          <w:rFonts w:asciiTheme="majorBidi" w:hAnsiTheme="majorBidi" w:cstheme="majorBidi"/>
          <w:color w:val="222222"/>
          <w:lang w:val="en"/>
        </w:rPr>
        <w:t xml:space="preserve"> how to accomodate Islamic law to North Padang Lawas traditional law about marriage ceremonies.</w:t>
      </w:r>
    </w:p>
    <w:p w:rsidR="00075BBF" w:rsidRPr="00B164E4" w:rsidRDefault="00075BBF" w:rsidP="00075BBF">
      <w:pPr>
        <w:shd w:val="clear" w:color="auto" w:fill="FFFFFF" w:themeFill="background1"/>
        <w:tabs>
          <w:tab w:val="righ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22222"/>
        </w:rPr>
      </w:pPr>
      <w:r>
        <w:rPr>
          <w:rFonts w:asciiTheme="majorBidi" w:hAnsiTheme="majorBidi" w:cstheme="majorBidi"/>
          <w:color w:val="222222"/>
        </w:rPr>
        <w:t xml:space="preserve">       </w:t>
      </w:r>
      <w:r>
        <w:rPr>
          <w:rFonts w:asciiTheme="majorBidi" w:hAnsiTheme="majorBidi" w:cstheme="majorBidi"/>
          <w:color w:val="222222"/>
          <w:lang w:val="en"/>
        </w:rPr>
        <w:t xml:space="preserve"> </w:t>
      </w:r>
      <w:r w:rsidRPr="00B164E4">
        <w:rPr>
          <w:rFonts w:asciiTheme="majorBidi" w:hAnsiTheme="majorBidi" w:cstheme="majorBidi"/>
          <w:color w:val="222222"/>
          <w:lang w:val="en"/>
        </w:rPr>
        <w:t xml:space="preserve">This study aims to determine to know </w:t>
      </w:r>
      <w:r>
        <w:rPr>
          <w:rFonts w:asciiTheme="majorBidi" w:hAnsiTheme="majorBidi" w:cstheme="majorBidi"/>
          <w:color w:val="222222"/>
          <w:lang w:val="en"/>
        </w:rPr>
        <w:t xml:space="preserve">wedding ceremony in North Padang Lawas and </w:t>
      </w:r>
      <w:r w:rsidRPr="00B164E4">
        <w:rPr>
          <w:rFonts w:asciiTheme="majorBidi" w:hAnsiTheme="majorBidi" w:cstheme="majorBidi"/>
          <w:color w:val="222222"/>
          <w:lang w:val="en"/>
        </w:rPr>
        <w:t xml:space="preserve"> to determine the accommodation of Islamic law to the traditional law of North Padang Lawas in marriage ceremonies</w:t>
      </w:r>
    </w:p>
    <w:p w:rsidR="00075BBF" w:rsidRPr="00B164E4" w:rsidRDefault="00075BBF" w:rsidP="00075BB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22222"/>
          <w:lang w:val="en"/>
        </w:rPr>
      </w:pPr>
      <w:r>
        <w:rPr>
          <w:rFonts w:asciiTheme="majorBidi" w:hAnsiTheme="majorBidi" w:cstheme="majorBidi"/>
          <w:color w:val="222222"/>
          <w:lang w:val="en"/>
        </w:rPr>
        <w:t xml:space="preserve">        </w:t>
      </w:r>
      <w:r w:rsidRPr="00B164E4">
        <w:rPr>
          <w:rFonts w:asciiTheme="majorBidi" w:hAnsiTheme="majorBidi" w:cstheme="majorBidi"/>
          <w:color w:val="222222"/>
          <w:lang w:val="en"/>
        </w:rPr>
        <w:t>This research uses descriptive qualitative analysis method. Research data obtained through interviews, observation and documentation studies. The data is analyzed by steps, organizing the data, reading carefully the notes from the field then reading the literature relating to the problem and background of the research.</w:t>
      </w:r>
    </w:p>
    <w:p w:rsidR="00075BBF" w:rsidRDefault="00075BBF" w:rsidP="00075BBF">
      <w:pPr>
        <w:jc w:val="both"/>
        <w:rPr>
          <w:rFonts w:asciiTheme="majorBidi" w:hAnsiTheme="majorBidi" w:cstheme="majorBidi"/>
          <w:color w:val="222222"/>
          <w:lang w:val="en"/>
        </w:rPr>
      </w:pPr>
      <w:r>
        <w:rPr>
          <w:rFonts w:asciiTheme="majorBidi" w:hAnsiTheme="majorBidi" w:cstheme="majorBidi"/>
          <w:color w:val="222222"/>
          <w:lang w:val="en"/>
        </w:rPr>
        <w:t xml:space="preserve">         </w:t>
      </w:r>
      <w:r w:rsidRPr="00725DDD">
        <w:rPr>
          <w:rFonts w:asciiTheme="majorBidi" w:hAnsiTheme="majorBidi" w:cstheme="majorBidi"/>
          <w:color w:val="222222"/>
          <w:lang w:val="en"/>
        </w:rPr>
        <w:t xml:space="preserve">Based on  findings  in  the field  and discussion on accommodation of Islamic law to the customary law of Padang Lawas Utara about marriage. In general the traditional marriage ceremony of the people of North Padang Lawas can be accommodated by Islamic law except a small portion is still found that is not in line with Islamic law, that is, the quantity of boli exceeds the capacity of the </w:t>
      </w:r>
      <w:r w:rsidRPr="00725DDD">
        <w:rPr>
          <w:rFonts w:ascii="inherit" w:hAnsi="inherit"/>
          <w:color w:val="222222"/>
          <w:lang w:val="en"/>
        </w:rPr>
        <w:t>young men</w:t>
      </w:r>
      <w:r w:rsidRPr="00725DDD">
        <w:rPr>
          <w:rFonts w:asciiTheme="majorBidi" w:hAnsiTheme="majorBidi" w:cstheme="majorBidi"/>
          <w:color w:val="222222"/>
          <w:lang w:val="en"/>
        </w:rPr>
        <w:t xml:space="preserve"> parents which results in the failure of marriage, ask for the </w:t>
      </w:r>
      <w:r w:rsidRPr="00725DDD">
        <w:rPr>
          <w:rFonts w:ascii="inherit" w:hAnsi="inherit"/>
          <w:color w:val="222222"/>
          <w:lang w:val="en"/>
        </w:rPr>
        <w:t>women</w:t>
      </w:r>
      <w:r w:rsidRPr="00725DDD">
        <w:rPr>
          <w:rFonts w:asciiTheme="majorBidi" w:hAnsiTheme="majorBidi" w:cstheme="majorBidi"/>
          <w:color w:val="222222"/>
          <w:lang w:val="en"/>
        </w:rPr>
        <w:t xml:space="preserve">, speaking of the </w:t>
      </w:r>
      <w:r w:rsidRPr="00725DDD">
        <w:rPr>
          <w:rFonts w:ascii="inherit" w:hAnsi="inherit"/>
          <w:color w:val="222222"/>
          <w:lang w:val="en"/>
        </w:rPr>
        <w:t>women</w:t>
      </w:r>
      <w:r w:rsidRPr="00725DDD">
        <w:rPr>
          <w:rFonts w:asciiTheme="majorBidi" w:hAnsiTheme="majorBidi" w:cstheme="majorBidi"/>
          <w:color w:val="222222"/>
          <w:lang w:val="en"/>
        </w:rPr>
        <w:t xml:space="preserve">, sprinkling rice nuts yellow to the head of </w:t>
      </w:r>
      <w:r w:rsidRPr="00725DDD">
        <w:rPr>
          <w:rFonts w:ascii="inherit" w:hAnsi="inherit"/>
          <w:color w:val="222222"/>
          <w:lang w:val="en"/>
        </w:rPr>
        <w:t>young men and women</w:t>
      </w:r>
      <w:r w:rsidRPr="00725DDD">
        <w:rPr>
          <w:rFonts w:asciiTheme="majorBidi" w:hAnsiTheme="majorBidi" w:cstheme="majorBidi"/>
          <w:color w:val="222222"/>
          <w:lang w:val="en"/>
        </w:rPr>
        <w:t>, flying the traditional flag, using musical instruments in the form of drums and flutes.</w:t>
      </w:r>
      <w:r w:rsidRPr="00725DDD">
        <w:rPr>
          <w:rFonts w:ascii="inherit" w:hAnsi="inherit"/>
          <w:color w:val="222222"/>
          <w:lang w:val="en"/>
        </w:rPr>
        <w:t xml:space="preserve"> </w:t>
      </w:r>
      <w:r w:rsidRPr="00725DDD">
        <w:rPr>
          <w:rFonts w:asciiTheme="majorBidi" w:hAnsiTheme="majorBidi" w:cstheme="majorBidi"/>
          <w:color w:val="222222"/>
          <w:lang w:val="en"/>
        </w:rPr>
        <w:t xml:space="preserve">In general, the traditional </w:t>
      </w:r>
      <w:r>
        <w:rPr>
          <w:rFonts w:asciiTheme="majorBidi" w:hAnsiTheme="majorBidi" w:cstheme="majorBidi"/>
          <w:color w:val="222222"/>
          <w:lang w:val="en"/>
        </w:rPr>
        <w:t xml:space="preserve">law of North </w:t>
      </w:r>
      <w:r w:rsidRPr="00725DDD">
        <w:rPr>
          <w:rFonts w:asciiTheme="majorBidi" w:hAnsiTheme="majorBidi" w:cstheme="majorBidi"/>
          <w:color w:val="222222"/>
          <w:lang w:val="en"/>
        </w:rPr>
        <w:t>Padang Lawas marriage ceremony has eskadistik acculturation.</w:t>
      </w: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rFonts w:asciiTheme="majorBidi" w:hAnsiTheme="majorBidi" w:cstheme="majorBidi"/>
          <w:color w:val="222222"/>
          <w:lang w:val="en"/>
        </w:rPr>
      </w:pPr>
    </w:p>
    <w:p w:rsidR="00075BBF" w:rsidRDefault="00075BBF" w:rsidP="00075BBF">
      <w:pPr>
        <w:jc w:val="center"/>
        <w:rPr>
          <w:lang w:val="en-ID"/>
        </w:rPr>
      </w:pPr>
      <w:r>
        <w:rPr>
          <w:lang w:val="en-ID"/>
        </w:rPr>
        <w:lastRenderedPageBreak/>
        <w:t>DAFTAR ISI</w:t>
      </w:r>
    </w:p>
    <w:p w:rsidR="00075BBF" w:rsidRDefault="00075BBF" w:rsidP="00075BBF">
      <w:pPr>
        <w:rPr>
          <w:lang w:val="en-ID"/>
        </w:rPr>
      </w:pPr>
      <w:r>
        <w:rPr>
          <w:lang w:val="en-ID"/>
        </w:rPr>
        <w:t xml:space="preserve">                                                                                                                  Halaman</w:t>
      </w:r>
    </w:p>
    <w:p w:rsidR="00075BBF" w:rsidRDefault="00075BBF" w:rsidP="00075BBF">
      <w:pPr>
        <w:rPr>
          <w:lang w:val="id-ID"/>
        </w:rPr>
      </w:pPr>
      <w:r>
        <w:rPr>
          <w:lang w:val="id-ID"/>
        </w:rPr>
        <w:t>PERSETUJUAN</w:t>
      </w:r>
    </w:p>
    <w:p w:rsidR="00075BBF" w:rsidRDefault="00075BBF" w:rsidP="00075BBF">
      <w:pPr>
        <w:rPr>
          <w:lang w:val="id-ID"/>
        </w:rPr>
      </w:pPr>
      <w:r>
        <w:rPr>
          <w:lang w:val="id-ID"/>
        </w:rPr>
        <w:t>ABSTRAK  .........................................................................................          i</w:t>
      </w:r>
    </w:p>
    <w:p w:rsidR="00075BBF" w:rsidRDefault="00075BBF" w:rsidP="00075BBF">
      <w:pPr>
        <w:rPr>
          <w:lang w:val="id-ID"/>
        </w:rPr>
      </w:pPr>
      <w:r>
        <w:rPr>
          <w:lang w:val="id-ID"/>
        </w:rPr>
        <w:t>KATA PENGANTAR .........................................................................</w:t>
      </w:r>
      <w:r>
        <w:t xml:space="preserve"> </w:t>
      </w:r>
      <w:r>
        <w:rPr>
          <w:lang w:val="id-ID"/>
        </w:rPr>
        <w:t xml:space="preserve">       ii</w:t>
      </w:r>
    </w:p>
    <w:p w:rsidR="00075BBF" w:rsidRDefault="00075BBF" w:rsidP="00075BBF">
      <w:pPr>
        <w:rPr>
          <w:lang w:val="id-ID"/>
        </w:rPr>
      </w:pPr>
      <w:r>
        <w:rPr>
          <w:lang w:val="id-ID"/>
        </w:rPr>
        <w:t>TRANSLIT</w:t>
      </w:r>
      <w:r>
        <w:t>E</w:t>
      </w:r>
      <w:r>
        <w:rPr>
          <w:lang w:val="id-ID"/>
        </w:rPr>
        <w:t>RASI ..............................................................................</w:t>
      </w:r>
      <w:r>
        <w:t xml:space="preserve">. </w:t>
      </w:r>
      <w:r>
        <w:rPr>
          <w:lang w:val="id-ID"/>
        </w:rPr>
        <w:t xml:space="preserve">      iii</w:t>
      </w:r>
    </w:p>
    <w:p w:rsidR="00075BBF" w:rsidRDefault="00075BBF" w:rsidP="00075BBF">
      <w:pPr>
        <w:rPr>
          <w:lang w:val="id-ID"/>
        </w:rPr>
      </w:pPr>
      <w:r>
        <w:rPr>
          <w:lang w:val="id-ID"/>
        </w:rPr>
        <w:t>DAFTAR ISI ........................................................................................     viii</w:t>
      </w:r>
    </w:p>
    <w:p w:rsidR="00075BBF" w:rsidRDefault="00075BBF" w:rsidP="00075BBF">
      <w:pPr>
        <w:rPr>
          <w:lang w:val="id-ID"/>
        </w:rPr>
      </w:pPr>
      <w:r>
        <w:rPr>
          <w:lang w:val="id-ID"/>
        </w:rPr>
        <w:t>DAFTAR LAMPIRAN ........................................................................</w:t>
      </w:r>
      <w:r>
        <w:t xml:space="preserve">  </w:t>
      </w:r>
      <w:r>
        <w:rPr>
          <w:lang w:val="id-ID"/>
        </w:rPr>
        <w:t xml:space="preserve">    </w:t>
      </w:r>
      <w:r>
        <w:t xml:space="preserve"> </w:t>
      </w:r>
      <w:r>
        <w:rPr>
          <w:lang w:val="id-ID"/>
        </w:rPr>
        <w:t xml:space="preserve"> x</w:t>
      </w:r>
      <w:r>
        <w:t xml:space="preserve">   </w:t>
      </w:r>
    </w:p>
    <w:p w:rsidR="00075BBF" w:rsidRPr="00574B41" w:rsidRDefault="00075BBF" w:rsidP="00075BBF">
      <w:pPr>
        <w:spacing w:line="360" w:lineRule="auto"/>
        <w:rPr>
          <w:rFonts w:asciiTheme="majorBidi" w:hAnsiTheme="majorBidi" w:cstheme="majorBidi"/>
        </w:rPr>
      </w:pPr>
      <w:r w:rsidRPr="00574B41">
        <w:rPr>
          <w:rFonts w:asciiTheme="majorBidi" w:hAnsiTheme="majorBidi" w:cstheme="majorBidi"/>
        </w:rPr>
        <w:t>BAB      I      PENDAHULUAN</w:t>
      </w:r>
    </w:p>
    <w:p w:rsidR="00075BBF" w:rsidRPr="00574B41" w:rsidRDefault="00075BBF" w:rsidP="00C61459">
      <w:pPr>
        <w:pStyle w:val="ListParagraph"/>
        <w:numPr>
          <w:ilvl w:val="0"/>
          <w:numId w:val="3"/>
        </w:numPr>
        <w:spacing w:line="360" w:lineRule="auto"/>
        <w:ind w:right="566"/>
        <w:jc w:val="both"/>
        <w:rPr>
          <w:rFonts w:asciiTheme="majorBidi" w:hAnsiTheme="majorBidi" w:cstheme="majorBidi"/>
        </w:rPr>
      </w:pPr>
      <w:r w:rsidRPr="00574B41">
        <w:rPr>
          <w:rFonts w:asciiTheme="majorBidi" w:hAnsiTheme="majorBidi" w:cstheme="majorBidi"/>
        </w:rPr>
        <w:t>Latar Belakang Masalah ...........................</w:t>
      </w:r>
      <w:r>
        <w:rPr>
          <w:rFonts w:asciiTheme="majorBidi" w:hAnsiTheme="majorBidi" w:cstheme="majorBidi"/>
        </w:rPr>
        <w:t>................</w:t>
      </w:r>
      <w:r>
        <w:rPr>
          <w:rFonts w:asciiTheme="majorBidi" w:hAnsiTheme="majorBidi" w:cstheme="majorBidi"/>
        </w:rPr>
        <w:tab/>
        <w:t>1</w:t>
      </w:r>
    </w:p>
    <w:p w:rsidR="00075BBF" w:rsidRPr="00574B41" w:rsidRDefault="00075BBF" w:rsidP="00C61459">
      <w:pPr>
        <w:pStyle w:val="ListParagraph"/>
        <w:numPr>
          <w:ilvl w:val="0"/>
          <w:numId w:val="3"/>
        </w:numPr>
        <w:spacing w:line="360" w:lineRule="auto"/>
        <w:rPr>
          <w:rFonts w:asciiTheme="majorBidi" w:hAnsiTheme="majorBidi" w:cstheme="majorBidi"/>
        </w:rPr>
      </w:pPr>
      <w:r w:rsidRPr="00574B41">
        <w:rPr>
          <w:rFonts w:asciiTheme="majorBidi" w:hAnsiTheme="majorBidi" w:cstheme="majorBidi"/>
        </w:rPr>
        <w:t>Rumusan Masalah .....................................</w:t>
      </w:r>
      <w:r>
        <w:rPr>
          <w:rFonts w:asciiTheme="majorBidi" w:hAnsiTheme="majorBidi" w:cstheme="majorBidi"/>
        </w:rPr>
        <w:t>...............</w:t>
      </w:r>
      <w:r>
        <w:rPr>
          <w:rFonts w:asciiTheme="majorBidi" w:hAnsiTheme="majorBidi" w:cstheme="majorBidi"/>
        </w:rPr>
        <w:tab/>
        <w:t>6</w:t>
      </w:r>
    </w:p>
    <w:p w:rsidR="00075BBF" w:rsidRPr="00574B41" w:rsidRDefault="00075BBF" w:rsidP="00C61459">
      <w:pPr>
        <w:pStyle w:val="ListParagraph"/>
        <w:numPr>
          <w:ilvl w:val="0"/>
          <w:numId w:val="3"/>
        </w:numPr>
        <w:spacing w:line="360" w:lineRule="auto"/>
        <w:rPr>
          <w:rFonts w:asciiTheme="majorBidi" w:hAnsiTheme="majorBidi" w:cstheme="majorBidi"/>
        </w:rPr>
      </w:pPr>
      <w:r w:rsidRPr="00574B41">
        <w:rPr>
          <w:rFonts w:asciiTheme="majorBidi" w:hAnsiTheme="majorBidi" w:cstheme="majorBidi"/>
        </w:rPr>
        <w:t>Tujuan Penelitian  ......................................</w:t>
      </w:r>
      <w:r>
        <w:rPr>
          <w:rFonts w:asciiTheme="majorBidi" w:hAnsiTheme="majorBidi" w:cstheme="majorBidi"/>
        </w:rPr>
        <w:t>...............</w:t>
      </w:r>
      <w:r>
        <w:rPr>
          <w:rFonts w:asciiTheme="majorBidi" w:hAnsiTheme="majorBidi" w:cstheme="majorBidi"/>
        </w:rPr>
        <w:tab/>
        <w:t>6</w:t>
      </w:r>
    </w:p>
    <w:p w:rsidR="00075BBF" w:rsidRPr="00574B41" w:rsidRDefault="00075BBF" w:rsidP="00C61459">
      <w:pPr>
        <w:pStyle w:val="ListParagraph"/>
        <w:numPr>
          <w:ilvl w:val="0"/>
          <w:numId w:val="3"/>
        </w:numPr>
        <w:tabs>
          <w:tab w:val="left" w:pos="426"/>
        </w:tabs>
        <w:spacing w:line="360" w:lineRule="auto"/>
        <w:jc w:val="both"/>
        <w:rPr>
          <w:rFonts w:asciiTheme="majorBidi" w:hAnsiTheme="majorBidi" w:cstheme="majorBidi"/>
        </w:rPr>
      </w:pPr>
      <w:r w:rsidRPr="00574B41">
        <w:rPr>
          <w:rFonts w:asciiTheme="majorBidi" w:hAnsiTheme="majorBidi" w:cstheme="majorBidi"/>
        </w:rPr>
        <w:t>Kegunaan Penelitian .................................</w:t>
      </w:r>
      <w:r>
        <w:rPr>
          <w:rFonts w:asciiTheme="majorBidi" w:hAnsiTheme="majorBidi" w:cstheme="majorBidi"/>
        </w:rPr>
        <w:t>................</w:t>
      </w:r>
      <w:r>
        <w:rPr>
          <w:rFonts w:asciiTheme="majorBidi" w:hAnsiTheme="majorBidi" w:cstheme="majorBidi"/>
        </w:rPr>
        <w:tab/>
        <w:t>6</w:t>
      </w:r>
    </w:p>
    <w:p w:rsidR="00075BBF" w:rsidRPr="00574B41" w:rsidRDefault="00075BBF" w:rsidP="00C61459">
      <w:pPr>
        <w:pStyle w:val="ListParagraph"/>
        <w:numPr>
          <w:ilvl w:val="0"/>
          <w:numId w:val="3"/>
        </w:numPr>
        <w:spacing w:line="360" w:lineRule="auto"/>
        <w:jc w:val="both"/>
        <w:rPr>
          <w:rFonts w:asciiTheme="majorBidi" w:hAnsiTheme="majorBidi" w:cstheme="majorBidi"/>
        </w:rPr>
      </w:pPr>
      <w:r>
        <w:rPr>
          <w:rFonts w:asciiTheme="majorBidi" w:hAnsiTheme="majorBidi" w:cstheme="majorBidi"/>
        </w:rPr>
        <w:t>Kerangka Teoritis</w:t>
      </w:r>
      <w:r w:rsidRPr="00574B41">
        <w:rPr>
          <w:rFonts w:asciiTheme="majorBidi" w:hAnsiTheme="majorBidi" w:cstheme="majorBidi"/>
        </w:rPr>
        <w:t xml:space="preserve"> ................................</w:t>
      </w:r>
      <w:r>
        <w:rPr>
          <w:rFonts w:asciiTheme="majorBidi" w:hAnsiTheme="majorBidi" w:cstheme="majorBidi"/>
        </w:rPr>
        <w:t>.....................</w:t>
      </w:r>
      <w:r>
        <w:rPr>
          <w:rFonts w:asciiTheme="majorBidi" w:hAnsiTheme="majorBidi" w:cstheme="majorBidi"/>
        </w:rPr>
        <w:tab/>
        <w:t>6</w:t>
      </w:r>
    </w:p>
    <w:p w:rsidR="00075BBF" w:rsidRPr="00574B41" w:rsidRDefault="00075BBF" w:rsidP="00C61459">
      <w:pPr>
        <w:pStyle w:val="ListParagraph"/>
        <w:numPr>
          <w:ilvl w:val="0"/>
          <w:numId w:val="3"/>
        </w:numPr>
        <w:spacing w:line="360" w:lineRule="auto"/>
        <w:jc w:val="both"/>
        <w:rPr>
          <w:rFonts w:asciiTheme="majorBidi" w:hAnsiTheme="majorBidi" w:cstheme="majorBidi"/>
        </w:rPr>
      </w:pPr>
      <w:r w:rsidRPr="00574B41">
        <w:rPr>
          <w:rFonts w:asciiTheme="majorBidi" w:hAnsiTheme="majorBidi" w:cstheme="majorBidi"/>
        </w:rPr>
        <w:t>Penelitian Terdahulu yang Relevan ............</w:t>
      </w:r>
      <w:r>
        <w:rPr>
          <w:rFonts w:asciiTheme="majorBidi" w:hAnsiTheme="majorBidi" w:cstheme="majorBidi"/>
        </w:rPr>
        <w:t>...............</w:t>
      </w:r>
      <w:r>
        <w:rPr>
          <w:rFonts w:asciiTheme="majorBidi" w:hAnsiTheme="majorBidi" w:cstheme="majorBidi"/>
        </w:rPr>
        <w:tab/>
        <w:t>9</w:t>
      </w:r>
      <w:r>
        <w:rPr>
          <w:rFonts w:asciiTheme="majorBidi" w:hAnsiTheme="majorBidi" w:cstheme="majorBidi"/>
        </w:rPr>
        <w:tab/>
      </w:r>
    </w:p>
    <w:p w:rsidR="00075BBF" w:rsidRPr="00574B41" w:rsidRDefault="00075BBF" w:rsidP="00C61459">
      <w:pPr>
        <w:pStyle w:val="ListParagraph"/>
        <w:numPr>
          <w:ilvl w:val="0"/>
          <w:numId w:val="3"/>
        </w:numPr>
        <w:tabs>
          <w:tab w:val="left" w:pos="426"/>
        </w:tabs>
        <w:spacing w:line="360" w:lineRule="auto"/>
        <w:jc w:val="both"/>
        <w:rPr>
          <w:rFonts w:asciiTheme="majorBidi" w:hAnsiTheme="majorBidi" w:cstheme="majorBidi"/>
        </w:rPr>
      </w:pPr>
      <w:r>
        <w:rPr>
          <w:rFonts w:asciiTheme="majorBidi" w:hAnsiTheme="majorBidi" w:cstheme="majorBidi"/>
        </w:rPr>
        <w:t>Penegasan Konsep ....</w:t>
      </w:r>
      <w:r w:rsidRPr="00574B41">
        <w:rPr>
          <w:rFonts w:asciiTheme="majorBidi" w:hAnsiTheme="majorBidi" w:cstheme="majorBidi"/>
        </w:rPr>
        <w:t>..................</w:t>
      </w:r>
      <w:r>
        <w:rPr>
          <w:rFonts w:asciiTheme="majorBidi" w:hAnsiTheme="majorBidi" w:cstheme="majorBidi"/>
        </w:rPr>
        <w:t>...............................</w:t>
      </w:r>
      <w:r>
        <w:rPr>
          <w:rFonts w:asciiTheme="majorBidi" w:hAnsiTheme="majorBidi" w:cstheme="majorBidi"/>
        </w:rPr>
        <w:tab/>
        <w:t>13</w:t>
      </w:r>
    </w:p>
    <w:p w:rsidR="00075BBF" w:rsidRPr="00574B41" w:rsidRDefault="00075BBF" w:rsidP="00C61459">
      <w:pPr>
        <w:pStyle w:val="ListParagraph"/>
        <w:numPr>
          <w:ilvl w:val="0"/>
          <w:numId w:val="3"/>
        </w:numPr>
        <w:tabs>
          <w:tab w:val="left" w:pos="426"/>
        </w:tabs>
        <w:spacing w:line="360" w:lineRule="auto"/>
        <w:jc w:val="both"/>
        <w:rPr>
          <w:rFonts w:asciiTheme="majorBidi" w:hAnsiTheme="majorBidi" w:cstheme="majorBidi"/>
        </w:rPr>
      </w:pPr>
      <w:r w:rsidRPr="00574B41">
        <w:rPr>
          <w:rFonts w:asciiTheme="majorBidi" w:hAnsiTheme="majorBidi" w:cstheme="majorBidi"/>
        </w:rPr>
        <w:t>Metodologi Penelitian ................................</w:t>
      </w:r>
      <w:r>
        <w:rPr>
          <w:rFonts w:asciiTheme="majorBidi" w:hAnsiTheme="majorBidi" w:cstheme="majorBidi"/>
        </w:rPr>
        <w:t>................</w:t>
      </w:r>
      <w:r>
        <w:rPr>
          <w:rFonts w:asciiTheme="majorBidi" w:hAnsiTheme="majorBidi" w:cstheme="majorBidi"/>
        </w:rPr>
        <w:tab/>
        <w:t>17</w:t>
      </w:r>
    </w:p>
    <w:p w:rsidR="00075BBF" w:rsidRPr="00574B41" w:rsidRDefault="00075BBF" w:rsidP="00C61459">
      <w:pPr>
        <w:pStyle w:val="ListParagraph"/>
        <w:numPr>
          <w:ilvl w:val="0"/>
          <w:numId w:val="3"/>
        </w:numPr>
        <w:tabs>
          <w:tab w:val="left" w:pos="426"/>
        </w:tabs>
        <w:spacing w:line="360" w:lineRule="auto"/>
        <w:jc w:val="both"/>
        <w:rPr>
          <w:rFonts w:asciiTheme="majorBidi" w:hAnsiTheme="majorBidi" w:cstheme="majorBidi"/>
        </w:rPr>
      </w:pPr>
      <w:r w:rsidRPr="00574B41">
        <w:rPr>
          <w:rFonts w:asciiTheme="majorBidi" w:hAnsiTheme="majorBidi" w:cstheme="majorBidi"/>
        </w:rPr>
        <w:t>Sistematika penulisan ...............................</w:t>
      </w:r>
      <w:r>
        <w:rPr>
          <w:rFonts w:asciiTheme="majorBidi" w:hAnsiTheme="majorBidi" w:cstheme="majorBidi"/>
        </w:rPr>
        <w:t>..................</w:t>
      </w:r>
      <w:r>
        <w:rPr>
          <w:rFonts w:asciiTheme="majorBidi" w:hAnsiTheme="majorBidi" w:cstheme="majorBidi"/>
        </w:rPr>
        <w:tab/>
        <w:t>20</w:t>
      </w:r>
    </w:p>
    <w:p w:rsidR="00075BBF" w:rsidRPr="00574B41" w:rsidRDefault="00075BBF" w:rsidP="00075BBF">
      <w:pPr>
        <w:tabs>
          <w:tab w:val="left" w:pos="7260"/>
        </w:tabs>
        <w:spacing w:line="360" w:lineRule="auto"/>
        <w:rPr>
          <w:rFonts w:asciiTheme="majorBidi" w:hAnsiTheme="majorBidi" w:cstheme="majorBidi"/>
        </w:rPr>
      </w:pPr>
    </w:p>
    <w:p w:rsidR="00075BBF" w:rsidRPr="00574B41" w:rsidRDefault="00075BBF" w:rsidP="00075BBF">
      <w:pPr>
        <w:tabs>
          <w:tab w:val="left" w:pos="7260"/>
        </w:tabs>
        <w:spacing w:line="360" w:lineRule="auto"/>
        <w:rPr>
          <w:rFonts w:asciiTheme="majorBidi" w:hAnsiTheme="majorBidi" w:cstheme="majorBidi"/>
        </w:rPr>
      </w:pPr>
      <w:r w:rsidRPr="00574B41">
        <w:rPr>
          <w:rFonts w:asciiTheme="majorBidi" w:hAnsiTheme="majorBidi" w:cstheme="majorBidi"/>
        </w:rPr>
        <w:t>BAB       II    DESKRIPSI DAERAH PENELITIAN</w:t>
      </w:r>
    </w:p>
    <w:p w:rsidR="00075BBF" w:rsidRPr="00574B41" w:rsidRDefault="00075BBF" w:rsidP="00C61459">
      <w:pPr>
        <w:pStyle w:val="ListParagraph"/>
        <w:numPr>
          <w:ilvl w:val="0"/>
          <w:numId w:val="4"/>
        </w:numPr>
        <w:tabs>
          <w:tab w:val="left" w:pos="7260"/>
        </w:tabs>
        <w:spacing w:after="200" w:line="360" w:lineRule="auto"/>
        <w:ind w:left="1843" w:hanging="425"/>
        <w:rPr>
          <w:rFonts w:asciiTheme="majorBidi" w:hAnsiTheme="majorBidi" w:cstheme="majorBidi"/>
        </w:rPr>
      </w:pPr>
      <w:r w:rsidRPr="00574B41">
        <w:rPr>
          <w:rFonts w:asciiTheme="majorBidi" w:hAnsiTheme="majorBidi" w:cstheme="majorBidi"/>
        </w:rPr>
        <w:t xml:space="preserve">Padang Lawas Utara dalam Konteks Fisik, </w:t>
      </w:r>
    </w:p>
    <w:p w:rsidR="00075BBF" w:rsidRPr="00574B41" w:rsidRDefault="00075BBF" w:rsidP="00075BBF">
      <w:pPr>
        <w:pStyle w:val="ListParagraph"/>
        <w:tabs>
          <w:tab w:val="left" w:pos="7260"/>
        </w:tabs>
        <w:spacing w:line="360" w:lineRule="auto"/>
        <w:ind w:left="1843"/>
        <w:rPr>
          <w:rFonts w:asciiTheme="majorBidi" w:hAnsiTheme="majorBidi" w:cstheme="majorBidi"/>
        </w:rPr>
      </w:pPr>
      <w:r>
        <w:rPr>
          <w:rFonts w:asciiTheme="majorBidi" w:hAnsiTheme="majorBidi" w:cstheme="majorBidi"/>
        </w:rPr>
        <w:t>dan Kebudayaan</w:t>
      </w:r>
      <w:r w:rsidRPr="00574B41">
        <w:rPr>
          <w:rFonts w:asciiTheme="majorBidi" w:hAnsiTheme="majorBidi" w:cstheme="majorBidi"/>
        </w:rPr>
        <w:t xml:space="preserve"> </w:t>
      </w:r>
    </w:p>
    <w:p w:rsidR="00075BBF" w:rsidRPr="00574B41" w:rsidRDefault="00075BBF" w:rsidP="00C61459">
      <w:pPr>
        <w:pStyle w:val="ListParagraph"/>
        <w:numPr>
          <w:ilvl w:val="0"/>
          <w:numId w:val="5"/>
        </w:numPr>
        <w:tabs>
          <w:tab w:val="left" w:pos="7260"/>
        </w:tabs>
        <w:spacing w:after="200" w:line="360" w:lineRule="auto"/>
        <w:rPr>
          <w:rFonts w:asciiTheme="majorBidi" w:hAnsiTheme="majorBidi" w:cstheme="majorBidi"/>
        </w:rPr>
      </w:pPr>
      <w:r w:rsidRPr="00574B41">
        <w:rPr>
          <w:rFonts w:asciiTheme="majorBidi" w:hAnsiTheme="majorBidi" w:cstheme="majorBidi"/>
        </w:rPr>
        <w:t>Lingkungan Fisik</w:t>
      </w:r>
      <w:r>
        <w:rPr>
          <w:rFonts w:asciiTheme="majorBidi" w:hAnsiTheme="majorBidi" w:cstheme="majorBidi"/>
        </w:rPr>
        <w:t xml:space="preserve"> ....................................................</w:t>
      </w:r>
      <w:r>
        <w:rPr>
          <w:rFonts w:asciiTheme="majorBidi" w:hAnsiTheme="majorBidi" w:cstheme="majorBidi"/>
        </w:rPr>
        <w:tab/>
        <w:t xml:space="preserve"> 22</w:t>
      </w:r>
      <w:r>
        <w:rPr>
          <w:rFonts w:asciiTheme="majorBidi" w:hAnsiTheme="majorBidi" w:cstheme="majorBidi"/>
        </w:rPr>
        <w:tab/>
      </w:r>
    </w:p>
    <w:p w:rsidR="00075BBF" w:rsidRPr="00574B41" w:rsidRDefault="00075BBF" w:rsidP="00C61459">
      <w:pPr>
        <w:pStyle w:val="ListParagraph"/>
        <w:numPr>
          <w:ilvl w:val="0"/>
          <w:numId w:val="5"/>
        </w:numPr>
        <w:tabs>
          <w:tab w:val="left" w:pos="7260"/>
        </w:tabs>
        <w:spacing w:after="200" w:line="360" w:lineRule="auto"/>
        <w:rPr>
          <w:rFonts w:asciiTheme="majorBidi" w:hAnsiTheme="majorBidi" w:cstheme="majorBidi"/>
        </w:rPr>
      </w:pPr>
      <w:r w:rsidRPr="00574B41">
        <w:rPr>
          <w:rFonts w:asciiTheme="majorBidi" w:hAnsiTheme="majorBidi" w:cstheme="majorBidi"/>
        </w:rPr>
        <w:t>Kependudukan dan Mobilitas</w:t>
      </w:r>
      <w:r>
        <w:rPr>
          <w:rFonts w:asciiTheme="majorBidi" w:hAnsiTheme="majorBidi" w:cstheme="majorBidi"/>
        </w:rPr>
        <w:t xml:space="preserve"> .................................</w:t>
      </w:r>
      <w:r>
        <w:rPr>
          <w:rFonts w:asciiTheme="majorBidi" w:hAnsiTheme="majorBidi" w:cstheme="majorBidi"/>
        </w:rPr>
        <w:tab/>
        <w:t xml:space="preserve"> 25</w:t>
      </w:r>
    </w:p>
    <w:p w:rsidR="00075BBF" w:rsidRPr="00574B41" w:rsidRDefault="00075BBF" w:rsidP="00C61459">
      <w:pPr>
        <w:pStyle w:val="ListParagraph"/>
        <w:numPr>
          <w:ilvl w:val="0"/>
          <w:numId w:val="5"/>
        </w:numPr>
        <w:tabs>
          <w:tab w:val="left" w:pos="7260"/>
        </w:tabs>
        <w:spacing w:after="200" w:line="360" w:lineRule="auto"/>
        <w:rPr>
          <w:rFonts w:asciiTheme="majorBidi" w:hAnsiTheme="majorBidi" w:cstheme="majorBidi"/>
        </w:rPr>
      </w:pPr>
      <w:r w:rsidRPr="00574B41">
        <w:rPr>
          <w:rFonts w:asciiTheme="majorBidi" w:hAnsiTheme="majorBidi" w:cstheme="majorBidi"/>
        </w:rPr>
        <w:t>Pelapisan sosial</w:t>
      </w:r>
      <w:r>
        <w:rPr>
          <w:rFonts w:asciiTheme="majorBidi" w:hAnsiTheme="majorBidi" w:cstheme="majorBidi"/>
        </w:rPr>
        <w:t xml:space="preserve"> .......................................................</w:t>
      </w:r>
      <w:r>
        <w:rPr>
          <w:rFonts w:asciiTheme="majorBidi" w:hAnsiTheme="majorBidi" w:cstheme="majorBidi"/>
        </w:rPr>
        <w:tab/>
        <w:t xml:space="preserve"> 32</w:t>
      </w:r>
    </w:p>
    <w:p w:rsidR="00075BBF" w:rsidRDefault="00075BBF" w:rsidP="00C61459">
      <w:pPr>
        <w:pStyle w:val="ListParagraph"/>
        <w:numPr>
          <w:ilvl w:val="0"/>
          <w:numId w:val="5"/>
        </w:numPr>
        <w:tabs>
          <w:tab w:val="left" w:pos="7260"/>
        </w:tabs>
        <w:spacing w:after="200" w:line="360" w:lineRule="auto"/>
        <w:rPr>
          <w:rFonts w:asciiTheme="majorBidi" w:hAnsiTheme="majorBidi" w:cstheme="majorBidi"/>
        </w:rPr>
      </w:pPr>
      <w:r w:rsidRPr="00574B41">
        <w:rPr>
          <w:rFonts w:asciiTheme="majorBidi" w:hAnsiTheme="majorBidi" w:cstheme="majorBidi"/>
        </w:rPr>
        <w:t>Status Kependudukan</w:t>
      </w:r>
      <w:r>
        <w:rPr>
          <w:rFonts w:asciiTheme="majorBidi" w:hAnsiTheme="majorBidi" w:cstheme="majorBidi"/>
        </w:rPr>
        <w:t xml:space="preserve"> .............................................</w:t>
      </w:r>
      <w:r>
        <w:rPr>
          <w:rFonts w:asciiTheme="majorBidi" w:hAnsiTheme="majorBidi" w:cstheme="majorBidi"/>
        </w:rPr>
        <w:tab/>
        <w:t xml:space="preserve"> 35</w:t>
      </w:r>
    </w:p>
    <w:p w:rsidR="00075BBF" w:rsidRDefault="00075BBF" w:rsidP="00C61459">
      <w:pPr>
        <w:pStyle w:val="ListParagraph"/>
        <w:numPr>
          <w:ilvl w:val="0"/>
          <w:numId w:val="5"/>
        </w:numPr>
        <w:tabs>
          <w:tab w:val="left" w:pos="7260"/>
        </w:tabs>
        <w:spacing w:after="200" w:line="360" w:lineRule="auto"/>
        <w:rPr>
          <w:rFonts w:asciiTheme="majorBidi" w:hAnsiTheme="majorBidi" w:cstheme="majorBidi"/>
        </w:rPr>
      </w:pPr>
      <w:r>
        <w:rPr>
          <w:rFonts w:asciiTheme="majorBidi" w:hAnsiTheme="majorBidi" w:cstheme="majorBidi"/>
        </w:rPr>
        <w:t>Peninggalan Purba Kala ……………………….....</w:t>
      </w:r>
      <w:r>
        <w:rPr>
          <w:rFonts w:asciiTheme="majorBidi" w:hAnsiTheme="majorBidi" w:cstheme="majorBidi"/>
        </w:rPr>
        <w:tab/>
        <w:t xml:space="preserve"> 37 </w:t>
      </w:r>
    </w:p>
    <w:p w:rsidR="00075BBF" w:rsidRDefault="00075BBF" w:rsidP="00C61459">
      <w:pPr>
        <w:pStyle w:val="ListParagraph"/>
        <w:numPr>
          <w:ilvl w:val="0"/>
          <w:numId w:val="5"/>
        </w:numPr>
        <w:tabs>
          <w:tab w:val="left" w:pos="7260"/>
        </w:tabs>
        <w:spacing w:after="200" w:line="360" w:lineRule="auto"/>
        <w:rPr>
          <w:rFonts w:asciiTheme="majorBidi" w:hAnsiTheme="majorBidi" w:cstheme="majorBidi"/>
        </w:rPr>
      </w:pPr>
      <w:r>
        <w:rPr>
          <w:rFonts w:asciiTheme="majorBidi" w:hAnsiTheme="majorBidi" w:cstheme="majorBidi"/>
        </w:rPr>
        <w:t>Langgam Bahasa …………………………………</w:t>
      </w:r>
      <w:r>
        <w:rPr>
          <w:rFonts w:asciiTheme="majorBidi" w:hAnsiTheme="majorBidi" w:cstheme="majorBidi"/>
        </w:rPr>
        <w:tab/>
        <w:t xml:space="preserve"> 37</w:t>
      </w:r>
    </w:p>
    <w:p w:rsidR="00075BBF" w:rsidRDefault="00075BBF" w:rsidP="00C61459">
      <w:pPr>
        <w:pStyle w:val="ListParagraph"/>
        <w:numPr>
          <w:ilvl w:val="0"/>
          <w:numId w:val="5"/>
        </w:numPr>
        <w:tabs>
          <w:tab w:val="left" w:pos="7260"/>
        </w:tabs>
        <w:spacing w:after="200" w:line="360" w:lineRule="auto"/>
        <w:rPr>
          <w:rFonts w:asciiTheme="majorBidi" w:hAnsiTheme="majorBidi" w:cstheme="majorBidi"/>
        </w:rPr>
      </w:pPr>
      <w:r>
        <w:rPr>
          <w:rFonts w:asciiTheme="majorBidi" w:hAnsiTheme="majorBidi" w:cstheme="majorBidi"/>
        </w:rPr>
        <w:t>Kebudayaan ............................................................</w:t>
      </w:r>
      <w:r>
        <w:rPr>
          <w:rFonts w:asciiTheme="majorBidi" w:hAnsiTheme="majorBidi" w:cstheme="majorBidi"/>
        </w:rPr>
        <w:tab/>
        <w:t xml:space="preserve"> 38</w:t>
      </w:r>
    </w:p>
    <w:p w:rsidR="00075BBF" w:rsidRDefault="00075BBF" w:rsidP="00C61459">
      <w:pPr>
        <w:pStyle w:val="ListParagraph"/>
        <w:numPr>
          <w:ilvl w:val="2"/>
          <w:numId w:val="3"/>
        </w:numPr>
        <w:tabs>
          <w:tab w:val="left" w:pos="7260"/>
        </w:tabs>
        <w:spacing w:after="200" w:line="360" w:lineRule="auto"/>
        <w:ind w:left="2410" w:hanging="283"/>
        <w:rPr>
          <w:rFonts w:asciiTheme="majorBidi" w:hAnsiTheme="majorBidi" w:cstheme="majorBidi"/>
        </w:rPr>
      </w:pPr>
      <w:r>
        <w:rPr>
          <w:rFonts w:asciiTheme="majorBidi" w:hAnsiTheme="majorBidi" w:cstheme="majorBidi"/>
        </w:rPr>
        <w:t>Naposo Bulung dan Nauli Bulung ……………..    40</w:t>
      </w:r>
    </w:p>
    <w:p w:rsidR="00075BBF" w:rsidRDefault="00075BBF" w:rsidP="00C61459">
      <w:pPr>
        <w:pStyle w:val="ListParagraph"/>
        <w:numPr>
          <w:ilvl w:val="2"/>
          <w:numId w:val="3"/>
        </w:numPr>
        <w:tabs>
          <w:tab w:val="left" w:pos="7260"/>
        </w:tabs>
        <w:spacing w:after="200" w:line="360" w:lineRule="auto"/>
        <w:ind w:left="2410" w:hanging="283"/>
        <w:rPr>
          <w:rFonts w:asciiTheme="majorBidi" w:hAnsiTheme="majorBidi" w:cstheme="majorBidi"/>
        </w:rPr>
      </w:pPr>
      <w:r>
        <w:rPr>
          <w:rFonts w:asciiTheme="majorBidi" w:hAnsiTheme="majorBidi" w:cstheme="majorBidi"/>
        </w:rPr>
        <w:t>Martahi (Musyawarah)………………………….    40</w:t>
      </w:r>
    </w:p>
    <w:p w:rsidR="00075BBF" w:rsidRDefault="00075BBF" w:rsidP="00C61459">
      <w:pPr>
        <w:pStyle w:val="ListParagraph"/>
        <w:numPr>
          <w:ilvl w:val="2"/>
          <w:numId w:val="3"/>
        </w:numPr>
        <w:tabs>
          <w:tab w:val="left" w:pos="7260"/>
        </w:tabs>
        <w:spacing w:after="200" w:line="360" w:lineRule="auto"/>
        <w:ind w:left="2410" w:hanging="283"/>
        <w:rPr>
          <w:rFonts w:asciiTheme="majorBidi" w:hAnsiTheme="majorBidi" w:cstheme="majorBidi"/>
        </w:rPr>
      </w:pPr>
      <w:r>
        <w:rPr>
          <w:rFonts w:asciiTheme="majorBidi" w:hAnsiTheme="majorBidi" w:cstheme="majorBidi"/>
        </w:rPr>
        <w:t>Tondi …………………………………………...</w:t>
      </w:r>
      <w:r>
        <w:rPr>
          <w:rFonts w:asciiTheme="majorBidi" w:hAnsiTheme="majorBidi" w:cstheme="majorBidi"/>
        </w:rPr>
        <w:tab/>
        <w:t xml:space="preserve"> 40</w:t>
      </w:r>
    </w:p>
    <w:p w:rsidR="00075BBF" w:rsidRDefault="00075BBF" w:rsidP="00C61459">
      <w:pPr>
        <w:pStyle w:val="ListParagraph"/>
        <w:numPr>
          <w:ilvl w:val="2"/>
          <w:numId w:val="3"/>
        </w:numPr>
        <w:tabs>
          <w:tab w:val="left" w:pos="7260"/>
        </w:tabs>
        <w:spacing w:after="200" w:line="360" w:lineRule="auto"/>
        <w:ind w:left="2410" w:hanging="283"/>
        <w:rPr>
          <w:rFonts w:asciiTheme="majorBidi" w:hAnsiTheme="majorBidi" w:cstheme="majorBidi"/>
        </w:rPr>
      </w:pPr>
      <w:r>
        <w:rPr>
          <w:rFonts w:asciiTheme="majorBidi" w:hAnsiTheme="majorBidi" w:cstheme="majorBidi"/>
        </w:rPr>
        <w:t>Boli dalam Perkawinan ………………………...</w:t>
      </w:r>
      <w:r>
        <w:rPr>
          <w:rFonts w:asciiTheme="majorBidi" w:hAnsiTheme="majorBidi" w:cstheme="majorBidi"/>
        </w:rPr>
        <w:tab/>
        <w:t xml:space="preserve"> 42</w:t>
      </w:r>
    </w:p>
    <w:p w:rsidR="00075BBF" w:rsidRDefault="00075BBF" w:rsidP="00C61459">
      <w:pPr>
        <w:pStyle w:val="ListParagraph"/>
        <w:numPr>
          <w:ilvl w:val="2"/>
          <w:numId w:val="3"/>
        </w:numPr>
        <w:spacing w:after="200" w:line="360" w:lineRule="auto"/>
        <w:ind w:left="2410" w:hanging="283"/>
        <w:jc w:val="both"/>
      </w:pPr>
      <w:r>
        <w:t xml:space="preserve">Menggunakan Burangir dalam Kegiatan </w:t>
      </w:r>
    </w:p>
    <w:p w:rsidR="00075BBF" w:rsidRDefault="00075BBF" w:rsidP="00075BBF">
      <w:pPr>
        <w:pStyle w:val="ListParagraph"/>
        <w:spacing w:after="200" w:line="360" w:lineRule="auto"/>
        <w:ind w:left="2410"/>
        <w:jc w:val="both"/>
      </w:pPr>
      <w:r>
        <w:lastRenderedPageBreak/>
        <w:t>Siriaon………………………………………….</w:t>
      </w:r>
      <w:r>
        <w:tab/>
        <w:t xml:space="preserve">  43</w:t>
      </w:r>
    </w:p>
    <w:p w:rsidR="00075BBF" w:rsidRDefault="00075BBF" w:rsidP="00C61459">
      <w:pPr>
        <w:pStyle w:val="ListParagraph"/>
        <w:numPr>
          <w:ilvl w:val="4"/>
          <w:numId w:val="3"/>
        </w:numPr>
        <w:tabs>
          <w:tab w:val="right" w:pos="1134"/>
          <w:tab w:val="right" w:pos="7230"/>
        </w:tabs>
        <w:spacing w:after="200" w:line="360" w:lineRule="auto"/>
        <w:ind w:left="2694" w:hanging="284"/>
        <w:jc w:val="both"/>
      </w:pPr>
      <w:r>
        <w:t xml:space="preserve">Simbol unsur </w:t>
      </w:r>
      <w:r w:rsidRPr="00E52B19">
        <w:rPr>
          <w:i/>
          <w:iCs/>
        </w:rPr>
        <w:t>dalihan na tolu</w:t>
      </w:r>
      <w:r>
        <w:t xml:space="preserve"> …………….</w:t>
      </w:r>
      <w:r>
        <w:tab/>
        <w:t>..      42</w:t>
      </w:r>
    </w:p>
    <w:p w:rsidR="00075BBF" w:rsidRDefault="00075BBF" w:rsidP="00C61459">
      <w:pPr>
        <w:pStyle w:val="ListParagraph"/>
        <w:numPr>
          <w:ilvl w:val="4"/>
          <w:numId w:val="3"/>
        </w:numPr>
        <w:tabs>
          <w:tab w:val="left" w:pos="7260"/>
        </w:tabs>
        <w:spacing w:after="200" w:line="360" w:lineRule="auto"/>
        <w:ind w:left="2694" w:hanging="284"/>
        <w:rPr>
          <w:rFonts w:asciiTheme="majorBidi" w:hAnsiTheme="majorBidi" w:cstheme="majorBidi"/>
        </w:rPr>
      </w:pPr>
      <w:r>
        <w:rPr>
          <w:rFonts w:asciiTheme="majorBidi" w:hAnsiTheme="majorBidi" w:cstheme="majorBidi"/>
        </w:rPr>
        <w:t>Penggunaan burangir ……………………….     44</w:t>
      </w:r>
    </w:p>
    <w:p w:rsidR="00075BBF" w:rsidRDefault="00075BBF" w:rsidP="00C61459">
      <w:pPr>
        <w:pStyle w:val="ListParagraph"/>
        <w:numPr>
          <w:ilvl w:val="2"/>
          <w:numId w:val="3"/>
        </w:numPr>
        <w:spacing w:after="200" w:line="360" w:lineRule="auto"/>
        <w:ind w:left="2410" w:hanging="283"/>
        <w:jc w:val="both"/>
      </w:pPr>
      <w:r w:rsidRPr="00940B59">
        <w:rPr>
          <w:i/>
          <w:iCs/>
        </w:rPr>
        <w:t>Partuturon</w:t>
      </w:r>
      <w:r>
        <w:t xml:space="preserve"> (Panggilan Kekerabatan) ………….     45</w:t>
      </w:r>
    </w:p>
    <w:p w:rsidR="00075BBF" w:rsidRDefault="00075BBF" w:rsidP="00C61459">
      <w:pPr>
        <w:pStyle w:val="ListParagraph"/>
        <w:numPr>
          <w:ilvl w:val="2"/>
          <w:numId w:val="3"/>
        </w:numPr>
        <w:spacing w:after="200" w:line="360" w:lineRule="auto"/>
        <w:ind w:left="2410" w:hanging="283"/>
        <w:rPr>
          <w:rFonts w:asciiTheme="majorBidi" w:hAnsiTheme="majorBidi" w:cstheme="majorBidi"/>
        </w:rPr>
      </w:pPr>
      <w:r>
        <w:rPr>
          <w:rFonts w:asciiTheme="majorBidi" w:hAnsiTheme="majorBidi" w:cstheme="majorBidi"/>
        </w:rPr>
        <w:t>Pakaian Adat ……………………………….......    48</w:t>
      </w:r>
    </w:p>
    <w:p w:rsidR="00075BBF" w:rsidRDefault="00075BBF" w:rsidP="00C61459">
      <w:pPr>
        <w:pStyle w:val="ListParagraph"/>
        <w:numPr>
          <w:ilvl w:val="2"/>
          <w:numId w:val="3"/>
        </w:numPr>
        <w:spacing w:after="200" w:line="360" w:lineRule="auto"/>
        <w:ind w:left="2410" w:hanging="283"/>
        <w:rPr>
          <w:rFonts w:asciiTheme="majorBidi" w:hAnsiTheme="majorBidi" w:cstheme="majorBidi"/>
        </w:rPr>
      </w:pPr>
      <w:r>
        <w:rPr>
          <w:rFonts w:asciiTheme="majorBidi" w:hAnsiTheme="majorBidi" w:cstheme="majorBidi"/>
        </w:rPr>
        <w:t>Ulos ……………………………………………    51</w:t>
      </w:r>
    </w:p>
    <w:p w:rsidR="00075BBF" w:rsidRDefault="00075BBF" w:rsidP="00C61459">
      <w:pPr>
        <w:pStyle w:val="ListParagraph"/>
        <w:numPr>
          <w:ilvl w:val="2"/>
          <w:numId w:val="3"/>
        </w:numPr>
        <w:spacing w:after="200" w:line="360" w:lineRule="auto"/>
        <w:ind w:left="2410" w:hanging="283"/>
        <w:rPr>
          <w:rFonts w:asciiTheme="majorBidi" w:hAnsiTheme="majorBidi" w:cstheme="majorBidi"/>
        </w:rPr>
      </w:pPr>
      <w:r>
        <w:rPr>
          <w:rFonts w:asciiTheme="majorBidi" w:hAnsiTheme="majorBidi" w:cstheme="majorBidi"/>
        </w:rPr>
        <w:t>Mangupa ………………………………………    52</w:t>
      </w:r>
    </w:p>
    <w:p w:rsidR="00075BBF" w:rsidRPr="00574B41" w:rsidRDefault="00075BBF" w:rsidP="00C61459">
      <w:pPr>
        <w:pStyle w:val="ListParagraph"/>
        <w:numPr>
          <w:ilvl w:val="0"/>
          <w:numId w:val="4"/>
        </w:numPr>
        <w:tabs>
          <w:tab w:val="left" w:pos="1418"/>
        </w:tabs>
        <w:spacing w:after="200" w:line="360" w:lineRule="auto"/>
        <w:ind w:left="1843" w:hanging="425"/>
        <w:rPr>
          <w:rFonts w:asciiTheme="majorBidi" w:hAnsiTheme="majorBidi" w:cstheme="majorBidi"/>
        </w:rPr>
      </w:pPr>
      <w:r w:rsidRPr="00574B41">
        <w:rPr>
          <w:rFonts w:asciiTheme="majorBidi" w:hAnsiTheme="majorBidi" w:cstheme="majorBidi"/>
        </w:rPr>
        <w:t>Padang Lawas Utara dalam Konteks Agama</w:t>
      </w:r>
    </w:p>
    <w:p w:rsidR="00075BBF" w:rsidRPr="00574B41" w:rsidRDefault="00075BBF" w:rsidP="00C61459">
      <w:pPr>
        <w:pStyle w:val="ListParagraph"/>
        <w:numPr>
          <w:ilvl w:val="0"/>
          <w:numId w:val="6"/>
        </w:numPr>
        <w:tabs>
          <w:tab w:val="left" w:pos="1418"/>
        </w:tabs>
        <w:spacing w:after="200" w:line="360" w:lineRule="auto"/>
        <w:rPr>
          <w:rFonts w:asciiTheme="majorBidi" w:hAnsiTheme="majorBidi" w:cstheme="majorBidi"/>
        </w:rPr>
      </w:pPr>
      <w:r w:rsidRPr="00574B41">
        <w:rPr>
          <w:rFonts w:asciiTheme="majorBidi" w:hAnsiTheme="majorBidi" w:cstheme="majorBidi"/>
        </w:rPr>
        <w:t>Latar Belakang Historis</w:t>
      </w:r>
      <w:r>
        <w:rPr>
          <w:rFonts w:asciiTheme="majorBidi" w:hAnsiTheme="majorBidi" w:cstheme="majorBidi"/>
        </w:rPr>
        <w:t xml:space="preserve"> .......................................     58</w:t>
      </w:r>
    </w:p>
    <w:p w:rsidR="00075BBF" w:rsidRPr="00574B41" w:rsidRDefault="00075BBF" w:rsidP="00C61459">
      <w:pPr>
        <w:pStyle w:val="ListParagraph"/>
        <w:numPr>
          <w:ilvl w:val="0"/>
          <w:numId w:val="6"/>
        </w:numPr>
        <w:tabs>
          <w:tab w:val="left" w:pos="1418"/>
        </w:tabs>
        <w:spacing w:after="200" w:line="360" w:lineRule="auto"/>
        <w:rPr>
          <w:rFonts w:asciiTheme="majorBidi" w:hAnsiTheme="majorBidi" w:cstheme="majorBidi"/>
        </w:rPr>
      </w:pPr>
      <w:r>
        <w:rPr>
          <w:rFonts w:asciiTheme="majorBidi" w:hAnsiTheme="majorBidi" w:cstheme="majorBidi"/>
        </w:rPr>
        <w:t>Pengamalan Keagamaan  ....................................      61</w:t>
      </w:r>
    </w:p>
    <w:p w:rsidR="00075BBF" w:rsidRPr="00574B41" w:rsidRDefault="00075BBF" w:rsidP="00C61459">
      <w:pPr>
        <w:pStyle w:val="ListParagraph"/>
        <w:numPr>
          <w:ilvl w:val="0"/>
          <w:numId w:val="4"/>
        </w:numPr>
        <w:tabs>
          <w:tab w:val="left" w:pos="1418"/>
        </w:tabs>
        <w:spacing w:after="200" w:line="360" w:lineRule="auto"/>
        <w:ind w:left="1843" w:hanging="425"/>
        <w:rPr>
          <w:rFonts w:asciiTheme="majorBidi" w:hAnsiTheme="majorBidi" w:cstheme="majorBidi"/>
        </w:rPr>
      </w:pPr>
      <w:r w:rsidRPr="00574B41">
        <w:rPr>
          <w:rFonts w:asciiTheme="majorBidi" w:hAnsiTheme="majorBidi" w:cstheme="majorBidi"/>
        </w:rPr>
        <w:t>Padang Lawas Utara dalam Konteks  Area</w:t>
      </w:r>
    </w:p>
    <w:p w:rsidR="00075BBF" w:rsidRPr="00574B41" w:rsidRDefault="00075BBF" w:rsidP="00C61459">
      <w:pPr>
        <w:pStyle w:val="ListParagraph"/>
        <w:numPr>
          <w:ilvl w:val="0"/>
          <w:numId w:val="7"/>
        </w:numPr>
        <w:tabs>
          <w:tab w:val="left" w:pos="1418"/>
        </w:tabs>
        <w:spacing w:after="200" w:line="360" w:lineRule="auto"/>
        <w:rPr>
          <w:rFonts w:asciiTheme="majorBidi" w:hAnsiTheme="majorBidi" w:cstheme="majorBidi"/>
        </w:rPr>
      </w:pPr>
      <w:r w:rsidRPr="00574B41">
        <w:rPr>
          <w:rFonts w:asciiTheme="majorBidi" w:hAnsiTheme="majorBidi" w:cstheme="majorBidi"/>
        </w:rPr>
        <w:t>Kecamatan Padang Bolak</w:t>
      </w:r>
      <w:r>
        <w:rPr>
          <w:rFonts w:asciiTheme="majorBidi" w:hAnsiTheme="majorBidi" w:cstheme="majorBidi"/>
        </w:rPr>
        <w:t xml:space="preserve">   ...................................</w:t>
      </w:r>
      <w:r>
        <w:rPr>
          <w:rFonts w:asciiTheme="majorBidi" w:hAnsiTheme="majorBidi" w:cstheme="majorBidi"/>
        </w:rPr>
        <w:tab/>
        <w:t>62</w:t>
      </w:r>
    </w:p>
    <w:p w:rsidR="00075BBF" w:rsidRPr="00574B41" w:rsidRDefault="00075BBF" w:rsidP="00C61459">
      <w:pPr>
        <w:pStyle w:val="ListParagraph"/>
        <w:numPr>
          <w:ilvl w:val="0"/>
          <w:numId w:val="7"/>
        </w:numPr>
        <w:tabs>
          <w:tab w:val="left" w:pos="1418"/>
        </w:tabs>
        <w:spacing w:after="200" w:line="360" w:lineRule="auto"/>
        <w:rPr>
          <w:rFonts w:asciiTheme="majorBidi" w:hAnsiTheme="majorBidi" w:cstheme="majorBidi"/>
        </w:rPr>
      </w:pPr>
      <w:r w:rsidRPr="00574B41">
        <w:rPr>
          <w:rFonts w:asciiTheme="majorBidi" w:hAnsiTheme="majorBidi" w:cstheme="majorBidi"/>
        </w:rPr>
        <w:t>Kecamatan  Portibi</w:t>
      </w:r>
      <w:r>
        <w:rPr>
          <w:rFonts w:asciiTheme="majorBidi" w:hAnsiTheme="majorBidi" w:cstheme="majorBidi"/>
        </w:rPr>
        <w:t xml:space="preserve">  ..............................................</w:t>
      </w:r>
      <w:r>
        <w:rPr>
          <w:rFonts w:asciiTheme="majorBidi" w:hAnsiTheme="majorBidi" w:cstheme="majorBidi"/>
        </w:rPr>
        <w:tab/>
        <w:t xml:space="preserve">82  </w:t>
      </w:r>
    </w:p>
    <w:p w:rsidR="00075BBF" w:rsidRPr="00574B41" w:rsidRDefault="00075BBF" w:rsidP="00C61459">
      <w:pPr>
        <w:pStyle w:val="ListParagraph"/>
        <w:numPr>
          <w:ilvl w:val="0"/>
          <w:numId w:val="7"/>
        </w:numPr>
        <w:tabs>
          <w:tab w:val="left" w:pos="1418"/>
        </w:tabs>
        <w:spacing w:after="200" w:line="360" w:lineRule="auto"/>
        <w:rPr>
          <w:rFonts w:asciiTheme="majorBidi" w:hAnsiTheme="majorBidi" w:cstheme="majorBidi"/>
        </w:rPr>
      </w:pPr>
      <w:r w:rsidRPr="00574B41">
        <w:rPr>
          <w:rFonts w:asciiTheme="majorBidi" w:hAnsiTheme="majorBidi" w:cstheme="majorBidi"/>
        </w:rPr>
        <w:t>Kecamatan Batang Onang</w:t>
      </w:r>
      <w:r>
        <w:rPr>
          <w:rFonts w:asciiTheme="majorBidi" w:hAnsiTheme="majorBidi" w:cstheme="majorBidi"/>
        </w:rPr>
        <w:t xml:space="preserve">  ...........................</w:t>
      </w:r>
      <w:r>
        <w:rPr>
          <w:rFonts w:asciiTheme="majorBidi" w:hAnsiTheme="majorBidi" w:cstheme="majorBidi"/>
        </w:rPr>
        <w:tab/>
        <w:t>……</w:t>
      </w:r>
      <w:r>
        <w:rPr>
          <w:rFonts w:asciiTheme="majorBidi" w:hAnsiTheme="majorBidi" w:cstheme="majorBidi"/>
        </w:rPr>
        <w:tab/>
        <w:t>95</w:t>
      </w:r>
    </w:p>
    <w:p w:rsidR="00075BBF" w:rsidRPr="00574B41" w:rsidRDefault="00075BBF" w:rsidP="00C61459">
      <w:pPr>
        <w:pStyle w:val="ListParagraph"/>
        <w:numPr>
          <w:ilvl w:val="0"/>
          <w:numId w:val="7"/>
        </w:numPr>
        <w:tabs>
          <w:tab w:val="left" w:pos="1418"/>
        </w:tabs>
        <w:spacing w:after="200" w:line="360" w:lineRule="auto"/>
        <w:rPr>
          <w:rFonts w:asciiTheme="majorBidi" w:hAnsiTheme="majorBidi" w:cstheme="majorBidi"/>
        </w:rPr>
      </w:pPr>
      <w:r w:rsidRPr="00574B41">
        <w:rPr>
          <w:rFonts w:asciiTheme="majorBidi" w:hAnsiTheme="majorBidi" w:cstheme="majorBidi"/>
        </w:rPr>
        <w:t>Kecamatan  Simangambat</w:t>
      </w:r>
      <w:r>
        <w:rPr>
          <w:rFonts w:asciiTheme="majorBidi" w:hAnsiTheme="majorBidi" w:cstheme="majorBidi"/>
        </w:rPr>
        <w:t xml:space="preserve">  ...................................   104</w:t>
      </w:r>
    </w:p>
    <w:p w:rsidR="00075BBF" w:rsidRPr="00574B41" w:rsidRDefault="00075BBF" w:rsidP="00075BBF">
      <w:pPr>
        <w:tabs>
          <w:tab w:val="left" w:pos="1418"/>
        </w:tabs>
        <w:spacing w:line="360" w:lineRule="auto"/>
        <w:ind w:left="1418" w:hanging="1418"/>
        <w:rPr>
          <w:rFonts w:asciiTheme="majorBidi" w:hAnsiTheme="majorBidi" w:cstheme="majorBidi"/>
        </w:rPr>
      </w:pPr>
      <w:r w:rsidRPr="00574B41">
        <w:rPr>
          <w:rFonts w:asciiTheme="majorBidi" w:hAnsiTheme="majorBidi" w:cstheme="majorBidi"/>
        </w:rPr>
        <w:t>BAB  III</w:t>
      </w:r>
      <w:r w:rsidRPr="00574B41">
        <w:rPr>
          <w:rFonts w:asciiTheme="majorBidi" w:hAnsiTheme="majorBidi" w:cstheme="majorBidi"/>
        </w:rPr>
        <w:tab/>
        <w:t xml:space="preserve">KAJIAN TEORITIS HUKUM ISLAM </w:t>
      </w:r>
      <w:r>
        <w:rPr>
          <w:rFonts w:asciiTheme="majorBidi" w:hAnsiTheme="majorBidi" w:cstheme="majorBidi"/>
        </w:rPr>
        <w:t xml:space="preserve">TERHADAP PERKAWINAN </w:t>
      </w:r>
    </w:p>
    <w:p w:rsidR="00075BBF" w:rsidRPr="00574B41" w:rsidRDefault="00075BBF" w:rsidP="00C61459">
      <w:pPr>
        <w:pStyle w:val="ListParagraph"/>
        <w:numPr>
          <w:ilvl w:val="0"/>
          <w:numId w:val="8"/>
        </w:numPr>
        <w:tabs>
          <w:tab w:val="left" w:pos="1418"/>
        </w:tabs>
        <w:spacing w:after="200" w:line="360" w:lineRule="auto"/>
        <w:rPr>
          <w:rFonts w:asciiTheme="majorBidi" w:hAnsiTheme="majorBidi" w:cstheme="majorBidi"/>
        </w:rPr>
      </w:pPr>
      <w:r w:rsidRPr="00574B41">
        <w:rPr>
          <w:rFonts w:asciiTheme="majorBidi" w:hAnsiTheme="majorBidi" w:cstheme="majorBidi"/>
        </w:rPr>
        <w:t>Perkawinan</w:t>
      </w:r>
    </w:p>
    <w:p w:rsidR="00075BBF" w:rsidRPr="00574B41"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574B41">
        <w:rPr>
          <w:rFonts w:asciiTheme="majorBidi" w:hAnsiTheme="majorBidi" w:cstheme="majorBidi"/>
        </w:rPr>
        <w:t>Pengertian Perkawinan ……………………</w:t>
      </w:r>
      <w:r>
        <w:rPr>
          <w:rFonts w:asciiTheme="majorBidi" w:hAnsiTheme="majorBidi" w:cstheme="majorBidi"/>
        </w:rPr>
        <w:t>.......</w:t>
      </w:r>
      <w:r>
        <w:rPr>
          <w:rFonts w:asciiTheme="majorBidi" w:hAnsiTheme="majorBidi" w:cstheme="majorBidi"/>
        </w:rPr>
        <w:tab/>
        <w:t xml:space="preserve">115     </w:t>
      </w:r>
    </w:p>
    <w:p w:rsidR="00075BBF" w:rsidRPr="00574B41"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574B41">
        <w:rPr>
          <w:rFonts w:asciiTheme="majorBidi" w:hAnsiTheme="majorBidi" w:cstheme="majorBidi"/>
        </w:rPr>
        <w:t>Syarat-syarat Perkawinan</w:t>
      </w:r>
      <w:r>
        <w:rPr>
          <w:rFonts w:asciiTheme="majorBidi" w:hAnsiTheme="majorBidi" w:cstheme="majorBidi"/>
        </w:rPr>
        <w:t>………………………</w:t>
      </w:r>
      <w:r>
        <w:rPr>
          <w:rFonts w:asciiTheme="majorBidi" w:hAnsiTheme="majorBidi" w:cstheme="majorBidi"/>
        </w:rPr>
        <w:tab/>
        <w:t xml:space="preserve">120     </w:t>
      </w:r>
    </w:p>
    <w:p w:rsidR="00075BBF" w:rsidRPr="00574B41"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574B41">
        <w:rPr>
          <w:rFonts w:asciiTheme="majorBidi" w:hAnsiTheme="majorBidi" w:cstheme="majorBidi"/>
        </w:rPr>
        <w:t>Hukum Perkawinan</w:t>
      </w:r>
      <w:r>
        <w:rPr>
          <w:rFonts w:asciiTheme="majorBidi" w:hAnsiTheme="majorBidi" w:cstheme="majorBidi"/>
        </w:rPr>
        <w:t>…………………………….</w:t>
      </w:r>
      <w:r>
        <w:rPr>
          <w:rFonts w:asciiTheme="majorBidi" w:hAnsiTheme="majorBidi" w:cstheme="majorBidi"/>
        </w:rPr>
        <w:tab/>
        <w:t xml:space="preserve">221     </w:t>
      </w:r>
    </w:p>
    <w:p w:rsidR="00075BBF" w:rsidRDefault="00075BBF" w:rsidP="00C61459">
      <w:pPr>
        <w:pStyle w:val="ListParagraph"/>
        <w:numPr>
          <w:ilvl w:val="0"/>
          <w:numId w:val="11"/>
        </w:numPr>
        <w:tabs>
          <w:tab w:val="left" w:pos="1418"/>
        </w:tabs>
        <w:spacing w:after="200" w:line="360" w:lineRule="auto"/>
        <w:rPr>
          <w:rFonts w:asciiTheme="majorBidi" w:hAnsiTheme="majorBidi" w:cstheme="majorBidi"/>
        </w:rPr>
      </w:pPr>
      <w:r>
        <w:rPr>
          <w:rFonts w:asciiTheme="majorBidi" w:hAnsiTheme="majorBidi" w:cstheme="majorBidi"/>
        </w:rPr>
        <w:t>Persiapan Perkawinan …………………………</w:t>
      </w:r>
      <w:r>
        <w:rPr>
          <w:rFonts w:asciiTheme="majorBidi" w:hAnsiTheme="majorBidi" w:cstheme="majorBidi"/>
        </w:rPr>
        <w:tab/>
        <w:t>132</w:t>
      </w:r>
    </w:p>
    <w:p w:rsidR="00075BBF" w:rsidRDefault="00075BBF" w:rsidP="00C61459">
      <w:pPr>
        <w:pStyle w:val="ListParagraph"/>
        <w:numPr>
          <w:ilvl w:val="0"/>
          <w:numId w:val="21"/>
        </w:numPr>
        <w:tabs>
          <w:tab w:val="left" w:pos="1418"/>
        </w:tabs>
        <w:spacing w:after="200" w:line="360" w:lineRule="auto"/>
        <w:rPr>
          <w:rFonts w:asciiTheme="majorBidi" w:hAnsiTheme="majorBidi" w:cstheme="majorBidi"/>
        </w:rPr>
      </w:pPr>
      <w:r>
        <w:rPr>
          <w:rFonts w:asciiTheme="majorBidi" w:hAnsiTheme="majorBidi" w:cstheme="majorBidi"/>
        </w:rPr>
        <w:t>Pedoman memilih jodoh …………………..</w:t>
      </w:r>
      <w:r>
        <w:rPr>
          <w:rFonts w:asciiTheme="majorBidi" w:hAnsiTheme="majorBidi" w:cstheme="majorBidi"/>
        </w:rPr>
        <w:tab/>
        <w:t>132</w:t>
      </w:r>
    </w:p>
    <w:p w:rsidR="00075BBF" w:rsidRDefault="00075BBF" w:rsidP="00C61459">
      <w:pPr>
        <w:pStyle w:val="ListParagraph"/>
        <w:numPr>
          <w:ilvl w:val="0"/>
          <w:numId w:val="21"/>
        </w:numPr>
        <w:tabs>
          <w:tab w:val="left" w:pos="1418"/>
        </w:tabs>
        <w:spacing w:after="200" w:line="360" w:lineRule="auto"/>
        <w:rPr>
          <w:rFonts w:asciiTheme="majorBidi" w:hAnsiTheme="majorBidi" w:cstheme="majorBidi"/>
        </w:rPr>
      </w:pPr>
      <w:r w:rsidRPr="00574B41">
        <w:rPr>
          <w:rFonts w:asciiTheme="majorBidi" w:hAnsiTheme="majorBidi" w:cstheme="majorBidi"/>
        </w:rPr>
        <w:t>Khitbah</w:t>
      </w:r>
      <w:r>
        <w:rPr>
          <w:rFonts w:asciiTheme="majorBidi" w:hAnsiTheme="majorBidi" w:cstheme="majorBidi"/>
        </w:rPr>
        <w:t>……………………………………..</w:t>
      </w:r>
      <w:r>
        <w:rPr>
          <w:rFonts w:asciiTheme="majorBidi" w:hAnsiTheme="majorBidi" w:cstheme="majorBidi"/>
        </w:rPr>
        <w:tab/>
        <w:t>133</w:t>
      </w:r>
    </w:p>
    <w:p w:rsidR="00075BBF" w:rsidRPr="00C772E4"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C772E4">
        <w:rPr>
          <w:rFonts w:asciiTheme="majorBidi" w:hAnsiTheme="majorBidi" w:cstheme="majorBidi"/>
        </w:rPr>
        <w:t>Larangan  Perkawinan ………….……………</w:t>
      </w:r>
      <w:r>
        <w:rPr>
          <w:rFonts w:asciiTheme="majorBidi" w:hAnsiTheme="majorBidi" w:cstheme="majorBidi"/>
        </w:rPr>
        <w:t>...</w:t>
      </w:r>
      <w:r>
        <w:rPr>
          <w:rFonts w:asciiTheme="majorBidi" w:hAnsiTheme="majorBidi" w:cstheme="majorBidi"/>
        </w:rPr>
        <w:tab/>
        <w:t>138</w:t>
      </w:r>
      <w:r w:rsidRPr="00C772E4">
        <w:rPr>
          <w:rFonts w:asciiTheme="majorBidi" w:hAnsiTheme="majorBidi" w:cstheme="majorBidi"/>
        </w:rPr>
        <w:t xml:space="preserve"> </w:t>
      </w:r>
    </w:p>
    <w:p w:rsidR="00075BBF" w:rsidRPr="00574B41"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574B41">
        <w:rPr>
          <w:rFonts w:asciiTheme="majorBidi" w:hAnsiTheme="majorBidi" w:cstheme="majorBidi"/>
        </w:rPr>
        <w:t>Kafa’ah</w:t>
      </w:r>
      <w:r>
        <w:rPr>
          <w:rFonts w:asciiTheme="majorBidi" w:hAnsiTheme="majorBidi" w:cstheme="majorBidi"/>
        </w:rPr>
        <w:t xml:space="preserve"> …………………………………….......</w:t>
      </w:r>
      <w:r>
        <w:rPr>
          <w:rFonts w:asciiTheme="majorBidi" w:hAnsiTheme="majorBidi" w:cstheme="majorBidi"/>
        </w:rPr>
        <w:tab/>
        <w:t xml:space="preserve">148   </w:t>
      </w:r>
    </w:p>
    <w:p w:rsidR="00075BBF" w:rsidRPr="00574B41"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574B41">
        <w:rPr>
          <w:rFonts w:asciiTheme="majorBidi" w:hAnsiTheme="majorBidi" w:cstheme="majorBidi"/>
        </w:rPr>
        <w:t>Mahar</w:t>
      </w:r>
      <w:r>
        <w:rPr>
          <w:rFonts w:asciiTheme="majorBidi" w:hAnsiTheme="majorBidi" w:cstheme="majorBidi"/>
        </w:rPr>
        <w:t xml:space="preserve"> ………………………………………….</w:t>
      </w:r>
      <w:r>
        <w:rPr>
          <w:rFonts w:asciiTheme="majorBidi" w:hAnsiTheme="majorBidi" w:cstheme="majorBidi"/>
        </w:rPr>
        <w:tab/>
        <w:t xml:space="preserve">152  </w:t>
      </w:r>
    </w:p>
    <w:p w:rsidR="00075BBF" w:rsidRPr="00574B41" w:rsidRDefault="00075BBF" w:rsidP="00C61459">
      <w:pPr>
        <w:pStyle w:val="ListParagraph"/>
        <w:numPr>
          <w:ilvl w:val="0"/>
          <w:numId w:val="11"/>
        </w:numPr>
        <w:tabs>
          <w:tab w:val="left" w:pos="1418"/>
        </w:tabs>
        <w:spacing w:after="200" w:line="360" w:lineRule="auto"/>
        <w:rPr>
          <w:rFonts w:asciiTheme="majorBidi" w:hAnsiTheme="majorBidi" w:cstheme="majorBidi"/>
        </w:rPr>
      </w:pPr>
      <w:r w:rsidRPr="00574B41">
        <w:rPr>
          <w:rFonts w:asciiTheme="majorBidi" w:hAnsiTheme="majorBidi" w:cstheme="majorBidi"/>
        </w:rPr>
        <w:t>Walimah</w:t>
      </w:r>
      <w:r>
        <w:rPr>
          <w:rFonts w:asciiTheme="majorBidi" w:hAnsiTheme="majorBidi" w:cstheme="majorBidi"/>
        </w:rPr>
        <w:t xml:space="preserve"> ………………………………………. .</w:t>
      </w:r>
      <w:r>
        <w:rPr>
          <w:rFonts w:asciiTheme="majorBidi" w:hAnsiTheme="majorBidi" w:cstheme="majorBidi"/>
          <w:lang w:val="en-ID"/>
        </w:rPr>
        <w:t xml:space="preserve"> </w:t>
      </w:r>
      <w:r>
        <w:rPr>
          <w:rFonts w:asciiTheme="majorBidi" w:hAnsiTheme="majorBidi" w:cstheme="majorBidi"/>
        </w:rPr>
        <w:t xml:space="preserve"> </w:t>
      </w:r>
      <w:r>
        <w:rPr>
          <w:rFonts w:asciiTheme="majorBidi" w:hAnsiTheme="majorBidi" w:cstheme="majorBidi"/>
        </w:rPr>
        <w:tab/>
        <w:t>155</w:t>
      </w:r>
    </w:p>
    <w:p w:rsidR="00075BBF" w:rsidRPr="004721C7" w:rsidRDefault="00075BBF" w:rsidP="00C61459">
      <w:pPr>
        <w:pStyle w:val="ListParagraph"/>
        <w:numPr>
          <w:ilvl w:val="0"/>
          <w:numId w:val="22"/>
        </w:numPr>
        <w:spacing w:after="200" w:line="360" w:lineRule="auto"/>
        <w:ind w:left="2410" w:hanging="283"/>
        <w:jc w:val="both"/>
        <w:rPr>
          <w:rFonts w:asciiTheme="majorBidi" w:hAnsiTheme="majorBidi" w:cstheme="majorBidi"/>
        </w:rPr>
      </w:pPr>
      <w:r w:rsidRPr="004721C7">
        <w:rPr>
          <w:rFonts w:asciiTheme="majorBidi" w:hAnsiTheme="majorBidi" w:cstheme="majorBidi"/>
          <w:vertAlign w:val="superscript"/>
        </w:rPr>
        <w:t xml:space="preserve"> </w:t>
      </w:r>
      <w:r>
        <w:rPr>
          <w:rFonts w:asciiTheme="majorBidi" w:hAnsiTheme="majorBidi" w:cstheme="majorBidi"/>
        </w:rPr>
        <w:t>Jamuan Perkawinan</w:t>
      </w:r>
      <w:r w:rsidRPr="00B41AD5">
        <w:rPr>
          <w:rFonts w:asciiTheme="majorBidi" w:hAnsiTheme="majorBidi" w:cstheme="majorBidi"/>
        </w:rPr>
        <w:t>……………………</w:t>
      </w:r>
      <w:r>
        <w:rPr>
          <w:rFonts w:asciiTheme="majorBidi" w:hAnsiTheme="majorBidi" w:cstheme="majorBidi"/>
        </w:rPr>
        <w:t>.......... .</w:t>
      </w:r>
      <w:r>
        <w:rPr>
          <w:rFonts w:asciiTheme="majorBidi" w:hAnsiTheme="majorBidi" w:cstheme="majorBidi"/>
        </w:rPr>
        <w:tab/>
        <w:t>157</w:t>
      </w:r>
    </w:p>
    <w:p w:rsidR="00075BBF" w:rsidRDefault="00075BBF" w:rsidP="00C61459">
      <w:pPr>
        <w:pStyle w:val="ListParagraph"/>
        <w:numPr>
          <w:ilvl w:val="0"/>
          <w:numId w:val="22"/>
        </w:numPr>
        <w:tabs>
          <w:tab w:val="left" w:pos="1418"/>
        </w:tabs>
        <w:spacing w:after="200"/>
        <w:ind w:left="2410" w:hanging="283"/>
        <w:rPr>
          <w:rFonts w:asciiTheme="majorBidi" w:hAnsiTheme="majorBidi" w:cstheme="majorBidi"/>
        </w:rPr>
      </w:pPr>
      <w:r>
        <w:rPr>
          <w:rFonts w:asciiTheme="majorBidi" w:hAnsiTheme="majorBidi" w:cstheme="majorBidi"/>
        </w:rPr>
        <w:t>Hewan</w:t>
      </w:r>
      <w:r w:rsidRPr="00574B41">
        <w:rPr>
          <w:rFonts w:asciiTheme="majorBidi" w:hAnsiTheme="majorBidi" w:cstheme="majorBidi"/>
        </w:rPr>
        <w:t xml:space="preserve"> Sembelihan dalam Pesta </w:t>
      </w:r>
    </w:p>
    <w:p w:rsidR="00075BBF" w:rsidRDefault="00075BBF" w:rsidP="00075BBF">
      <w:pPr>
        <w:pStyle w:val="ListParagraph"/>
        <w:tabs>
          <w:tab w:val="left" w:pos="1418"/>
        </w:tabs>
        <w:spacing w:after="200"/>
        <w:ind w:left="2410"/>
        <w:rPr>
          <w:rFonts w:asciiTheme="majorBidi" w:hAnsiTheme="majorBidi" w:cstheme="majorBidi"/>
        </w:rPr>
      </w:pPr>
      <w:r w:rsidRPr="00574B41">
        <w:rPr>
          <w:rFonts w:asciiTheme="majorBidi" w:hAnsiTheme="majorBidi" w:cstheme="majorBidi"/>
        </w:rPr>
        <w:t>Pernikahan</w:t>
      </w:r>
      <w:r>
        <w:rPr>
          <w:rFonts w:asciiTheme="majorBidi" w:hAnsiTheme="majorBidi" w:cstheme="majorBidi"/>
        </w:rPr>
        <w:t xml:space="preserve"> …………………………………. .</w:t>
      </w:r>
      <w:r>
        <w:rPr>
          <w:rFonts w:asciiTheme="majorBidi" w:hAnsiTheme="majorBidi" w:cstheme="majorBidi"/>
        </w:rPr>
        <w:tab/>
        <w:t>157</w:t>
      </w:r>
    </w:p>
    <w:p w:rsidR="00075BBF" w:rsidRDefault="00075BBF" w:rsidP="00075BBF">
      <w:pPr>
        <w:pStyle w:val="ListParagraph"/>
        <w:tabs>
          <w:tab w:val="left" w:pos="1418"/>
        </w:tabs>
        <w:spacing w:after="200"/>
        <w:ind w:left="2410"/>
        <w:rPr>
          <w:rFonts w:asciiTheme="majorBidi" w:hAnsiTheme="majorBidi" w:cstheme="majorBidi"/>
        </w:rPr>
      </w:pPr>
    </w:p>
    <w:p w:rsidR="00075BBF" w:rsidRDefault="00075BBF" w:rsidP="00C61459">
      <w:pPr>
        <w:pStyle w:val="ListParagraph"/>
        <w:numPr>
          <w:ilvl w:val="0"/>
          <w:numId w:val="22"/>
        </w:numPr>
        <w:tabs>
          <w:tab w:val="left" w:pos="630"/>
          <w:tab w:val="left" w:pos="900"/>
        </w:tabs>
        <w:spacing w:after="120" w:line="360" w:lineRule="auto"/>
        <w:ind w:left="2410" w:hanging="283"/>
        <w:jc w:val="both"/>
        <w:rPr>
          <w:rFonts w:asciiTheme="majorBidi" w:hAnsiTheme="majorBidi" w:cstheme="majorBidi"/>
        </w:rPr>
      </w:pPr>
      <w:r>
        <w:rPr>
          <w:rFonts w:asciiTheme="majorBidi" w:hAnsiTheme="majorBidi" w:cstheme="majorBidi"/>
        </w:rPr>
        <w:t>Pemanggilan Undangan ………………………</w:t>
      </w:r>
      <w:r>
        <w:rPr>
          <w:rFonts w:asciiTheme="majorBidi" w:hAnsiTheme="majorBidi" w:cstheme="majorBidi"/>
        </w:rPr>
        <w:tab/>
        <w:t>158</w:t>
      </w:r>
    </w:p>
    <w:p w:rsidR="00075BBF" w:rsidRPr="00FF5F37" w:rsidRDefault="00075BBF" w:rsidP="00C61459">
      <w:pPr>
        <w:pStyle w:val="ListParagraph"/>
        <w:numPr>
          <w:ilvl w:val="0"/>
          <w:numId w:val="22"/>
        </w:numPr>
        <w:tabs>
          <w:tab w:val="left" w:pos="630"/>
          <w:tab w:val="left" w:pos="900"/>
        </w:tabs>
        <w:spacing w:after="120" w:line="360" w:lineRule="auto"/>
        <w:ind w:left="2410" w:hanging="283"/>
        <w:jc w:val="both"/>
        <w:rPr>
          <w:rFonts w:asciiTheme="majorBidi" w:hAnsiTheme="majorBidi" w:cstheme="majorBidi"/>
        </w:rPr>
      </w:pPr>
      <w:r>
        <w:rPr>
          <w:rFonts w:asciiTheme="majorBidi" w:hAnsiTheme="majorBidi" w:cstheme="majorBidi"/>
        </w:rPr>
        <w:t>Bimbingan P</w:t>
      </w:r>
      <w:r w:rsidRPr="00FF5F37">
        <w:rPr>
          <w:rFonts w:asciiTheme="majorBidi" w:hAnsiTheme="majorBidi" w:cstheme="majorBidi"/>
        </w:rPr>
        <w:t>ernikahan</w:t>
      </w:r>
      <w:r>
        <w:rPr>
          <w:rFonts w:asciiTheme="majorBidi" w:hAnsiTheme="majorBidi" w:cstheme="majorBidi"/>
        </w:rPr>
        <w:t xml:space="preserve"> ……………………….</w:t>
      </w:r>
      <w:r>
        <w:rPr>
          <w:rFonts w:asciiTheme="majorBidi" w:hAnsiTheme="majorBidi" w:cstheme="majorBidi"/>
        </w:rPr>
        <w:tab/>
        <w:t>159</w:t>
      </w:r>
    </w:p>
    <w:p w:rsidR="00075BBF" w:rsidRDefault="00075BBF" w:rsidP="00C61459">
      <w:pPr>
        <w:pStyle w:val="ListParagraph"/>
        <w:numPr>
          <w:ilvl w:val="0"/>
          <w:numId w:val="22"/>
        </w:numPr>
        <w:tabs>
          <w:tab w:val="left" w:pos="1418"/>
        </w:tabs>
        <w:spacing w:after="200" w:line="360" w:lineRule="auto"/>
        <w:ind w:left="2410" w:hanging="283"/>
        <w:rPr>
          <w:rFonts w:asciiTheme="majorBidi" w:hAnsiTheme="majorBidi" w:cstheme="majorBidi"/>
        </w:rPr>
      </w:pPr>
      <w:r>
        <w:rPr>
          <w:rFonts w:asciiTheme="majorBidi" w:hAnsiTheme="majorBidi" w:cstheme="majorBidi"/>
        </w:rPr>
        <w:t>Status Hukum Melaksanakannya…………….</w:t>
      </w:r>
      <w:r>
        <w:rPr>
          <w:rFonts w:asciiTheme="majorBidi" w:hAnsiTheme="majorBidi" w:cstheme="majorBidi"/>
        </w:rPr>
        <w:tab/>
        <w:t>160</w:t>
      </w:r>
    </w:p>
    <w:p w:rsidR="00075BBF" w:rsidRDefault="00075BBF" w:rsidP="00C61459">
      <w:pPr>
        <w:pStyle w:val="ListParagraph"/>
        <w:numPr>
          <w:ilvl w:val="0"/>
          <w:numId w:val="22"/>
        </w:numPr>
        <w:tabs>
          <w:tab w:val="left" w:pos="1418"/>
        </w:tabs>
        <w:spacing w:after="200" w:line="360" w:lineRule="auto"/>
        <w:ind w:left="2410" w:hanging="283"/>
        <w:rPr>
          <w:rFonts w:asciiTheme="majorBidi" w:hAnsiTheme="majorBidi" w:cstheme="majorBidi"/>
        </w:rPr>
      </w:pPr>
      <w:r>
        <w:rPr>
          <w:rFonts w:asciiTheme="majorBidi" w:hAnsiTheme="majorBidi" w:cstheme="majorBidi"/>
        </w:rPr>
        <w:t>Waktu Pelaksanaannya ……………………...</w:t>
      </w:r>
      <w:r>
        <w:rPr>
          <w:rFonts w:asciiTheme="majorBidi" w:hAnsiTheme="majorBidi" w:cstheme="majorBidi"/>
        </w:rPr>
        <w:tab/>
        <w:t>163</w:t>
      </w:r>
    </w:p>
    <w:p w:rsidR="00075BBF" w:rsidRDefault="00075BBF" w:rsidP="00C61459">
      <w:pPr>
        <w:pStyle w:val="ListParagraph"/>
        <w:numPr>
          <w:ilvl w:val="0"/>
          <w:numId w:val="11"/>
        </w:numPr>
        <w:tabs>
          <w:tab w:val="left" w:pos="1418"/>
        </w:tabs>
        <w:spacing w:after="200" w:line="360" w:lineRule="auto"/>
        <w:rPr>
          <w:rFonts w:asciiTheme="majorBidi" w:hAnsiTheme="majorBidi" w:cstheme="majorBidi"/>
        </w:rPr>
      </w:pPr>
      <w:r>
        <w:rPr>
          <w:rFonts w:asciiTheme="majorBidi" w:hAnsiTheme="majorBidi" w:cstheme="majorBidi"/>
        </w:rPr>
        <w:t>Resepsi Perkawinan (I'lan)</w:t>
      </w:r>
      <w:r w:rsidRPr="00B41AD5">
        <w:rPr>
          <w:rFonts w:asciiTheme="majorBidi" w:hAnsiTheme="majorBidi" w:cstheme="majorBidi"/>
        </w:rPr>
        <w:t xml:space="preserve"> </w:t>
      </w:r>
      <w:r>
        <w:rPr>
          <w:rFonts w:asciiTheme="majorBidi" w:hAnsiTheme="majorBidi" w:cstheme="majorBidi"/>
        </w:rPr>
        <w:t>……………………..</w:t>
      </w:r>
      <w:r>
        <w:rPr>
          <w:rFonts w:asciiTheme="majorBidi" w:hAnsiTheme="majorBidi" w:cstheme="majorBidi"/>
        </w:rPr>
        <w:tab/>
        <w:t>164</w:t>
      </w:r>
    </w:p>
    <w:p w:rsidR="00075BBF" w:rsidRPr="00FB7057" w:rsidRDefault="00075BBF" w:rsidP="00C61459">
      <w:pPr>
        <w:pStyle w:val="ListParagraph"/>
        <w:numPr>
          <w:ilvl w:val="0"/>
          <w:numId w:val="24"/>
        </w:numPr>
        <w:tabs>
          <w:tab w:val="left" w:pos="851"/>
        </w:tabs>
        <w:spacing w:after="120"/>
        <w:ind w:left="2410" w:hanging="283"/>
        <w:jc w:val="both"/>
        <w:rPr>
          <w:rFonts w:asciiTheme="majorBidi" w:hAnsiTheme="majorBidi" w:cstheme="majorBidi"/>
          <w:vertAlign w:val="superscript"/>
        </w:rPr>
      </w:pPr>
      <w:r w:rsidRPr="004721C7">
        <w:rPr>
          <w:rFonts w:asciiTheme="majorBidi" w:hAnsiTheme="majorBidi" w:cstheme="majorBidi"/>
        </w:rPr>
        <w:t>Mempergunakan Alat Musik</w:t>
      </w:r>
      <w:r>
        <w:rPr>
          <w:rFonts w:asciiTheme="majorBidi" w:hAnsiTheme="majorBidi" w:cstheme="majorBidi"/>
        </w:rPr>
        <w:t xml:space="preserve">  dalam </w:t>
      </w:r>
    </w:p>
    <w:p w:rsidR="00075BBF" w:rsidRPr="00FB7057" w:rsidRDefault="00075BBF" w:rsidP="00075BBF">
      <w:pPr>
        <w:pStyle w:val="ListParagraph"/>
        <w:tabs>
          <w:tab w:val="left" w:pos="851"/>
        </w:tabs>
        <w:spacing w:after="120"/>
        <w:ind w:left="2410"/>
        <w:jc w:val="both"/>
        <w:rPr>
          <w:rFonts w:asciiTheme="majorBidi" w:hAnsiTheme="majorBidi" w:cstheme="majorBidi"/>
        </w:rPr>
      </w:pPr>
      <w:r>
        <w:rPr>
          <w:rFonts w:asciiTheme="majorBidi" w:hAnsiTheme="majorBidi" w:cstheme="majorBidi"/>
        </w:rPr>
        <w:t xml:space="preserve">Resepsi Perkawinan …………………………   </w:t>
      </w:r>
      <w:r>
        <w:rPr>
          <w:rFonts w:asciiTheme="majorBidi" w:hAnsiTheme="majorBidi" w:cstheme="majorBidi"/>
        </w:rPr>
        <w:tab/>
        <w:t>165</w:t>
      </w:r>
    </w:p>
    <w:p w:rsidR="00075BBF" w:rsidRPr="004721C7" w:rsidRDefault="00075BBF" w:rsidP="00075BBF">
      <w:pPr>
        <w:pStyle w:val="ListParagraph"/>
        <w:tabs>
          <w:tab w:val="left" w:pos="851"/>
        </w:tabs>
        <w:spacing w:after="120"/>
        <w:ind w:left="2496"/>
        <w:jc w:val="both"/>
        <w:rPr>
          <w:rFonts w:asciiTheme="majorBidi" w:hAnsiTheme="majorBidi" w:cstheme="majorBidi"/>
          <w:vertAlign w:val="superscript"/>
        </w:rPr>
      </w:pPr>
      <w:r w:rsidRPr="004721C7">
        <w:rPr>
          <w:rFonts w:asciiTheme="majorBidi" w:hAnsiTheme="majorBidi" w:cstheme="majorBidi"/>
        </w:rPr>
        <w:t xml:space="preserve">          </w:t>
      </w:r>
    </w:p>
    <w:p w:rsidR="00075BBF" w:rsidRPr="004721C7" w:rsidRDefault="00075BBF" w:rsidP="00C61459">
      <w:pPr>
        <w:pStyle w:val="ListParagraph"/>
        <w:numPr>
          <w:ilvl w:val="0"/>
          <w:numId w:val="24"/>
        </w:numPr>
        <w:tabs>
          <w:tab w:val="left" w:pos="720"/>
        </w:tabs>
        <w:spacing w:line="360" w:lineRule="auto"/>
        <w:ind w:left="2410" w:hanging="283"/>
        <w:jc w:val="both"/>
        <w:rPr>
          <w:rFonts w:asciiTheme="majorBidi" w:hAnsiTheme="majorBidi" w:cstheme="majorBidi"/>
        </w:rPr>
      </w:pPr>
      <w:r w:rsidRPr="004721C7">
        <w:rPr>
          <w:rFonts w:asciiTheme="majorBidi" w:hAnsiTheme="majorBidi" w:cstheme="majorBidi"/>
        </w:rPr>
        <w:t>Memakan Su</w:t>
      </w:r>
      <w:r>
        <w:rPr>
          <w:rFonts w:asciiTheme="majorBidi" w:hAnsiTheme="majorBidi" w:cstheme="majorBidi"/>
        </w:rPr>
        <w:t>guhan Pesta Perkawinan ………</w:t>
      </w:r>
      <w:r>
        <w:rPr>
          <w:rFonts w:asciiTheme="majorBidi" w:hAnsiTheme="majorBidi" w:cstheme="majorBidi"/>
        </w:rPr>
        <w:tab/>
        <w:t>169</w:t>
      </w:r>
      <w:r w:rsidRPr="004721C7">
        <w:rPr>
          <w:rFonts w:asciiTheme="majorBidi" w:hAnsiTheme="majorBidi" w:cstheme="majorBidi"/>
        </w:rPr>
        <w:t xml:space="preserve">   </w:t>
      </w:r>
      <w:r w:rsidRPr="004721C7">
        <w:rPr>
          <w:rFonts w:asciiTheme="majorBidi" w:hAnsiTheme="majorBidi" w:cstheme="majorBidi"/>
          <w:vertAlign w:val="superscript"/>
        </w:rPr>
        <w:t xml:space="preserve"> </w:t>
      </w:r>
    </w:p>
    <w:p w:rsidR="00075BBF" w:rsidRPr="00B76CE0" w:rsidRDefault="00075BBF" w:rsidP="00C61459">
      <w:pPr>
        <w:pStyle w:val="ListParagraph"/>
        <w:numPr>
          <w:ilvl w:val="0"/>
          <w:numId w:val="24"/>
        </w:numPr>
        <w:tabs>
          <w:tab w:val="left" w:pos="630"/>
          <w:tab w:val="left" w:pos="720"/>
          <w:tab w:val="left" w:pos="900"/>
          <w:tab w:val="right" w:pos="993"/>
        </w:tabs>
        <w:spacing w:after="200" w:line="360" w:lineRule="auto"/>
        <w:ind w:left="2410" w:hanging="283"/>
        <w:jc w:val="both"/>
        <w:rPr>
          <w:rFonts w:asciiTheme="majorBidi" w:hAnsiTheme="majorBidi" w:cstheme="majorBidi"/>
        </w:rPr>
      </w:pPr>
      <w:r>
        <w:rPr>
          <w:rFonts w:asciiTheme="majorBidi" w:hAnsiTheme="majorBidi" w:cstheme="majorBidi"/>
        </w:rPr>
        <w:t>Menari p</w:t>
      </w:r>
      <w:r w:rsidRPr="00B76CE0">
        <w:rPr>
          <w:rFonts w:asciiTheme="majorBidi" w:hAnsiTheme="majorBidi" w:cstheme="majorBidi"/>
        </w:rPr>
        <w:t>ada  Resepsi Perkawinan ………</w:t>
      </w:r>
      <w:r>
        <w:rPr>
          <w:rFonts w:asciiTheme="majorBidi" w:hAnsiTheme="majorBidi" w:cstheme="majorBidi"/>
        </w:rPr>
        <w:t>….</w:t>
      </w:r>
      <w:r w:rsidRPr="00B76CE0">
        <w:rPr>
          <w:rFonts w:asciiTheme="majorBidi" w:hAnsiTheme="majorBidi" w:cstheme="majorBidi"/>
        </w:rPr>
        <w:t xml:space="preserve">  </w:t>
      </w:r>
      <w:r>
        <w:rPr>
          <w:rFonts w:asciiTheme="majorBidi" w:hAnsiTheme="majorBidi" w:cstheme="majorBidi"/>
        </w:rPr>
        <w:tab/>
        <w:t>170</w:t>
      </w:r>
      <w:r w:rsidRPr="00B76CE0">
        <w:rPr>
          <w:rFonts w:asciiTheme="majorBidi" w:hAnsiTheme="majorBidi" w:cstheme="majorBidi"/>
        </w:rPr>
        <w:t xml:space="preserve"> </w:t>
      </w:r>
      <w:r>
        <w:rPr>
          <w:rFonts w:asciiTheme="majorBidi" w:hAnsiTheme="majorBidi" w:cstheme="majorBidi"/>
        </w:rPr>
        <w:tab/>
      </w:r>
      <w:r w:rsidRPr="00B76CE0">
        <w:rPr>
          <w:rFonts w:asciiTheme="majorBidi" w:hAnsiTheme="majorBidi" w:cstheme="majorBidi"/>
        </w:rPr>
        <w:t xml:space="preserve">                                    </w:t>
      </w:r>
    </w:p>
    <w:p w:rsidR="00075BBF" w:rsidRDefault="00075BBF" w:rsidP="00075BBF">
      <w:pPr>
        <w:tabs>
          <w:tab w:val="left" w:pos="1418"/>
        </w:tabs>
        <w:ind w:left="1418" w:hanging="1418"/>
        <w:rPr>
          <w:rFonts w:asciiTheme="majorBidi" w:hAnsiTheme="majorBidi" w:cstheme="majorBidi"/>
        </w:rPr>
      </w:pPr>
      <w:r w:rsidRPr="00574B41">
        <w:rPr>
          <w:rFonts w:asciiTheme="majorBidi" w:hAnsiTheme="majorBidi" w:cstheme="majorBidi"/>
        </w:rPr>
        <w:t>BAB       IV</w:t>
      </w:r>
      <w:r w:rsidRPr="00574B41">
        <w:rPr>
          <w:rFonts w:asciiTheme="majorBidi" w:hAnsiTheme="majorBidi" w:cstheme="majorBidi"/>
        </w:rPr>
        <w:tab/>
        <w:t xml:space="preserve">TEMUAN PENELITIAN  DAN AKOMODASI </w:t>
      </w:r>
    </w:p>
    <w:p w:rsidR="00075BBF" w:rsidRDefault="00075BBF" w:rsidP="00075BBF">
      <w:pPr>
        <w:tabs>
          <w:tab w:val="left" w:pos="1418"/>
        </w:tabs>
        <w:ind w:left="1418" w:hanging="1418"/>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HUKUM ISLAM</w:t>
      </w:r>
    </w:p>
    <w:p w:rsidR="00075BBF" w:rsidRPr="00574B41" w:rsidRDefault="00075BBF" w:rsidP="00075BBF">
      <w:pPr>
        <w:tabs>
          <w:tab w:val="left" w:pos="1418"/>
        </w:tabs>
        <w:ind w:left="1418" w:hanging="1418"/>
        <w:rPr>
          <w:rFonts w:asciiTheme="majorBidi" w:hAnsiTheme="majorBidi" w:cstheme="majorBidi"/>
        </w:rPr>
      </w:pPr>
    </w:p>
    <w:p w:rsidR="00075BBF" w:rsidRDefault="00075BBF" w:rsidP="00C61459">
      <w:pPr>
        <w:pStyle w:val="ListParagraph"/>
        <w:numPr>
          <w:ilvl w:val="0"/>
          <w:numId w:val="9"/>
        </w:numPr>
        <w:tabs>
          <w:tab w:val="left" w:pos="1418"/>
        </w:tabs>
        <w:spacing w:after="200"/>
        <w:ind w:left="1843" w:hanging="425"/>
        <w:rPr>
          <w:rFonts w:asciiTheme="majorBidi" w:hAnsiTheme="majorBidi" w:cstheme="majorBidi"/>
        </w:rPr>
      </w:pPr>
      <w:r w:rsidRPr="00BA63F5">
        <w:rPr>
          <w:rFonts w:asciiTheme="majorBidi" w:hAnsiTheme="majorBidi" w:cstheme="majorBidi"/>
        </w:rPr>
        <w:t xml:space="preserve">Upacara Adat Padang Lawas Utara dalam </w:t>
      </w:r>
    </w:p>
    <w:p w:rsidR="00075BBF" w:rsidRDefault="00075BBF" w:rsidP="00075BBF">
      <w:pPr>
        <w:pStyle w:val="ListParagraph"/>
        <w:tabs>
          <w:tab w:val="left" w:pos="1418"/>
        </w:tabs>
        <w:spacing w:after="200"/>
        <w:ind w:left="1843"/>
        <w:rPr>
          <w:rFonts w:asciiTheme="majorBidi" w:hAnsiTheme="majorBidi" w:cstheme="majorBidi"/>
        </w:rPr>
      </w:pPr>
      <w:r w:rsidRPr="00BA63F5">
        <w:rPr>
          <w:rFonts w:asciiTheme="majorBidi" w:hAnsiTheme="majorBidi" w:cstheme="majorBidi"/>
        </w:rPr>
        <w:t>Upacara Perkawinan</w:t>
      </w:r>
    </w:p>
    <w:p w:rsidR="00075BBF" w:rsidRPr="00BA63F5" w:rsidRDefault="00075BBF" w:rsidP="00075BBF">
      <w:pPr>
        <w:pStyle w:val="ListParagraph"/>
        <w:tabs>
          <w:tab w:val="left" w:pos="1418"/>
        </w:tabs>
        <w:spacing w:after="200"/>
        <w:ind w:left="1843"/>
        <w:rPr>
          <w:rFonts w:asciiTheme="majorBidi" w:hAnsiTheme="majorBidi" w:cstheme="majorBidi"/>
        </w:rPr>
      </w:pPr>
      <w:r w:rsidRPr="00BA63F5">
        <w:rPr>
          <w:rFonts w:asciiTheme="majorBidi" w:hAnsiTheme="majorBidi" w:cstheme="majorBidi"/>
        </w:rPr>
        <w:t xml:space="preserve">  </w:t>
      </w:r>
    </w:p>
    <w:p w:rsidR="00075BBF" w:rsidRPr="00035041" w:rsidRDefault="00075BBF" w:rsidP="00C61459">
      <w:pPr>
        <w:pStyle w:val="ListParagraph"/>
        <w:numPr>
          <w:ilvl w:val="3"/>
          <w:numId w:val="22"/>
        </w:numPr>
        <w:tabs>
          <w:tab w:val="left" w:pos="1418"/>
        </w:tabs>
        <w:spacing w:after="200" w:line="360" w:lineRule="auto"/>
        <w:ind w:left="2127" w:hanging="284"/>
        <w:rPr>
          <w:rFonts w:asciiTheme="majorBidi" w:hAnsiTheme="majorBidi" w:cstheme="majorBidi"/>
        </w:rPr>
      </w:pPr>
      <w:r w:rsidRPr="00035041">
        <w:rPr>
          <w:rFonts w:asciiTheme="majorBidi" w:hAnsiTheme="majorBidi" w:cstheme="majorBidi"/>
        </w:rPr>
        <w:t>Di Rumah Orangtua  Mempelai Perempuan …</w:t>
      </w:r>
      <w:r>
        <w:rPr>
          <w:rFonts w:asciiTheme="majorBidi" w:hAnsiTheme="majorBidi" w:cstheme="majorBidi"/>
        </w:rPr>
        <w:t>…..</w:t>
      </w:r>
      <w:r>
        <w:rPr>
          <w:rFonts w:asciiTheme="majorBidi" w:hAnsiTheme="majorBidi" w:cstheme="majorBidi"/>
        </w:rPr>
        <w:tab/>
        <w:t>171</w:t>
      </w:r>
      <w:r w:rsidRPr="00035041">
        <w:rPr>
          <w:rFonts w:asciiTheme="majorBidi" w:hAnsiTheme="majorBidi" w:cstheme="majorBidi"/>
        </w:rPr>
        <w:t xml:space="preserve">   </w:t>
      </w:r>
      <w:r w:rsidRPr="00035041">
        <w:rPr>
          <w:rFonts w:asciiTheme="majorBidi" w:hAnsiTheme="majorBidi" w:cstheme="majorBidi"/>
        </w:rPr>
        <w:tab/>
      </w:r>
    </w:p>
    <w:p w:rsidR="00075BBF" w:rsidRPr="00574B41" w:rsidRDefault="00075BBF" w:rsidP="00C61459">
      <w:pPr>
        <w:pStyle w:val="ListParagraph"/>
        <w:numPr>
          <w:ilvl w:val="0"/>
          <w:numId w:val="23"/>
        </w:numPr>
        <w:tabs>
          <w:tab w:val="left" w:pos="1418"/>
        </w:tabs>
        <w:spacing w:after="200" w:line="360" w:lineRule="auto"/>
        <w:rPr>
          <w:rFonts w:asciiTheme="majorBidi" w:hAnsiTheme="majorBidi" w:cstheme="majorBidi"/>
        </w:rPr>
      </w:pPr>
      <w:r>
        <w:rPr>
          <w:rFonts w:asciiTheme="majorBidi" w:hAnsiTheme="majorBidi" w:cstheme="majorBidi"/>
        </w:rPr>
        <w:t>Persetujuan Bayo dan Boru Menikah  .............</w:t>
      </w:r>
      <w:r>
        <w:rPr>
          <w:rFonts w:asciiTheme="majorBidi" w:hAnsiTheme="majorBidi" w:cstheme="majorBidi"/>
        </w:rPr>
        <w:tab/>
        <w:t>171</w:t>
      </w:r>
    </w:p>
    <w:p w:rsidR="00075BBF" w:rsidRDefault="00075BBF" w:rsidP="00C61459">
      <w:pPr>
        <w:pStyle w:val="ListParagraph"/>
        <w:numPr>
          <w:ilvl w:val="0"/>
          <w:numId w:val="23"/>
        </w:numPr>
        <w:tabs>
          <w:tab w:val="left" w:pos="1418"/>
        </w:tabs>
        <w:spacing w:after="200"/>
        <w:rPr>
          <w:rFonts w:asciiTheme="majorBidi" w:hAnsiTheme="majorBidi" w:cstheme="majorBidi"/>
        </w:rPr>
      </w:pPr>
      <w:r>
        <w:rPr>
          <w:rFonts w:asciiTheme="majorBidi" w:hAnsiTheme="majorBidi" w:cstheme="majorBidi"/>
        </w:rPr>
        <w:t xml:space="preserve">Pertemuan Orangtua  Bayo dengan </w:t>
      </w:r>
    </w:p>
    <w:p w:rsidR="00075BBF" w:rsidRDefault="00075BBF" w:rsidP="00075BBF">
      <w:pPr>
        <w:pStyle w:val="ListParagraph"/>
        <w:tabs>
          <w:tab w:val="left" w:pos="1418"/>
        </w:tabs>
        <w:spacing w:after="200"/>
        <w:ind w:left="2127" w:hanging="284"/>
        <w:rPr>
          <w:rFonts w:asciiTheme="majorBidi" w:hAnsiTheme="majorBidi" w:cstheme="majorBidi"/>
        </w:rPr>
      </w:pPr>
      <w:r>
        <w:rPr>
          <w:rFonts w:asciiTheme="majorBidi" w:hAnsiTheme="majorBidi" w:cstheme="majorBidi"/>
        </w:rPr>
        <w:t xml:space="preserve">           Orang tua  Boru ……………………………..</w:t>
      </w:r>
      <w:r>
        <w:rPr>
          <w:rFonts w:asciiTheme="majorBidi" w:hAnsiTheme="majorBidi" w:cstheme="majorBidi"/>
        </w:rPr>
        <w:tab/>
        <w:t xml:space="preserve">172 </w:t>
      </w:r>
    </w:p>
    <w:p w:rsidR="00075BBF" w:rsidRPr="00574B41" w:rsidRDefault="00075BBF" w:rsidP="00075BBF">
      <w:pPr>
        <w:pStyle w:val="ListParagraph"/>
        <w:tabs>
          <w:tab w:val="left" w:pos="1418"/>
        </w:tabs>
        <w:spacing w:after="200"/>
        <w:ind w:left="2127" w:hanging="284"/>
        <w:rPr>
          <w:rFonts w:asciiTheme="majorBidi" w:hAnsiTheme="majorBidi" w:cstheme="majorBidi"/>
        </w:rPr>
      </w:pPr>
    </w:p>
    <w:p w:rsidR="00075BBF" w:rsidRPr="00574B41" w:rsidRDefault="00075BBF" w:rsidP="00C61459">
      <w:pPr>
        <w:pStyle w:val="ListParagraph"/>
        <w:numPr>
          <w:ilvl w:val="0"/>
          <w:numId w:val="23"/>
        </w:numPr>
        <w:tabs>
          <w:tab w:val="left" w:pos="1418"/>
        </w:tabs>
        <w:spacing w:after="200" w:line="360" w:lineRule="auto"/>
        <w:rPr>
          <w:rFonts w:asciiTheme="majorBidi" w:hAnsiTheme="majorBidi" w:cstheme="majorBidi"/>
        </w:rPr>
      </w:pPr>
      <w:r>
        <w:rPr>
          <w:rFonts w:asciiTheme="majorBidi" w:hAnsiTheme="majorBidi" w:cstheme="majorBidi"/>
        </w:rPr>
        <w:t>Mengantar Batang Boban ................................</w:t>
      </w:r>
      <w:r>
        <w:rPr>
          <w:rFonts w:asciiTheme="majorBidi" w:hAnsiTheme="majorBidi" w:cstheme="majorBidi"/>
        </w:rPr>
        <w:tab/>
        <w:t>174</w:t>
      </w:r>
    </w:p>
    <w:p w:rsidR="00075BBF" w:rsidRPr="00574B41" w:rsidRDefault="00075BBF" w:rsidP="00C61459">
      <w:pPr>
        <w:pStyle w:val="ListParagraph"/>
        <w:numPr>
          <w:ilvl w:val="0"/>
          <w:numId w:val="23"/>
        </w:numPr>
        <w:tabs>
          <w:tab w:val="left" w:pos="1418"/>
        </w:tabs>
        <w:spacing w:after="200" w:line="360" w:lineRule="auto"/>
        <w:rPr>
          <w:rFonts w:asciiTheme="majorBidi" w:hAnsiTheme="majorBidi" w:cstheme="majorBidi"/>
        </w:rPr>
      </w:pPr>
      <w:r>
        <w:rPr>
          <w:rFonts w:asciiTheme="majorBidi" w:hAnsiTheme="majorBidi" w:cstheme="majorBidi"/>
        </w:rPr>
        <w:t>Martahi Pabagas Boru .....................................</w:t>
      </w:r>
      <w:r>
        <w:rPr>
          <w:rFonts w:asciiTheme="majorBidi" w:hAnsiTheme="majorBidi" w:cstheme="majorBidi"/>
        </w:rPr>
        <w:tab/>
        <w:t>177</w:t>
      </w:r>
    </w:p>
    <w:p w:rsidR="00075BBF" w:rsidRPr="00574B41" w:rsidRDefault="00075BBF" w:rsidP="00C61459">
      <w:pPr>
        <w:pStyle w:val="ListParagraph"/>
        <w:numPr>
          <w:ilvl w:val="0"/>
          <w:numId w:val="23"/>
        </w:numPr>
        <w:tabs>
          <w:tab w:val="left" w:pos="1418"/>
        </w:tabs>
        <w:spacing w:after="200" w:line="360" w:lineRule="auto"/>
        <w:rPr>
          <w:rFonts w:asciiTheme="majorBidi" w:hAnsiTheme="majorBidi" w:cstheme="majorBidi"/>
        </w:rPr>
      </w:pPr>
      <w:r>
        <w:rPr>
          <w:rFonts w:asciiTheme="majorBidi" w:hAnsiTheme="majorBidi" w:cstheme="majorBidi"/>
        </w:rPr>
        <w:t>Pabagas Boru ...................................................</w:t>
      </w:r>
      <w:r>
        <w:rPr>
          <w:rFonts w:asciiTheme="majorBidi" w:hAnsiTheme="majorBidi" w:cstheme="majorBidi"/>
        </w:rPr>
        <w:tab/>
        <w:t>180</w:t>
      </w:r>
    </w:p>
    <w:p w:rsidR="00075BBF" w:rsidRPr="00574B41" w:rsidRDefault="00075BBF" w:rsidP="00C61459">
      <w:pPr>
        <w:pStyle w:val="ListParagraph"/>
        <w:numPr>
          <w:ilvl w:val="0"/>
          <w:numId w:val="12"/>
        </w:numPr>
        <w:tabs>
          <w:tab w:val="left" w:pos="1418"/>
          <w:tab w:val="right" w:pos="2410"/>
        </w:tabs>
        <w:spacing w:after="200" w:line="360" w:lineRule="auto"/>
        <w:ind w:left="2694" w:hanging="284"/>
        <w:rPr>
          <w:rFonts w:asciiTheme="majorBidi" w:hAnsiTheme="majorBidi" w:cstheme="majorBidi"/>
        </w:rPr>
      </w:pPr>
      <w:r>
        <w:rPr>
          <w:rFonts w:asciiTheme="majorBidi" w:hAnsiTheme="majorBidi" w:cstheme="majorBidi"/>
        </w:rPr>
        <w:t>Makan Silua I……………............................</w:t>
      </w:r>
      <w:r>
        <w:rPr>
          <w:rFonts w:asciiTheme="majorBidi" w:hAnsiTheme="majorBidi" w:cstheme="majorBidi"/>
        </w:rPr>
        <w:tab/>
        <w:t>181</w:t>
      </w:r>
    </w:p>
    <w:p w:rsidR="00075BBF" w:rsidRPr="00574B41" w:rsidRDefault="00075BBF" w:rsidP="00C61459">
      <w:pPr>
        <w:pStyle w:val="ListParagraph"/>
        <w:numPr>
          <w:ilvl w:val="0"/>
          <w:numId w:val="12"/>
        </w:numPr>
        <w:tabs>
          <w:tab w:val="left" w:pos="1418"/>
          <w:tab w:val="right" w:pos="2410"/>
        </w:tabs>
        <w:spacing w:after="200" w:line="360" w:lineRule="auto"/>
        <w:ind w:left="2694" w:hanging="284"/>
        <w:rPr>
          <w:rFonts w:asciiTheme="majorBidi" w:hAnsiTheme="majorBidi" w:cstheme="majorBidi"/>
        </w:rPr>
      </w:pPr>
      <w:r>
        <w:rPr>
          <w:rFonts w:asciiTheme="majorBidi" w:hAnsiTheme="majorBidi" w:cstheme="majorBidi"/>
        </w:rPr>
        <w:t>Mangido Boru ..............................................</w:t>
      </w:r>
      <w:r>
        <w:rPr>
          <w:rFonts w:asciiTheme="majorBidi" w:hAnsiTheme="majorBidi" w:cstheme="majorBidi"/>
        </w:rPr>
        <w:tab/>
        <w:t>183</w:t>
      </w:r>
    </w:p>
    <w:p w:rsidR="00075BBF" w:rsidRPr="00574B41" w:rsidRDefault="00075BBF" w:rsidP="00C61459">
      <w:pPr>
        <w:pStyle w:val="ListParagraph"/>
        <w:numPr>
          <w:ilvl w:val="0"/>
          <w:numId w:val="12"/>
        </w:numPr>
        <w:tabs>
          <w:tab w:val="left" w:pos="1418"/>
          <w:tab w:val="right" w:pos="2410"/>
        </w:tabs>
        <w:spacing w:after="200" w:line="360" w:lineRule="auto"/>
        <w:ind w:left="2694" w:hanging="284"/>
        <w:rPr>
          <w:rFonts w:asciiTheme="majorBidi" w:hAnsiTheme="majorBidi" w:cstheme="majorBidi"/>
        </w:rPr>
      </w:pPr>
      <w:r>
        <w:rPr>
          <w:rFonts w:asciiTheme="majorBidi" w:hAnsiTheme="majorBidi" w:cstheme="majorBidi"/>
        </w:rPr>
        <w:t>Makkobar Adat ............................................</w:t>
      </w:r>
      <w:r>
        <w:rPr>
          <w:rFonts w:asciiTheme="majorBidi" w:hAnsiTheme="majorBidi" w:cstheme="majorBidi"/>
        </w:rPr>
        <w:tab/>
        <w:t>185</w:t>
      </w:r>
    </w:p>
    <w:p w:rsidR="00075BBF" w:rsidRPr="00574B41" w:rsidRDefault="00075BBF" w:rsidP="00C61459">
      <w:pPr>
        <w:pStyle w:val="ListParagraph"/>
        <w:numPr>
          <w:ilvl w:val="0"/>
          <w:numId w:val="12"/>
        </w:numPr>
        <w:tabs>
          <w:tab w:val="left" w:pos="1418"/>
          <w:tab w:val="right" w:pos="2410"/>
          <w:tab w:val="right" w:pos="2694"/>
        </w:tabs>
        <w:spacing w:after="200" w:line="360" w:lineRule="auto"/>
        <w:ind w:left="2268" w:firstLine="142"/>
        <w:rPr>
          <w:rFonts w:asciiTheme="majorBidi" w:hAnsiTheme="majorBidi" w:cstheme="majorBidi"/>
        </w:rPr>
      </w:pPr>
      <w:r>
        <w:rPr>
          <w:rFonts w:asciiTheme="majorBidi" w:hAnsiTheme="majorBidi" w:cstheme="majorBidi"/>
        </w:rPr>
        <w:t>Akad Nikah ..................................................</w:t>
      </w:r>
      <w:r>
        <w:rPr>
          <w:rFonts w:asciiTheme="majorBidi" w:hAnsiTheme="majorBidi" w:cstheme="majorBidi"/>
        </w:rPr>
        <w:tab/>
        <w:t>189</w:t>
      </w:r>
    </w:p>
    <w:p w:rsidR="00075BBF" w:rsidRDefault="00075BBF" w:rsidP="00C61459">
      <w:pPr>
        <w:pStyle w:val="ListParagraph"/>
        <w:numPr>
          <w:ilvl w:val="0"/>
          <w:numId w:val="12"/>
        </w:numPr>
        <w:tabs>
          <w:tab w:val="left" w:pos="1418"/>
          <w:tab w:val="right" w:pos="2410"/>
          <w:tab w:val="right" w:pos="2694"/>
        </w:tabs>
        <w:spacing w:after="200" w:line="360" w:lineRule="auto"/>
        <w:ind w:left="2268" w:firstLine="142"/>
        <w:rPr>
          <w:rFonts w:asciiTheme="majorBidi" w:hAnsiTheme="majorBidi" w:cstheme="majorBidi"/>
        </w:rPr>
      </w:pPr>
      <w:r>
        <w:rPr>
          <w:rFonts w:asciiTheme="majorBidi" w:hAnsiTheme="majorBidi" w:cstheme="majorBidi"/>
        </w:rPr>
        <w:t>Makan Silua II ..................................</w:t>
      </w:r>
      <w:r>
        <w:rPr>
          <w:rFonts w:asciiTheme="majorBidi" w:hAnsiTheme="majorBidi" w:cstheme="majorBidi"/>
          <w:lang w:val="en-ID"/>
        </w:rPr>
        <w:t>.</w:t>
      </w:r>
      <w:r>
        <w:rPr>
          <w:rFonts w:asciiTheme="majorBidi" w:hAnsiTheme="majorBidi" w:cstheme="majorBidi"/>
        </w:rPr>
        <w:t>..........</w:t>
      </w:r>
      <w:r>
        <w:rPr>
          <w:rFonts w:asciiTheme="majorBidi" w:hAnsiTheme="majorBidi" w:cstheme="majorBidi"/>
        </w:rPr>
        <w:tab/>
        <w:t>189</w:t>
      </w:r>
    </w:p>
    <w:p w:rsidR="00075BBF" w:rsidRDefault="00075BBF" w:rsidP="00C61459">
      <w:pPr>
        <w:pStyle w:val="ListParagraph"/>
        <w:numPr>
          <w:ilvl w:val="0"/>
          <w:numId w:val="12"/>
        </w:numPr>
        <w:tabs>
          <w:tab w:val="left" w:pos="1418"/>
          <w:tab w:val="right" w:pos="2410"/>
          <w:tab w:val="right" w:pos="2694"/>
        </w:tabs>
        <w:spacing w:after="200"/>
        <w:ind w:left="2268" w:firstLine="142"/>
        <w:rPr>
          <w:rFonts w:asciiTheme="majorBidi" w:hAnsiTheme="majorBidi" w:cstheme="majorBidi"/>
        </w:rPr>
      </w:pPr>
      <w:r>
        <w:rPr>
          <w:rFonts w:asciiTheme="majorBidi" w:hAnsiTheme="majorBidi" w:cstheme="majorBidi"/>
        </w:rPr>
        <w:t xml:space="preserve">Upacara Martulak Barang </w:t>
      </w:r>
    </w:p>
    <w:p w:rsidR="00075BBF" w:rsidRDefault="00075BBF" w:rsidP="00075BBF">
      <w:pPr>
        <w:pStyle w:val="ListParagraph"/>
        <w:tabs>
          <w:tab w:val="left" w:pos="1418"/>
        </w:tabs>
        <w:spacing w:after="200"/>
        <w:ind w:left="2268" w:hanging="425"/>
        <w:rPr>
          <w:rFonts w:asciiTheme="majorBidi" w:hAnsiTheme="majorBidi" w:cstheme="majorBidi"/>
        </w:rPr>
      </w:pPr>
      <w:r>
        <w:rPr>
          <w:rFonts w:asciiTheme="majorBidi" w:hAnsiTheme="majorBidi" w:cstheme="majorBidi"/>
        </w:rPr>
        <w:t xml:space="preserve">              dan Pelepasan Boru ……………………….</w:t>
      </w:r>
      <w:r>
        <w:rPr>
          <w:rFonts w:asciiTheme="majorBidi" w:hAnsiTheme="majorBidi" w:cstheme="majorBidi"/>
        </w:rPr>
        <w:tab/>
        <w:t xml:space="preserve">190 </w:t>
      </w:r>
    </w:p>
    <w:p w:rsidR="00075BBF" w:rsidRDefault="00075BBF" w:rsidP="00075BBF">
      <w:pPr>
        <w:pStyle w:val="ListParagraph"/>
        <w:tabs>
          <w:tab w:val="left" w:pos="1418"/>
        </w:tabs>
        <w:spacing w:after="200"/>
        <w:ind w:left="2268" w:hanging="425"/>
        <w:rPr>
          <w:rFonts w:asciiTheme="majorBidi" w:hAnsiTheme="majorBidi" w:cstheme="majorBidi"/>
        </w:rPr>
      </w:pPr>
    </w:p>
    <w:p w:rsidR="00075BBF" w:rsidRPr="00574B41" w:rsidRDefault="00075BBF" w:rsidP="00C61459">
      <w:pPr>
        <w:pStyle w:val="ListParagraph"/>
        <w:numPr>
          <w:ilvl w:val="3"/>
          <w:numId w:val="22"/>
        </w:numPr>
        <w:tabs>
          <w:tab w:val="left" w:pos="1418"/>
        </w:tabs>
        <w:spacing w:after="200" w:line="360" w:lineRule="auto"/>
        <w:ind w:left="2127" w:hanging="284"/>
        <w:rPr>
          <w:rFonts w:asciiTheme="majorBidi" w:hAnsiTheme="majorBidi" w:cstheme="majorBidi"/>
        </w:rPr>
      </w:pPr>
      <w:r>
        <w:rPr>
          <w:rFonts w:asciiTheme="majorBidi" w:hAnsiTheme="majorBidi" w:cstheme="majorBidi"/>
        </w:rPr>
        <w:t>Di Rumah Orangtua  Mempelai  Laki-laki</w:t>
      </w:r>
    </w:p>
    <w:p w:rsidR="00075BBF" w:rsidRDefault="00075BBF" w:rsidP="00C61459">
      <w:pPr>
        <w:pStyle w:val="ListParagraph"/>
        <w:numPr>
          <w:ilvl w:val="0"/>
          <w:numId w:val="13"/>
        </w:numPr>
        <w:tabs>
          <w:tab w:val="left" w:pos="1418"/>
        </w:tabs>
        <w:spacing w:after="200" w:line="360" w:lineRule="auto"/>
        <w:ind w:left="2410" w:hanging="283"/>
        <w:rPr>
          <w:rFonts w:asciiTheme="majorBidi" w:hAnsiTheme="majorBidi" w:cstheme="majorBidi"/>
        </w:rPr>
      </w:pPr>
      <w:r>
        <w:rPr>
          <w:rFonts w:asciiTheme="majorBidi" w:hAnsiTheme="majorBidi" w:cstheme="majorBidi"/>
        </w:rPr>
        <w:t>Martahi Mangalap Boru …………………….</w:t>
      </w:r>
      <w:r>
        <w:rPr>
          <w:rFonts w:asciiTheme="majorBidi" w:hAnsiTheme="majorBidi" w:cstheme="majorBidi"/>
        </w:rPr>
        <w:tab/>
        <w:t>194</w:t>
      </w:r>
    </w:p>
    <w:p w:rsidR="00075BBF" w:rsidRDefault="00075BBF" w:rsidP="00C61459">
      <w:pPr>
        <w:pStyle w:val="ListParagraph"/>
        <w:numPr>
          <w:ilvl w:val="0"/>
          <w:numId w:val="13"/>
        </w:numPr>
        <w:tabs>
          <w:tab w:val="left" w:pos="1418"/>
        </w:tabs>
        <w:spacing w:after="200" w:line="360" w:lineRule="auto"/>
        <w:ind w:left="2410" w:hanging="283"/>
        <w:rPr>
          <w:rFonts w:asciiTheme="majorBidi" w:hAnsiTheme="majorBidi" w:cstheme="majorBidi"/>
        </w:rPr>
      </w:pPr>
      <w:r>
        <w:rPr>
          <w:rFonts w:asciiTheme="majorBidi" w:hAnsiTheme="majorBidi" w:cstheme="majorBidi"/>
        </w:rPr>
        <w:t>Mangalap Boru ……………………………..</w:t>
      </w:r>
      <w:r>
        <w:rPr>
          <w:rFonts w:asciiTheme="majorBidi" w:hAnsiTheme="majorBidi" w:cstheme="majorBidi"/>
        </w:rPr>
        <w:tab/>
        <w:t>198</w:t>
      </w:r>
    </w:p>
    <w:p w:rsidR="00075BBF" w:rsidRDefault="00075BBF" w:rsidP="00C61459">
      <w:pPr>
        <w:pStyle w:val="ListParagraph"/>
        <w:numPr>
          <w:ilvl w:val="0"/>
          <w:numId w:val="13"/>
        </w:numPr>
        <w:tabs>
          <w:tab w:val="left" w:pos="1418"/>
        </w:tabs>
        <w:spacing w:after="200" w:line="360" w:lineRule="auto"/>
        <w:ind w:left="2410" w:hanging="283"/>
        <w:rPr>
          <w:rFonts w:asciiTheme="majorBidi" w:hAnsiTheme="majorBidi" w:cstheme="majorBidi"/>
        </w:rPr>
      </w:pPr>
      <w:r>
        <w:rPr>
          <w:rFonts w:asciiTheme="majorBidi" w:hAnsiTheme="majorBidi" w:cstheme="majorBidi"/>
        </w:rPr>
        <w:lastRenderedPageBreak/>
        <w:t>Haroroan Boru ………………………………</w:t>
      </w:r>
      <w:r>
        <w:rPr>
          <w:rFonts w:asciiTheme="majorBidi" w:hAnsiTheme="majorBidi" w:cstheme="majorBidi"/>
        </w:rPr>
        <w:tab/>
        <w:t>199</w:t>
      </w:r>
    </w:p>
    <w:p w:rsidR="00075BBF" w:rsidRDefault="00075BBF" w:rsidP="00C61459">
      <w:pPr>
        <w:pStyle w:val="ListParagraph"/>
        <w:numPr>
          <w:ilvl w:val="0"/>
          <w:numId w:val="13"/>
        </w:numPr>
        <w:tabs>
          <w:tab w:val="left" w:pos="1418"/>
        </w:tabs>
        <w:spacing w:after="200" w:line="360" w:lineRule="auto"/>
        <w:ind w:left="2410" w:hanging="283"/>
        <w:rPr>
          <w:rFonts w:asciiTheme="majorBidi" w:hAnsiTheme="majorBidi" w:cstheme="majorBidi"/>
        </w:rPr>
      </w:pPr>
      <w:r>
        <w:rPr>
          <w:rFonts w:asciiTheme="majorBidi" w:hAnsiTheme="majorBidi" w:cstheme="majorBidi"/>
        </w:rPr>
        <w:t>Martahi Godang ………………………….....</w:t>
      </w:r>
      <w:r>
        <w:rPr>
          <w:rFonts w:asciiTheme="majorBidi" w:hAnsiTheme="majorBidi" w:cstheme="majorBidi"/>
        </w:rPr>
        <w:tab/>
        <w:t>203</w:t>
      </w:r>
    </w:p>
    <w:p w:rsidR="00075BBF" w:rsidRDefault="00075BBF" w:rsidP="00C61459">
      <w:pPr>
        <w:pStyle w:val="ListParagraph"/>
        <w:numPr>
          <w:ilvl w:val="0"/>
          <w:numId w:val="13"/>
        </w:numPr>
        <w:tabs>
          <w:tab w:val="left" w:pos="1418"/>
        </w:tabs>
        <w:spacing w:after="200" w:line="360" w:lineRule="auto"/>
        <w:ind w:left="2410" w:hanging="283"/>
        <w:rPr>
          <w:rFonts w:asciiTheme="majorBidi" w:hAnsiTheme="majorBidi" w:cstheme="majorBidi"/>
        </w:rPr>
      </w:pPr>
      <w:r>
        <w:rPr>
          <w:rFonts w:asciiTheme="majorBidi" w:hAnsiTheme="majorBidi" w:cstheme="majorBidi"/>
        </w:rPr>
        <w:t>Persiapan Horja Godang</w:t>
      </w:r>
    </w:p>
    <w:p w:rsidR="00075BBF" w:rsidRDefault="00075BBF" w:rsidP="00C61459">
      <w:pPr>
        <w:pStyle w:val="ListParagraph"/>
        <w:numPr>
          <w:ilvl w:val="0"/>
          <w:numId w:val="14"/>
        </w:numPr>
        <w:tabs>
          <w:tab w:val="left" w:pos="1418"/>
          <w:tab w:val="right" w:pos="2694"/>
        </w:tabs>
        <w:spacing w:after="200" w:line="360" w:lineRule="auto"/>
        <w:ind w:left="2552" w:hanging="142"/>
        <w:rPr>
          <w:rFonts w:asciiTheme="majorBidi" w:hAnsiTheme="majorBidi" w:cstheme="majorBidi"/>
        </w:rPr>
      </w:pPr>
      <w:r>
        <w:rPr>
          <w:rFonts w:asciiTheme="majorBidi" w:hAnsiTheme="majorBidi" w:cstheme="majorBidi"/>
        </w:rPr>
        <w:t>Mamasang Bendera …………………….</w:t>
      </w:r>
      <w:r>
        <w:rPr>
          <w:rFonts w:asciiTheme="majorBidi" w:hAnsiTheme="majorBidi" w:cstheme="majorBidi"/>
        </w:rPr>
        <w:tab/>
        <w:t>207</w:t>
      </w:r>
    </w:p>
    <w:p w:rsidR="00075BBF" w:rsidRDefault="00075BBF" w:rsidP="00C61459">
      <w:pPr>
        <w:pStyle w:val="ListParagraph"/>
        <w:numPr>
          <w:ilvl w:val="0"/>
          <w:numId w:val="14"/>
        </w:numPr>
        <w:tabs>
          <w:tab w:val="left" w:pos="1418"/>
          <w:tab w:val="right" w:pos="2268"/>
          <w:tab w:val="right" w:pos="2694"/>
        </w:tabs>
        <w:spacing w:after="200"/>
        <w:ind w:left="2552" w:hanging="142"/>
        <w:rPr>
          <w:rFonts w:asciiTheme="majorBidi" w:hAnsiTheme="majorBidi" w:cstheme="majorBidi"/>
        </w:rPr>
      </w:pPr>
      <w:r>
        <w:rPr>
          <w:rFonts w:asciiTheme="majorBidi" w:hAnsiTheme="majorBidi" w:cstheme="majorBidi"/>
        </w:rPr>
        <w:t xml:space="preserve">Mamasang Taratak, Borotan </w:t>
      </w:r>
    </w:p>
    <w:p w:rsidR="00075BBF" w:rsidRDefault="00075BBF" w:rsidP="00075BBF">
      <w:pPr>
        <w:pStyle w:val="ListParagraph"/>
        <w:tabs>
          <w:tab w:val="left" w:pos="1418"/>
        </w:tabs>
        <w:spacing w:after="200"/>
        <w:ind w:left="2694"/>
        <w:rPr>
          <w:rFonts w:asciiTheme="majorBidi" w:hAnsiTheme="majorBidi" w:cstheme="majorBidi"/>
        </w:rPr>
      </w:pPr>
      <w:r>
        <w:rPr>
          <w:rFonts w:asciiTheme="majorBidi" w:hAnsiTheme="majorBidi" w:cstheme="majorBidi"/>
        </w:rPr>
        <w:t>dan Rompayan…………………………..</w:t>
      </w:r>
      <w:r>
        <w:rPr>
          <w:rFonts w:asciiTheme="majorBidi" w:hAnsiTheme="majorBidi" w:cstheme="majorBidi"/>
        </w:rPr>
        <w:tab/>
        <w:t>208</w:t>
      </w:r>
    </w:p>
    <w:p w:rsidR="00075BBF" w:rsidRDefault="00075BBF" w:rsidP="00075BBF">
      <w:pPr>
        <w:pStyle w:val="ListParagraph"/>
        <w:tabs>
          <w:tab w:val="left" w:pos="1418"/>
        </w:tabs>
        <w:spacing w:after="200"/>
        <w:ind w:left="2694"/>
        <w:rPr>
          <w:rFonts w:asciiTheme="majorBidi" w:hAnsiTheme="majorBidi" w:cstheme="majorBidi"/>
        </w:rPr>
      </w:pPr>
    </w:p>
    <w:p w:rsidR="00075BBF" w:rsidRDefault="00075BBF" w:rsidP="00C61459">
      <w:pPr>
        <w:pStyle w:val="ListParagraph"/>
        <w:numPr>
          <w:ilvl w:val="0"/>
          <w:numId w:val="14"/>
        </w:numPr>
        <w:tabs>
          <w:tab w:val="left" w:pos="1418"/>
        </w:tabs>
        <w:spacing w:after="200" w:line="360" w:lineRule="auto"/>
        <w:ind w:left="2694" w:hanging="284"/>
        <w:rPr>
          <w:rFonts w:asciiTheme="majorBidi" w:hAnsiTheme="majorBidi" w:cstheme="majorBidi"/>
        </w:rPr>
      </w:pPr>
      <w:r>
        <w:rPr>
          <w:rFonts w:asciiTheme="majorBidi" w:hAnsiTheme="majorBidi" w:cstheme="majorBidi"/>
        </w:rPr>
        <w:t>Pembuatan Mare-mare ………………….</w:t>
      </w:r>
      <w:r>
        <w:rPr>
          <w:rFonts w:asciiTheme="majorBidi" w:hAnsiTheme="majorBidi" w:cstheme="majorBidi"/>
        </w:rPr>
        <w:tab/>
        <w:t>208</w:t>
      </w:r>
    </w:p>
    <w:p w:rsidR="00075BBF" w:rsidRDefault="00075BBF" w:rsidP="00C61459">
      <w:pPr>
        <w:pStyle w:val="ListParagraph"/>
        <w:numPr>
          <w:ilvl w:val="0"/>
          <w:numId w:val="14"/>
        </w:numPr>
        <w:tabs>
          <w:tab w:val="left" w:pos="1418"/>
        </w:tabs>
        <w:spacing w:after="200" w:line="360" w:lineRule="auto"/>
        <w:ind w:left="2694" w:hanging="284"/>
        <w:rPr>
          <w:rFonts w:asciiTheme="majorBidi" w:hAnsiTheme="majorBidi" w:cstheme="majorBidi"/>
        </w:rPr>
      </w:pPr>
      <w:r>
        <w:rPr>
          <w:rFonts w:asciiTheme="majorBidi" w:hAnsiTheme="majorBidi" w:cstheme="majorBidi"/>
        </w:rPr>
        <w:t>Pemesanan Grup Gondang ………………</w:t>
      </w:r>
      <w:r>
        <w:rPr>
          <w:rFonts w:asciiTheme="majorBidi" w:hAnsiTheme="majorBidi" w:cstheme="majorBidi"/>
        </w:rPr>
        <w:tab/>
        <w:t>209</w:t>
      </w:r>
    </w:p>
    <w:p w:rsidR="00075BBF" w:rsidRDefault="00075BBF" w:rsidP="00C61459">
      <w:pPr>
        <w:pStyle w:val="ListParagraph"/>
        <w:numPr>
          <w:ilvl w:val="0"/>
          <w:numId w:val="13"/>
        </w:numPr>
        <w:tabs>
          <w:tab w:val="left" w:pos="1418"/>
        </w:tabs>
        <w:spacing w:after="200" w:line="360" w:lineRule="auto"/>
        <w:ind w:left="2410" w:hanging="283"/>
        <w:rPr>
          <w:rFonts w:asciiTheme="majorBidi" w:hAnsiTheme="majorBidi" w:cstheme="majorBidi"/>
        </w:rPr>
      </w:pPr>
      <w:r>
        <w:rPr>
          <w:rFonts w:asciiTheme="majorBidi" w:hAnsiTheme="majorBidi" w:cstheme="majorBidi"/>
        </w:rPr>
        <w:t>Pelaksanaan Horja …………………………</w:t>
      </w:r>
      <w:r>
        <w:rPr>
          <w:rFonts w:asciiTheme="majorBidi" w:hAnsiTheme="majorBidi" w:cstheme="majorBidi"/>
        </w:rPr>
        <w:tab/>
        <w:t>210</w:t>
      </w:r>
    </w:p>
    <w:p w:rsidR="00075BBF" w:rsidRDefault="00075BBF" w:rsidP="00C61459">
      <w:pPr>
        <w:pStyle w:val="ListParagraph"/>
        <w:numPr>
          <w:ilvl w:val="0"/>
          <w:numId w:val="15"/>
        </w:numPr>
        <w:tabs>
          <w:tab w:val="left" w:pos="1418"/>
        </w:tabs>
        <w:spacing w:after="200" w:line="360" w:lineRule="auto"/>
        <w:ind w:left="2694" w:hanging="284"/>
        <w:rPr>
          <w:rFonts w:asciiTheme="majorBidi" w:hAnsiTheme="majorBidi" w:cstheme="majorBidi"/>
        </w:rPr>
      </w:pPr>
      <w:r>
        <w:rPr>
          <w:rFonts w:asciiTheme="majorBidi" w:hAnsiTheme="majorBidi" w:cstheme="majorBidi"/>
        </w:rPr>
        <w:t>Pamulihon ………………………………</w:t>
      </w:r>
      <w:r>
        <w:rPr>
          <w:rFonts w:asciiTheme="majorBidi" w:hAnsiTheme="majorBidi" w:cstheme="majorBidi"/>
        </w:rPr>
        <w:tab/>
        <w:t>210</w:t>
      </w:r>
    </w:p>
    <w:p w:rsidR="00075BBF" w:rsidRDefault="00075BBF" w:rsidP="00C61459">
      <w:pPr>
        <w:pStyle w:val="ListParagraph"/>
        <w:numPr>
          <w:ilvl w:val="0"/>
          <w:numId w:val="15"/>
        </w:numPr>
        <w:tabs>
          <w:tab w:val="left" w:pos="1418"/>
        </w:tabs>
        <w:spacing w:after="200" w:line="360" w:lineRule="auto"/>
        <w:ind w:left="2694" w:hanging="284"/>
        <w:rPr>
          <w:rFonts w:asciiTheme="majorBidi" w:hAnsiTheme="majorBidi" w:cstheme="majorBidi"/>
        </w:rPr>
      </w:pPr>
      <w:r>
        <w:rPr>
          <w:rFonts w:asciiTheme="majorBidi" w:hAnsiTheme="majorBidi" w:cstheme="majorBidi"/>
        </w:rPr>
        <w:t>Manyambol Horbo Pangupa ……………</w:t>
      </w:r>
      <w:r>
        <w:rPr>
          <w:rFonts w:asciiTheme="majorBidi" w:hAnsiTheme="majorBidi" w:cstheme="majorBidi"/>
        </w:rPr>
        <w:tab/>
        <w:t>211</w:t>
      </w:r>
    </w:p>
    <w:p w:rsidR="00075BBF" w:rsidRDefault="00075BBF" w:rsidP="00C61459">
      <w:pPr>
        <w:pStyle w:val="ListParagraph"/>
        <w:numPr>
          <w:ilvl w:val="0"/>
          <w:numId w:val="15"/>
        </w:numPr>
        <w:tabs>
          <w:tab w:val="left" w:pos="1418"/>
        </w:tabs>
        <w:spacing w:after="200"/>
        <w:ind w:left="2694" w:hanging="284"/>
        <w:rPr>
          <w:rFonts w:asciiTheme="majorBidi" w:hAnsiTheme="majorBidi" w:cstheme="majorBidi"/>
        </w:rPr>
      </w:pPr>
      <w:r>
        <w:rPr>
          <w:rFonts w:asciiTheme="majorBidi" w:hAnsiTheme="majorBidi" w:cstheme="majorBidi"/>
        </w:rPr>
        <w:t xml:space="preserve">Manaekkon Gondang dan </w:t>
      </w:r>
    </w:p>
    <w:p w:rsidR="00075BBF" w:rsidRDefault="00075BBF" w:rsidP="00075BBF">
      <w:pPr>
        <w:pStyle w:val="ListParagraph"/>
        <w:tabs>
          <w:tab w:val="left" w:pos="1418"/>
        </w:tabs>
        <w:spacing w:after="200"/>
        <w:ind w:left="2694" w:hanging="284"/>
        <w:rPr>
          <w:rFonts w:asciiTheme="majorBidi" w:hAnsiTheme="majorBidi" w:cstheme="majorBidi"/>
        </w:rPr>
      </w:pPr>
      <w:r>
        <w:rPr>
          <w:rFonts w:asciiTheme="majorBidi" w:hAnsiTheme="majorBidi" w:cstheme="majorBidi"/>
        </w:rPr>
        <w:t xml:space="preserve">    Mangalo-alo  Mora………………………</w:t>
      </w:r>
      <w:r>
        <w:rPr>
          <w:rFonts w:asciiTheme="majorBidi" w:hAnsiTheme="majorBidi" w:cstheme="majorBidi"/>
        </w:rPr>
        <w:tab/>
        <w:t>213</w:t>
      </w:r>
    </w:p>
    <w:p w:rsidR="00075BBF" w:rsidRDefault="00075BBF" w:rsidP="00075BBF">
      <w:pPr>
        <w:pStyle w:val="ListParagraph"/>
        <w:tabs>
          <w:tab w:val="left" w:pos="1418"/>
        </w:tabs>
        <w:spacing w:after="200"/>
        <w:ind w:left="2694" w:hanging="284"/>
        <w:rPr>
          <w:rFonts w:asciiTheme="majorBidi" w:hAnsiTheme="majorBidi" w:cstheme="majorBidi"/>
        </w:rPr>
      </w:pPr>
    </w:p>
    <w:p w:rsidR="00075BBF" w:rsidRDefault="00075BBF" w:rsidP="00C61459">
      <w:pPr>
        <w:pStyle w:val="ListParagraph"/>
        <w:numPr>
          <w:ilvl w:val="0"/>
          <w:numId w:val="15"/>
        </w:numPr>
        <w:tabs>
          <w:tab w:val="left" w:pos="1418"/>
        </w:tabs>
        <w:spacing w:after="200" w:line="360" w:lineRule="auto"/>
        <w:ind w:left="2694" w:hanging="284"/>
        <w:rPr>
          <w:rFonts w:asciiTheme="majorBidi" w:hAnsiTheme="majorBidi" w:cstheme="majorBidi"/>
        </w:rPr>
      </w:pPr>
      <w:r>
        <w:rPr>
          <w:rFonts w:asciiTheme="majorBidi" w:hAnsiTheme="majorBidi" w:cstheme="majorBidi"/>
        </w:rPr>
        <w:t>Maralok-alok…………………………….</w:t>
      </w:r>
      <w:r>
        <w:rPr>
          <w:rFonts w:asciiTheme="majorBidi" w:hAnsiTheme="majorBidi" w:cstheme="majorBidi"/>
        </w:rPr>
        <w:tab/>
        <w:t>216</w:t>
      </w:r>
    </w:p>
    <w:p w:rsidR="00075BBF" w:rsidRDefault="00075BBF" w:rsidP="00C61459">
      <w:pPr>
        <w:pStyle w:val="ListParagraph"/>
        <w:numPr>
          <w:ilvl w:val="0"/>
          <w:numId w:val="15"/>
        </w:numPr>
        <w:tabs>
          <w:tab w:val="left" w:pos="1418"/>
        </w:tabs>
        <w:spacing w:after="200" w:line="360" w:lineRule="auto"/>
        <w:ind w:left="2694" w:hanging="284"/>
        <w:rPr>
          <w:rFonts w:asciiTheme="majorBidi" w:hAnsiTheme="majorBidi" w:cstheme="majorBidi"/>
        </w:rPr>
      </w:pPr>
      <w:r>
        <w:rPr>
          <w:rFonts w:asciiTheme="majorBidi" w:hAnsiTheme="majorBidi" w:cstheme="majorBidi"/>
        </w:rPr>
        <w:t>Manortor ………………………………...</w:t>
      </w:r>
      <w:r>
        <w:rPr>
          <w:rFonts w:asciiTheme="majorBidi" w:hAnsiTheme="majorBidi" w:cstheme="majorBidi"/>
        </w:rPr>
        <w:tab/>
        <w:t>218</w:t>
      </w:r>
    </w:p>
    <w:p w:rsidR="00075BBF" w:rsidRDefault="00075BBF" w:rsidP="00C61459">
      <w:pPr>
        <w:pStyle w:val="ListParagraph"/>
        <w:numPr>
          <w:ilvl w:val="0"/>
          <w:numId w:val="15"/>
        </w:numPr>
        <w:tabs>
          <w:tab w:val="left" w:pos="1418"/>
        </w:tabs>
        <w:spacing w:after="200" w:line="360" w:lineRule="auto"/>
        <w:ind w:left="2694" w:hanging="284"/>
        <w:rPr>
          <w:rFonts w:asciiTheme="majorBidi" w:hAnsiTheme="majorBidi" w:cstheme="majorBidi"/>
        </w:rPr>
      </w:pPr>
      <w:r>
        <w:rPr>
          <w:rFonts w:asciiTheme="majorBidi" w:hAnsiTheme="majorBidi" w:cstheme="majorBidi"/>
        </w:rPr>
        <w:t>Patuaekkon ………………………………</w:t>
      </w:r>
      <w:r>
        <w:rPr>
          <w:rFonts w:asciiTheme="majorBidi" w:hAnsiTheme="majorBidi" w:cstheme="majorBidi"/>
        </w:rPr>
        <w:tab/>
        <w:t>222</w:t>
      </w:r>
    </w:p>
    <w:p w:rsidR="00075BBF" w:rsidRPr="00574B41" w:rsidRDefault="00075BBF" w:rsidP="00C61459">
      <w:pPr>
        <w:pStyle w:val="ListParagraph"/>
        <w:numPr>
          <w:ilvl w:val="0"/>
          <w:numId w:val="15"/>
        </w:numPr>
        <w:tabs>
          <w:tab w:val="left" w:pos="1418"/>
        </w:tabs>
        <w:spacing w:after="200" w:line="360" w:lineRule="auto"/>
        <w:ind w:left="2694" w:hanging="284"/>
        <w:rPr>
          <w:rFonts w:asciiTheme="majorBidi" w:hAnsiTheme="majorBidi" w:cstheme="majorBidi"/>
        </w:rPr>
      </w:pPr>
      <w:r>
        <w:rPr>
          <w:rFonts w:asciiTheme="majorBidi" w:hAnsiTheme="majorBidi" w:cstheme="majorBidi"/>
        </w:rPr>
        <w:t>Mangupa …………………………………</w:t>
      </w:r>
      <w:r>
        <w:rPr>
          <w:rFonts w:asciiTheme="majorBidi" w:hAnsiTheme="majorBidi" w:cstheme="majorBidi"/>
        </w:rPr>
        <w:tab/>
        <w:t>226</w:t>
      </w:r>
    </w:p>
    <w:p w:rsidR="00075BBF" w:rsidRDefault="00075BBF" w:rsidP="00C61459">
      <w:pPr>
        <w:pStyle w:val="ListParagraph"/>
        <w:numPr>
          <w:ilvl w:val="0"/>
          <w:numId w:val="9"/>
        </w:numPr>
        <w:tabs>
          <w:tab w:val="left" w:pos="1418"/>
        </w:tabs>
        <w:spacing w:after="200"/>
        <w:rPr>
          <w:rFonts w:asciiTheme="majorBidi" w:hAnsiTheme="majorBidi" w:cstheme="majorBidi"/>
        </w:rPr>
      </w:pPr>
      <w:r w:rsidRPr="00574B41">
        <w:rPr>
          <w:rFonts w:asciiTheme="majorBidi" w:hAnsiTheme="majorBidi" w:cstheme="majorBidi"/>
        </w:rPr>
        <w:t>Akomodasi Hukum Islam Terhadap Hukum Adat</w:t>
      </w:r>
      <w:r>
        <w:rPr>
          <w:rFonts w:asciiTheme="majorBidi" w:hAnsiTheme="majorBidi" w:cstheme="majorBidi"/>
        </w:rPr>
        <w:t xml:space="preserve">  </w:t>
      </w:r>
    </w:p>
    <w:p w:rsidR="00075BBF" w:rsidRPr="00574B41" w:rsidRDefault="00075BBF" w:rsidP="00075BBF">
      <w:pPr>
        <w:pStyle w:val="ListParagraph"/>
        <w:tabs>
          <w:tab w:val="left" w:pos="1418"/>
        </w:tabs>
        <w:spacing w:after="200"/>
        <w:ind w:left="1776"/>
        <w:rPr>
          <w:rFonts w:asciiTheme="majorBidi" w:hAnsiTheme="majorBidi" w:cstheme="majorBidi"/>
        </w:rPr>
      </w:pPr>
      <w:r>
        <w:rPr>
          <w:rFonts w:asciiTheme="majorBidi" w:hAnsiTheme="majorBidi" w:cstheme="majorBidi"/>
        </w:rPr>
        <w:t>Padang Lawas Utara dalam Upacara Perkawinan</w:t>
      </w:r>
    </w:p>
    <w:p w:rsidR="00075BBF" w:rsidRDefault="00075BBF" w:rsidP="00075BBF">
      <w:pPr>
        <w:pStyle w:val="ListParagraph"/>
        <w:tabs>
          <w:tab w:val="left" w:pos="1418"/>
        </w:tabs>
        <w:spacing w:after="200" w:line="360" w:lineRule="auto"/>
        <w:ind w:left="1985"/>
        <w:rPr>
          <w:rFonts w:asciiTheme="majorBidi" w:hAnsiTheme="majorBidi" w:cstheme="majorBidi"/>
        </w:rPr>
      </w:pPr>
      <w:r>
        <w:rPr>
          <w:rFonts w:asciiTheme="majorBidi" w:hAnsiTheme="majorBidi" w:cstheme="majorBidi"/>
        </w:rPr>
        <w:t xml:space="preserve"> </w:t>
      </w:r>
    </w:p>
    <w:p w:rsidR="00075BBF" w:rsidRPr="00574B41" w:rsidRDefault="00075BBF" w:rsidP="00C61459">
      <w:pPr>
        <w:pStyle w:val="ListParagraph"/>
        <w:numPr>
          <w:ilvl w:val="3"/>
          <w:numId w:val="23"/>
        </w:numPr>
        <w:tabs>
          <w:tab w:val="left" w:pos="1418"/>
        </w:tabs>
        <w:spacing w:after="200" w:line="360" w:lineRule="auto"/>
        <w:ind w:left="1985" w:hanging="284"/>
        <w:rPr>
          <w:rFonts w:asciiTheme="majorBidi" w:hAnsiTheme="majorBidi" w:cstheme="majorBidi"/>
        </w:rPr>
      </w:pPr>
      <w:r>
        <w:rPr>
          <w:rFonts w:asciiTheme="majorBidi" w:hAnsiTheme="majorBidi" w:cstheme="majorBidi"/>
        </w:rPr>
        <w:t>Di Rumah Orangtua  Mempelai Perempuan……..</w:t>
      </w:r>
      <w:r>
        <w:rPr>
          <w:rFonts w:asciiTheme="majorBidi" w:hAnsiTheme="majorBidi" w:cstheme="majorBidi"/>
        </w:rPr>
        <w:tab/>
        <w:t>229</w:t>
      </w:r>
    </w:p>
    <w:p w:rsidR="00075BBF" w:rsidRPr="00574B41" w:rsidRDefault="00075BBF" w:rsidP="00C61459">
      <w:pPr>
        <w:pStyle w:val="ListParagraph"/>
        <w:numPr>
          <w:ilvl w:val="0"/>
          <w:numId w:val="16"/>
        </w:numPr>
        <w:tabs>
          <w:tab w:val="left" w:pos="1418"/>
        </w:tabs>
        <w:spacing w:after="200" w:line="360" w:lineRule="auto"/>
        <w:ind w:left="2268" w:hanging="283"/>
        <w:rPr>
          <w:rFonts w:asciiTheme="majorBidi" w:hAnsiTheme="majorBidi" w:cstheme="majorBidi"/>
        </w:rPr>
      </w:pPr>
      <w:r>
        <w:rPr>
          <w:rFonts w:asciiTheme="majorBidi" w:hAnsiTheme="majorBidi" w:cstheme="majorBidi"/>
        </w:rPr>
        <w:t>Persetujuan Bayo dan Boru Menikah  ..............</w:t>
      </w:r>
      <w:r>
        <w:rPr>
          <w:rFonts w:asciiTheme="majorBidi" w:hAnsiTheme="majorBidi" w:cstheme="majorBidi"/>
        </w:rPr>
        <w:tab/>
        <w:t>230</w:t>
      </w:r>
      <w:r>
        <w:rPr>
          <w:rFonts w:asciiTheme="majorBidi" w:hAnsiTheme="majorBidi" w:cstheme="majorBidi"/>
        </w:rPr>
        <w:tab/>
      </w:r>
    </w:p>
    <w:p w:rsidR="00075BBF" w:rsidRDefault="00075BBF" w:rsidP="00C61459">
      <w:pPr>
        <w:pStyle w:val="ListParagraph"/>
        <w:numPr>
          <w:ilvl w:val="0"/>
          <w:numId w:val="16"/>
        </w:numPr>
        <w:tabs>
          <w:tab w:val="left" w:pos="1418"/>
        </w:tabs>
        <w:spacing w:after="200"/>
        <w:ind w:left="2268" w:hanging="283"/>
        <w:rPr>
          <w:rFonts w:asciiTheme="majorBidi" w:hAnsiTheme="majorBidi" w:cstheme="majorBidi"/>
        </w:rPr>
      </w:pPr>
      <w:r>
        <w:rPr>
          <w:rFonts w:asciiTheme="majorBidi" w:hAnsiTheme="majorBidi" w:cstheme="majorBidi"/>
        </w:rPr>
        <w:t xml:space="preserve">Pertemuan Orangtua  Bayo dengan </w:t>
      </w:r>
    </w:p>
    <w:p w:rsidR="00075BBF" w:rsidRDefault="00075BBF" w:rsidP="00075BBF">
      <w:pPr>
        <w:pStyle w:val="ListParagraph"/>
        <w:tabs>
          <w:tab w:val="left" w:pos="1418"/>
        </w:tabs>
        <w:spacing w:after="200"/>
        <w:ind w:left="2268" w:hanging="283"/>
        <w:rPr>
          <w:rFonts w:asciiTheme="majorBidi" w:hAnsiTheme="majorBidi" w:cstheme="majorBidi"/>
        </w:rPr>
      </w:pPr>
      <w:r>
        <w:rPr>
          <w:rFonts w:asciiTheme="majorBidi" w:hAnsiTheme="majorBidi" w:cstheme="majorBidi"/>
        </w:rPr>
        <w:t xml:space="preserve">     Orangtua  Boru ……………………………….</w:t>
      </w:r>
      <w:r>
        <w:rPr>
          <w:rFonts w:asciiTheme="majorBidi" w:hAnsiTheme="majorBidi" w:cstheme="majorBidi"/>
        </w:rPr>
        <w:tab/>
        <w:t xml:space="preserve">232 </w:t>
      </w:r>
    </w:p>
    <w:p w:rsidR="00075BBF" w:rsidRPr="00574B41" w:rsidRDefault="00075BBF" w:rsidP="00075BBF">
      <w:pPr>
        <w:pStyle w:val="ListParagraph"/>
        <w:tabs>
          <w:tab w:val="left" w:pos="1418"/>
        </w:tabs>
        <w:spacing w:after="200"/>
        <w:ind w:left="2268" w:hanging="283"/>
        <w:rPr>
          <w:rFonts w:asciiTheme="majorBidi" w:hAnsiTheme="majorBidi" w:cstheme="majorBidi"/>
        </w:rPr>
      </w:pPr>
    </w:p>
    <w:p w:rsidR="00075BBF" w:rsidRPr="00574B41" w:rsidRDefault="00075BBF" w:rsidP="00C61459">
      <w:pPr>
        <w:pStyle w:val="ListParagraph"/>
        <w:numPr>
          <w:ilvl w:val="0"/>
          <w:numId w:val="16"/>
        </w:numPr>
        <w:tabs>
          <w:tab w:val="left" w:pos="1418"/>
        </w:tabs>
        <w:spacing w:after="200" w:line="360" w:lineRule="auto"/>
        <w:ind w:left="2268" w:hanging="283"/>
        <w:rPr>
          <w:rFonts w:asciiTheme="majorBidi" w:hAnsiTheme="majorBidi" w:cstheme="majorBidi"/>
        </w:rPr>
      </w:pPr>
      <w:r>
        <w:rPr>
          <w:rFonts w:asciiTheme="majorBidi" w:hAnsiTheme="majorBidi" w:cstheme="majorBidi"/>
        </w:rPr>
        <w:t>Mengantar Batang Boban .................................</w:t>
      </w:r>
      <w:r>
        <w:rPr>
          <w:rFonts w:asciiTheme="majorBidi" w:hAnsiTheme="majorBidi" w:cstheme="majorBidi"/>
        </w:rPr>
        <w:tab/>
        <w:t>235</w:t>
      </w:r>
    </w:p>
    <w:p w:rsidR="00075BBF" w:rsidRPr="00574B41" w:rsidRDefault="00075BBF" w:rsidP="00C61459">
      <w:pPr>
        <w:pStyle w:val="ListParagraph"/>
        <w:numPr>
          <w:ilvl w:val="0"/>
          <w:numId w:val="16"/>
        </w:numPr>
        <w:tabs>
          <w:tab w:val="left" w:pos="1418"/>
        </w:tabs>
        <w:spacing w:after="200" w:line="360" w:lineRule="auto"/>
        <w:ind w:left="2268" w:hanging="283"/>
        <w:rPr>
          <w:rFonts w:asciiTheme="majorBidi" w:hAnsiTheme="majorBidi" w:cstheme="majorBidi"/>
        </w:rPr>
      </w:pPr>
      <w:r>
        <w:rPr>
          <w:rFonts w:asciiTheme="majorBidi" w:hAnsiTheme="majorBidi" w:cstheme="majorBidi"/>
        </w:rPr>
        <w:t>Martahi Pabagas Boru ......................................</w:t>
      </w:r>
      <w:r>
        <w:rPr>
          <w:rFonts w:asciiTheme="majorBidi" w:hAnsiTheme="majorBidi" w:cstheme="majorBidi"/>
        </w:rPr>
        <w:tab/>
        <w:t>236</w:t>
      </w:r>
    </w:p>
    <w:p w:rsidR="00075BBF" w:rsidRPr="00574B41" w:rsidRDefault="00075BBF" w:rsidP="00C61459">
      <w:pPr>
        <w:pStyle w:val="ListParagraph"/>
        <w:numPr>
          <w:ilvl w:val="0"/>
          <w:numId w:val="16"/>
        </w:numPr>
        <w:tabs>
          <w:tab w:val="left" w:pos="1418"/>
        </w:tabs>
        <w:spacing w:after="200" w:line="360" w:lineRule="auto"/>
        <w:ind w:left="2268" w:hanging="283"/>
        <w:rPr>
          <w:rFonts w:asciiTheme="majorBidi" w:hAnsiTheme="majorBidi" w:cstheme="majorBidi"/>
        </w:rPr>
      </w:pPr>
      <w:r>
        <w:rPr>
          <w:rFonts w:asciiTheme="majorBidi" w:hAnsiTheme="majorBidi" w:cstheme="majorBidi"/>
        </w:rPr>
        <w:t>Pabagas Boru ....................................................</w:t>
      </w:r>
      <w:r>
        <w:rPr>
          <w:rFonts w:asciiTheme="majorBidi" w:hAnsiTheme="majorBidi" w:cstheme="majorBidi"/>
        </w:rPr>
        <w:tab/>
        <w:t>238</w:t>
      </w:r>
    </w:p>
    <w:p w:rsidR="00075BBF" w:rsidRPr="00574B41" w:rsidRDefault="00075BBF" w:rsidP="00C61459">
      <w:pPr>
        <w:pStyle w:val="ListParagraph"/>
        <w:numPr>
          <w:ilvl w:val="0"/>
          <w:numId w:val="17"/>
        </w:numPr>
        <w:tabs>
          <w:tab w:val="left" w:pos="1418"/>
          <w:tab w:val="right" w:pos="2552"/>
        </w:tabs>
        <w:spacing w:after="200" w:line="360" w:lineRule="auto"/>
        <w:ind w:hanging="948"/>
        <w:rPr>
          <w:rFonts w:asciiTheme="majorBidi" w:hAnsiTheme="majorBidi" w:cstheme="majorBidi"/>
        </w:rPr>
      </w:pPr>
      <w:r>
        <w:rPr>
          <w:rFonts w:asciiTheme="majorBidi" w:hAnsiTheme="majorBidi" w:cstheme="majorBidi"/>
        </w:rPr>
        <w:t>Makan Silua I...............................................</w:t>
      </w:r>
      <w:r>
        <w:rPr>
          <w:rFonts w:asciiTheme="majorBidi" w:hAnsiTheme="majorBidi" w:cstheme="majorBidi"/>
        </w:rPr>
        <w:tab/>
        <w:t>239</w:t>
      </w:r>
    </w:p>
    <w:p w:rsidR="00075BBF" w:rsidRPr="00574B41" w:rsidRDefault="00075BBF" w:rsidP="00C61459">
      <w:pPr>
        <w:pStyle w:val="ListParagraph"/>
        <w:numPr>
          <w:ilvl w:val="0"/>
          <w:numId w:val="17"/>
        </w:numPr>
        <w:tabs>
          <w:tab w:val="left" w:pos="1418"/>
          <w:tab w:val="right" w:pos="2552"/>
        </w:tabs>
        <w:spacing w:after="200" w:line="360" w:lineRule="auto"/>
        <w:ind w:left="2694" w:hanging="426"/>
        <w:rPr>
          <w:rFonts w:asciiTheme="majorBidi" w:hAnsiTheme="majorBidi" w:cstheme="majorBidi"/>
        </w:rPr>
      </w:pPr>
      <w:r>
        <w:rPr>
          <w:rFonts w:asciiTheme="majorBidi" w:hAnsiTheme="majorBidi" w:cstheme="majorBidi"/>
        </w:rPr>
        <w:t>Mangido Boru ..............................................</w:t>
      </w:r>
      <w:r>
        <w:rPr>
          <w:rFonts w:asciiTheme="majorBidi" w:hAnsiTheme="majorBidi" w:cstheme="majorBidi"/>
        </w:rPr>
        <w:tab/>
        <w:t>240</w:t>
      </w:r>
    </w:p>
    <w:p w:rsidR="00075BBF" w:rsidRPr="00574B41" w:rsidRDefault="00075BBF" w:rsidP="00C61459">
      <w:pPr>
        <w:pStyle w:val="ListParagraph"/>
        <w:numPr>
          <w:ilvl w:val="0"/>
          <w:numId w:val="17"/>
        </w:numPr>
        <w:tabs>
          <w:tab w:val="left" w:pos="1418"/>
          <w:tab w:val="right" w:pos="2977"/>
        </w:tabs>
        <w:spacing w:after="200" w:line="360" w:lineRule="auto"/>
        <w:ind w:left="2552" w:hanging="284"/>
        <w:rPr>
          <w:rFonts w:asciiTheme="majorBidi" w:hAnsiTheme="majorBidi" w:cstheme="majorBidi"/>
        </w:rPr>
      </w:pPr>
      <w:r>
        <w:rPr>
          <w:rFonts w:asciiTheme="majorBidi" w:hAnsiTheme="majorBidi" w:cstheme="majorBidi"/>
        </w:rPr>
        <w:t>Makkobar Adat ............................................</w:t>
      </w:r>
      <w:r>
        <w:rPr>
          <w:rFonts w:asciiTheme="majorBidi" w:hAnsiTheme="majorBidi" w:cstheme="majorBidi"/>
        </w:rPr>
        <w:tab/>
        <w:t>244</w:t>
      </w:r>
    </w:p>
    <w:p w:rsidR="00075BBF" w:rsidRPr="00574B41" w:rsidRDefault="00075BBF" w:rsidP="00C61459">
      <w:pPr>
        <w:pStyle w:val="ListParagraph"/>
        <w:numPr>
          <w:ilvl w:val="0"/>
          <w:numId w:val="17"/>
        </w:numPr>
        <w:tabs>
          <w:tab w:val="left" w:pos="1418"/>
          <w:tab w:val="right" w:pos="2977"/>
        </w:tabs>
        <w:spacing w:after="200" w:line="360" w:lineRule="auto"/>
        <w:ind w:left="2552" w:hanging="284"/>
        <w:rPr>
          <w:rFonts w:asciiTheme="majorBidi" w:hAnsiTheme="majorBidi" w:cstheme="majorBidi"/>
        </w:rPr>
      </w:pPr>
      <w:r>
        <w:rPr>
          <w:rFonts w:asciiTheme="majorBidi" w:hAnsiTheme="majorBidi" w:cstheme="majorBidi"/>
        </w:rPr>
        <w:t>Akad Nikah ..................................................</w:t>
      </w:r>
      <w:r>
        <w:rPr>
          <w:rFonts w:asciiTheme="majorBidi" w:hAnsiTheme="majorBidi" w:cstheme="majorBidi"/>
        </w:rPr>
        <w:tab/>
        <w:t>248</w:t>
      </w:r>
    </w:p>
    <w:p w:rsidR="00075BBF" w:rsidRDefault="00075BBF" w:rsidP="00C61459">
      <w:pPr>
        <w:pStyle w:val="ListParagraph"/>
        <w:numPr>
          <w:ilvl w:val="0"/>
          <w:numId w:val="17"/>
        </w:numPr>
        <w:tabs>
          <w:tab w:val="left" w:pos="1418"/>
          <w:tab w:val="right" w:pos="2977"/>
        </w:tabs>
        <w:spacing w:after="200" w:line="360" w:lineRule="auto"/>
        <w:ind w:left="2552" w:hanging="284"/>
        <w:rPr>
          <w:rFonts w:asciiTheme="majorBidi" w:hAnsiTheme="majorBidi" w:cstheme="majorBidi"/>
        </w:rPr>
      </w:pPr>
      <w:r>
        <w:rPr>
          <w:rFonts w:asciiTheme="majorBidi" w:hAnsiTheme="majorBidi" w:cstheme="majorBidi"/>
        </w:rPr>
        <w:t>Makan Silua II ..................................</w:t>
      </w:r>
      <w:r>
        <w:rPr>
          <w:rFonts w:asciiTheme="majorBidi" w:hAnsiTheme="majorBidi" w:cstheme="majorBidi"/>
          <w:lang w:val="en-ID"/>
        </w:rPr>
        <w:t>.</w:t>
      </w:r>
      <w:r>
        <w:rPr>
          <w:rFonts w:asciiTheme="majorBidi" w:hAnsiTheme="majorBidi" w:cstheme="majorBidi"/>
        </w:rPr>
        <w:t>...........</w:t>
      </w:r>
      <w:r>
        <w:rPr>
          <w:rFonts w:asciiTheme="majorBidi" w:hAnsiTheme="majorBidi" w:cstheme="majorBidi"/>
        </w:rPr>
        <w:tab/>
        <w:t>249</w:t>
      </w:r>
    </w:p>
    <w:p w:rsidR="00075BBF" w:rsidRDefault="00075BBF" w:rsidP="00C61459">
      <w:pPr>
        <w:pStyle w:val="ListParagraph"/>
        <w:numPr>
          <w:ilvl w:val="0"/>
          <w:numId w:val="17"/>
        </w:numPr>
        <w:tabs>
          <w:tab w:val="left" w:pos="1418"/>
          <w:tab w:val="right" w:pos="2977"/>
        </w:tabs>
        <w:spacing w:after="200" w:line="360" w:lineRule="auto"/>
        <w:ind w:left="2552" w:hanging="284"/>
        <w:rPr>
          <w:rFonts w:asciiTheme="majorBidi" w:hAnsiTheme="majorBidi" w:cstheme="majorBidi"/>
        </w:rPr>
      </w:pPr>
      <w:r>
        <w:rPr>
          <w:rFonts w:asciiTheme="majorBidi" w:hAnsiTheme="majorBidi" w:cstheme="majorBidi"/>
        </w:rPr>
        <w:lastRenderedPageBreak/>
        <w:t>Upacara Martulak Barang …………………</w:t>
      </w:r>
      <w:r>
        <w:rPr>
          <w:rFonts w:asciiTheme="majorBidi" w:hAnsiTheme="majorBidi" w:cstheme="majorBidi"/>
        </w:rPr>
        <w:tab/>
        <w:t>251</w:t>
      </w:r>
    </w:p>
    <w:p w:rsidR="00075BBF" w:rsidRPr="00574B41" w:rsidRDefault="00075BBF" w:rsidP="00C61459">
      <w:pPr>
        <w:pStyle w:val="ListParagraph"/>
        <w:numPr>
          <w:ilvl w:val="3"/>
          <w:numId w:val="23"/>
        </w:numPr>
        <w:tabs>
          <w:tab w:val="left" w:pos="1843"/>
          <w:tab w:val="right" w:pos="1985"/>
        </w:tabs>
        <w:spacing w:after="200" w:line="360" w:lineRule="auto"/>
        <w:ind w:left="2268" w:hanging="567"/>
        <w:rPr>
          <w:rFonts w:asciiTheme="majorBidi" w:hAnsiTheme="majorBidi" w:cstheme="majorBidi"/>
        </w:rPr>
      </w:pPr>
      <w:r>
        <w:rPr>
          <w:rFonts w:asciiTheme="majorBidi" w:hAnsiTheme="majorBidi" w:cstheme="majorBidi"/>
        </w:rPr>
        <w:t>Di Rumah Orangtua  Mempelai  Laki-laki ………</w:t>
      </w:r>
      <w:r>
        <w:rPr>
          <w:rFonts w:asciiTheme="majorBidi" w:hAnsiTheme="majorBidi" w:cstheme="majorBidi"/>
        </w:rPr>
        <w:tab/>
        <w:t>256</w:t>
      </w:r>
    </w:p>
    <w:p w:rsidR="00075BBF" w:rsidRDefault="00075BBF" w:rsidP="00C61459">
      <w:pPr>
        <w:pStyle w:val="ListParagraph"/>
        <w:numPr>
          <w:ilvl w:val="0"/>
          <w:numId w:val="18"/>
        </w:numPr>
        <w:tabs>
          <w:tab w:val="left" w:pos="1418"/>
        </w:tabs>
        <w:spacing w:after="200" w:line="360" w:lineRule="auto"/>
        <w:ind w:left="2268" w:hanging="283"/>
        <w:rPr>
          <w:rFonts w:asciiTheme="majorBidi" w:hAnsiTheme="majorBidi" w:cstheme="majorBidi"/>
        </w:rPr>
      </w:pPr>
      <w:r>
        <w:rPr>
          <w:rFonts w:asciiTheme="majorBidi" w:hAnsiTheme="majorBidi" w:cstheme="majorBidi"/>
        </w:rPr>
        <w:t>Martahi Mangalap Boru ………………………..</w:t>
      </w:r>
      <w:r>
        <w:rPr>
          <w:rFonts w:asciiTheme="majorBidi" w:hAnsiTheme="majorBidi" w:cstheme="majorBidi"/>
        </w:rPr>
        <w:tab/>
        <w:t>256</w:t>
      </w:r>
    </w:p>
    <w:p w:rsidR="00075BBF" w:rsidRDefault="00075BBF" w:rsidP="00C61459">
      <w:pPr>
        <w:pStyle w:val="ListParagraph"/>
        <w:numPr>
          <w:ilvl w:val="0"/>
          <w:numId w:val="18"/>
        </w:numPr>
        <w:tabs>
          <w:tab w:val="left" w:pos="1418"/>
        </w:tabs>
        <w:spacing w:after="200" w:line="360" w:lineRule="auto"/>
        <w:ind w:left="2268" w:hanging="283"/>
        <w:rPr>
          <w:rFonts w:asciiTheme="majorBidi" w:hAnsiTheme="majorBidi" w:cstheme="majorBidi"/>
        </w:rPr>
      </w:pPr>
      <w:r>
        <w:rPr>
          <w:rFonts w:asciiTheme="majorBidi" w:hAnsiTheme="majorBidi" w:cstheme="majorBidi"/>
        </w:rPr>
        <w:t>Mangalap Boru ………………………………...</w:t>
      </w:r>
      <w:r>
        <w:rPr>
          <w:rFonts w:asciiTheme="majorBidi" w:hAnsiTheme="majorBidi" w:cstheme="majorBidi"/>
        </w:rPr>
        <w:tab/>
        <w:t>260</w:t>
      </w:r>
    </w:p>
    <w:p w:rsidR="00075BBF" w:rsidRDefault="00075BBF" w:rsidP="00C61459">
      <w:pPr>
        <w:pStyle w:val="ListParagraph"/>
        <w:numPr>
          <w:ilvl w:val="0"/>
          <w:numId w:val="18"/>
        </w:numPr>
        <w:tabs>
          <w:tab w:val="left" w:pos="1418"/>
        </w:tabs>
        <w:spacing w:after="200" w:line="360" w:lineRule="auto"/>
        <w:ind w:left="2268" w:hanging="283"/>
        <w:rPr>
          <w:rFonts w:asciiTheme="majorBidi" w:hAnsiTheme="majorBidi" w:cstheme="majorBidi"/>
        </w:rPr>
      </w:pPr>
      <w:r>
        <w:rPr>
          <w:rFonts w:asciiTheme="majorBidi" w:hAnsiTheme="majorBidi" w:cstheme="majorBidi"/>
        </w:rPr>
        <w:t>Haroroan Boru …………………………............</w:t>
      </w:r>
      <w:r>
        <w:rPr>
          <w:rFonts w:asciiTheme="majorBidi" w:hAnsiTheme="majorBidi" w:cstheme="majorBidi"/>
        </w:rPr>
        <w:tab/>
        <w:t>260</w:t>
      </w:r>
    </w:p>
    <w:p w:rsidR="00075BBF" w:rsidRDefault="00075BBF" w:rsidP="00C61459">
      <w:pPr>
        <w:pStyle w:val="ListParagraph"/>
        <w:numPr>
          <w:ilvl w:val="0"/>
          <w:numId w:val="18"/>
        </w:numPr>
        <w:tabs>
          <w:tab w:val="left" w:pos="1418"/>
        </w:tabs>
        <w:spacing w:after="200" w:line="360" w:lineRule="auto"/>
        <w:ind w:left="2268" w:hanging="283"/>
        <w:rPr>
          <w:rFonts w:asciiTheme="majorBidi" w:hAnsiTheme="majorBidi" w:cstheme="majorBidi"/>
        </w:rPr>
      </w:pPr>
      <w:r>
        <w:rPr>
          <w:rFonts w:asciiTheme="majorBidi" w:hAnsiTheme="majorBidi" w:cstheme="majorBidi"/>
        </w:rPr>
        <w:t>Martahi Godang ………………………………..</w:t>
      </w:r>
      <w:r>
        <w:rPr>
          <w:rFonts w:asciiTheme="majorBidi" w:hAnsiTheme="majorBidi" w:cstheme="majorBidi"/>
        </w:rPr>
        <w:tab/>
        <w:t>267</w:t>
      </w:r>
    </w:p>
    <w:p w:rsidR="00075BBF" w:rsidRDefault="00075BBF" w:rsidP="00C61459">
      <w:pPr>
        <w:pStyle w:val="ListParagraph"/>
        <w:numPr>
          <w:ilvl w:val="0"/>
          <w:numId w:val="18"/>
        </w:numPr>
        <w:tabs>
          <w:tab w:val="left" w:pos="1418"/>
        </w:tabs>
        <w:spacing w:after="200" w:line="360" w:lineRule="auto"/>
        <w:ind w:left="2268" w:hanging="283"/>
        <w:rPr>
          <w:rFonts w:asciiTheme="majorBidi" w:hAnsiTheme="majorBidi" w:cstheme="majorBidi"/>
        </w:rPr>
      </w:pPr>
      <w:r>
        <w:rPr>
          <w:rFonts w:asciiTheme="majorBidi" w:hAnsiTheme="majorBidi" w:cstheme="majorBidi"/>
        </w:rPr>
        <w:t>Persiapan Horja Godang………………………..</w:t>
      </w:r>
      <w:r>
        <w:rPr>
          <w:rFonts w:asciiTheme="majorBidi" w:hAnsiTheme="majorBidi" w:cstheme="majorBidi"/>
        </w:rPr>
        <w:tab/>
        <w:t>268</w:t>
      </w:r>
    </w:p>
    <w:p w:rsidR="00075BBF" w:rsidRDefault="00075BBF" w:rsidP="00C61459">
      <w:pPr>
        <w:pStyle w:val="ListParagraph"/>
        <w:numPr>
          <w:ilvl w:val="0"/>
          <w:numId w:val="19"/>
        </w:numPr>
        <w:tabs>
          <w:tab w:val="left" w:pos="1418"/>
        </w:tabs>
        <w:spacing w:after="200" w:line="360" w:lineRule="auto"/>
        <w:ind w:left="2552" w:hanging="284"/>
        <w:rPr>
          <w:rFonts w:asciiTheme="majorBidi" w:hAnsiTheme="majorBidi" w:cstheme="majorBidi"/>
        </w:rPr>
      </w:pPr>
      <w:r>
        <w:rPr>
          <w:rFonts w:asciiTheme="majorBidi" w:hAnsiTheme="majorBidi" w:cstheme="majorBidi"/>
        </w:rPr>
        <w:t>Mengibarkan  Bendera Adat………………...</w:t>
      </w:r>
      <w:r>
        <w:rPr>
          <w:rFonts w:asciiTheme="majorBidi" w:hAnsiTheme="majorBidi" w:cstheme="majorBidi"/>
        </w:rPr>
        <w:tab/>
        <w:t>268</w:t>
      </w:r>
      <w:r>
        <w:rPr>
          <w:rFonts w:asciiTheme="majorBidi" w:hAnsiTheme="majorBidi" w:cstheme="majorBidi"/>
        </w:rPr>
        <w:tab/>
      </w:r>
    </w:p>
    <w:p w:rsidR="00075BBF" w:rsidRDefault="00075BBF" w:rsidP="00C61459">
      <w:pPr>
        <w:pStyle w:val="ListParagraph"/>
        <w:numPr>
          <w:ilvl w:val="0"/>
          <w:numId w:val="19"/>
        </w:numPr>
        <w:tabs>
          <w:tab w:val="left" w:pos="1418"/>
        </w:tabs>
        <w:spacing w:after="200"/>
        <w:ind w:left="2552" w:hanging="284"/>
        <w:rPr>
          <w:rFonts w:asciiTheme="majorBidi" w:hAnsiTheme="majorBidi" w:cstheme="majorBidi"/>
        </w:rPr>
      </w:pPr>
      <w:r>
        <w:rPr>
          <w:rFonts w:asciiTheme="majorBidi" w:hAnsiTheme="majorBidi" w:cstheme="majorBidi"/>
        </w:rPr>
        <w:t xml:space="preserve">Mamasang Taratak, Borotan dan </w:t>
      </w:r>
    </w:p>
    <w:p w:rsidR="00075BBF" w:rsidRDefault="00075BBF" w:rsidP="00075BBF">
      <w:pPr>
        <w:pStyle w:val="ListParagraph"/>
        <w:tabs>
          <w:tab w:val="left" w:pos="1418"/>
        </w:tabs>
        <w:spacing w:after="200"/>
        <w:ind w:left="2835" w:hanging="567"/>
        <w:rPr>
          <w:rFonts w:asciiTheme="majorBidi" w:hAnsiTheme="majorBidi" w:cstheme="majorBidi"/>
        </w:rPr>
      </w:pPr>
      <w:r>
        <w:rPr>
          <w:rFonts w:asciiTheme="majorBidi" w:hAnsiTheme="majorBidi" w:cstheme="majorBidi"/>
        </w:rPr>
        <w:t xml:space="preserve">     Rompayan …………………………...............</w:t>
      </w:r>
      <w:r>
        <w:rPr>
          <w:rFonts w:asciiTheme="majorBidi" w:hAnsiTheme="majorBidi" w:cstheme="majorBidi"/>
        </w:rPr>
        <w:tab/>
        <w:t>269</w:t>
      </w:r>
    </w:p>
    <w:p w:rsidR="00075BBF" w:rsidRDefault="00075BBF" w:rsidP="00075BBF">
      <w:pPr>
        <w:pStyle w:val="ListParagraph"/>
        <w:tabs>
          <w:tab w:val="left" w:pos="1418"/>
        </w:tabs>
        <w:spacing w:after="200"/>
        <w:ind w:left="2835" w:hanging="567"/>
        <w:rPr>
          <w:rFonts w:asciiTheme="majorBidi" w:hAnsiTheme="majorBidi" w:cstheme="majorBidi"/>
        </w:rPr>
      </w:pPr>
    </w:p>
    <w:p w:rsidR="00075BBF" w:rsidRDefault="00075BBF" w:rsidP="00C61459">
      <w:pPr>
        <w:pStyle w:val="ListParagraph"/>
        <w:numPr>
          <w:ilvl w:val="0"/>
          <w:numId w:val="19"/>
        </w:numPr>
        <w:tabs>
          <w:tab w:val="left" w:pos="1418"/>
        </w:tabs>
        <w:spacing w:after="200" w:line="360" w:lineRule="auto"/>
        <w:ind w:left="2552" w:hanging="284"/>
        <w:rPr>
          <w:rFonts w:asciiTheme="majorBidi" w:hAnsiTheme="majorBidi" w:cstheme="majorBidi"/>
        </w:rPr>
      </w:pPr>
      <w:r>
        <w:rPr>
          <w:rFonts w:asciiTheme="majorBidi" w:hAnsiTheme="majorBidi" w:cstheme="majorBidi"/>
        </w:rPr>
        <w:t>Pembuatan Mare-mare ………………………</w:t>
      </w:r>
      <w:r>
        <w:rPr>
          <w:rFonts w:asciiTheme="majorBidi" w:hAnsiTheme="majorBidi" w:cstheme="majorBidi"/>
        </w:rPr>
        <w:tab/>
        <w:t>271</w:t>
      </w:r>
    </w:p>
    <w:p w:rsidR="00075BBF" w:rsidRDefault="00075BBF" w:rsidP="00C61459">
      <w:pPr>
        <w:pStyle w:val="ListParagraph"/>
        <w:numPr>
          <w:ilvl w:val="0"/>
          <w:numId w:val="19"/>
        </w:numPr>
        <w:tabs>
          <w:tab w:val="left" w:pos="1418"/>
        </w:tabs>
        <w:spacing w:after="200" w:line="360" w:lineRule="auto"/>
        <w:ind w:left="2552" w:hanging="284"/>
        <w:rPr>
          <w:rFonts w:asciiTheme="majorBidi" w:hAnsiTheme="majorBidi" w:cstheme="majorBidi"/>
        </w:rPr>
      </w:pPr>
      <w:r>
        <w:rPr>
          <w:rFonts w:asciiTheme="majorBidi" w:hAnsiTheme="majorBidi" w:cstheme="majorBidi"/>
        </w:rPr>
        <w:t>Pemesanan Grup Gondang …………………..</w:t>
      </w:r>
      <w:r>
        <w:rPr>
          <w:rFonts w:asciiTheme="majorBidi" w:hAnsiTheme="majorBidi" w:cstheme="majorBidi"/>
        </w:rPr>
        <w:tab/>
        <w:t>272</w:t>
      </w:r>
    </w:p>
    <w:p w:rsidR="00075BBF" w:rsidRDefault="00075BBF" w:rsidP="00C61459">
      <w:pPr>
        <w:pStyle w:val="ListParagraph"/>
        <w:numPr>
          <w:ilvl w:val="0"/>
          <w:numId w:val="18"/>
        </w:numPr>
        <w:tabs>
          <w:tab w:val="left" w:pos="1418"/>
        </w:tabs>
        <w:spacing w:after="200" w:line="360" w:lineRule="auto"/>
        <w:ind w:left="2268" w:hanging="283"/>
        <w:rPr>
          <w:rFonts w:asciiTheme="majorBidi" w:hAnsiTheme="majorBidi" w:cstheme="majorBidi"/>
        </w:rPr>
      </w:pPr>
      <w:r>
        <w:rPr>
          <w:rFonts w:asciiTheme="majorBidi" w:hAnsiTheme="majorBidi" w:cstheme="majorBidi"/>
        </w:rPr>
        <w:t>Pelaksanaan Horja ………………………………</w:t>
      </w:r>
      <w:r>
        <w:rPr>
          <w:rFonts w:asciiTheme="majorBidi" w:hAnsiTheme="majorBidi" w:cstheme="majorBidi"/>
        </w:rPr>
        <w:tab/>
        <w:t>273</w:t>
      </w:r>
      <w:r>
        <w:rPr>
          <w:rFonts w:asciiTheme="majorBidi" w:hAnsiTheme="majorBidi" w:cstheme="majorBidi"/>
        </w:rPr>
        <w:tab/>
      </w:r>
    </w:p>
    <w:p w:rsidR="00075BBF" w:rsidRDefault="00075BBF" w:rsidP="00C61459">
      <w:pPr>
        <w:pStyle w:val="ListParagraph"/>
        <w:numPr>
          <w:ilvl w:val="0"/>
          <w:numId w:val="20"/>
        </w:numPr>
        <w:tabs>
          <w:tab w:val="left" w:pos="1418"/>
        </w:tabs>
        <w:spacing w:after="200" w:line="360" w:lineRule="auto"/>
        <w:ind w:left="2552" w:hanging="284"/>
        <w:rPr>
          <w:rFonts w:asciiTheme="majorBidi" w:hAnsiTheme="majorBidi" w:cstheme="majorBidi"/>
        </w:rPr>
      </w:pPr>
      <w:r>
        <w:rPr>
          <w:rFonts w:asciiTheme="majorBidi" w:hAnsiTheme="majorBidi" w:cstheme="majorBidi"/>
        </w:rPr>
        <w:t>Pamulihon ……………………………………</w:t>
      </w:r>
      <w:r>
        <w:rPr>
          <w:rFonts w:asciiTheme="majorBidi" w:hAnsiTheme="majorBidi" w:cstheme="majorBidi"/>
        </w:rPr>
        <w:tab/>
        <w:t>273</w:t>
      </w:r>
    </w:p>
    <w:p w:rsidR="00075BBF" w:rsidRDefault="00075BBF" w:rsidP="00C61459">
      <w:pPr>
        <w:pStyle w:val="ListParagraph"/>
        <w:numPr>
          <w:ilvl w:val="0"/>
          <w:numId w:val="20"/>
        </w:numPr>
        <w:tabs>
          <w:tab w:val="left" w:pos="1418"/>
        </w:tabs>
        <w:spacing w:after="200" w:line="360" w:lineRule="auto"/>
        <w:ind w:left="2552" w:hanging="284"/>
        <w:rPr>
          <w:rFonts w:asciiTheme="majorBidi" w:hAnsiTheme="majorBidi" w:cstheme="majorBidi"/>
        </w:rPr>
      </w:pPr>
      <w:r>
        <w:rPr>
          <w:rFonts w:asciiTheme="majorBidi" w:hAnsiTheme="majorBidi" w:cstheme="majorBidi"/>
        </w:rPr>
        <w:t>Manyambol Horbo Pangupa …………………</w:t>
      </w:r>
      <w:r>
        <w:rPr>
          <w:rFonts w:asciiTheme="majorBidi" w:hAnsiTheme="majorBidi" w:cstheme="majorBidi"/>
        </w:rPr>
        <w:tab/>
        <w:t>281</w:t>
      </w:r>
    </w:p>
    <w:p w:rsidR="00075BBF" w:rsidRDefault="00075BBF" w:rsidP="00C61459">
      <w:pPr>
        <w:pStyle w:val="ListParagraph"/>
        <w:numPr>
          <w:ilvl w:val="0"/>
          <w:numId w:val="20"/>
        </w:numPr>
        <w:tabs>
          <w:tab w:val="left" w:pos="1418"/>
        </w:tabs>
        <w:spacing w:after="200"/>
        <w:ind w:left="2552" w:hanging="284"/>
        <w:rPr>
          <w:rFonts w:asciiTheme="majorBidi" w:hAnsiTheme="majorBidi" w:cstheme="majorBidi"/>
        </w:rPr>
      </w:pPr>
      <w:r>
        <w:rPr>
          <w:rFonts w:asciiTheme="majorBidi" w:hAnsiTheme="majorBidi" w:cstheme="majorBidi"/>
        </w:rPr>
        <w:t xml:space="preserve">Manaekkon Gondang dan </w:t>
      </w:r>
    </w:p>
    <w:p w:rsidR="00075BBF" w:rsidRDefault="00075BBF" w:rsidP="00075BBF">
      <w:pPr>
        <w:pStyle w:val="ListParagraph"/>
        <w:tabs>
          <w:tab w:val="left" w:pos="1418"/>
        </w:tabs>
        <w:spacing w:after="200"/>
        <w:ind w:left="2552" w:hanging="284"/>
        <w:rPr>
          <w:rFonts w:asciiTheme="majorBidi" w:hAnsiTheme="majorBidi" w:cstheme="majorBidi"/>
        </w:rPr>
      </w:pPr>
      <w:r>
        <w:rPr>
          <w:rFonts w:asciiTheme="majorBidi" w:hAnsiTheme="majorBidi" w:cstheme="majorBidi"/>
        </w:rPr>
        <w:t xml:space="preserve">     Mangalo-alo Mora……………………………</w:t>
      </w:r>
      <w:r>
        <w:rPr>
          <w:rFonts w:asciiTheme="majorBidi" w:hAnsiTheme="majorBidi" w:cstheme="majorBidi"/>
        </w:rPr>
        <w:tab/>
        <w:t>284</w:t>
      </w:r>
    </w:p>
    <w:p w:rsidR="00075BBF" w:rsidRDefault="00075BBF" w:rsidP="00075BBF">
      <w:pPr>
        <w:pStyle w:val="ListParagraph"/>
        <w:tabs>
          <w:tab w:val="left" w:pos="1418"/>
        </w:tabs>
        <w:spacing w:after="200"/>
        <w:ind w:left="2552" w:hanging="284"/>
        <w:rPr>
          <w:rFonts w:asciiTheme="majorBidi" w:hAnsiTheme="majorBidi" w:cstheme="majorBidi"/>
        </w:rPr>
      </w:pPr>
    </w:p>
    <w:p w:rsidR="00075BBF" w:rsidRDefault="00075BBF" w:rsidP="00C61459">
      <w:pPr>
        <w:pStyle w:val="ListParagraph"/>
        <w:numPr>
          <w:ilvl w:val="0"/>
          <w:numId w:val="20"/>
        </w:numPr>
        <w:tabs>
          <w:tab w:val="left" w:pos="1418"/>
        </w:tabs>
        <w:spacing w:after="200" w:line="360" w:lineRule="auto"/>
        <w:ind w:left="2552" w:hanging="284"/>
        <w:rPr>
          <w:rFonts w:asciiTheme="majorBidi" w:hAnsiTheme="majorBidi" w:cstheme="majorBidi"/>
        </w:rPr>
      </w:pPr>
      <w:r>
        <w:rPr>
          <w:rFonts w:asciiTheme="majorBidi" w:hAnsiTheme="majorBidi" w:cstheme="majorBidi"/>
        </w:rPr>
        <w:t>Maralok-alok…………………………………</w:t>
      </w:r>
      <w:r>
        <w:rPr>
          <w:rFonts w:asciiTheme="majorBidi" w:hAnsiTheme="majorBidi" w:cstheme="majorBidi"/>
        </w:rPr>
        <w:tab/>
        <w:t>288</w:t>
      </w:r>
    </w:p>
    <w:p w:rsidR="00075BBF" w:rsidRDefault="00075BBF" w:rsidP="00C61459">
      <w:pPr>
        <w:pStyle w:val="ListParagraph"/>
        <w:numPr>
          <w:ilvl w:val="0"/>
          <w:numId w:val="20"/>
        </w:numPr>
        <w:tabs>
          <w:tab w:val="left" w:pos="1418"/>
        </w:tabs>
        <w:spacing w:after="200" w:line="360" w:lineRule="auto"/>
        <w:ind w:left="2552" w:hanging="284"/>
        <w:rPr>
          <w:rFonts w:asciiTheme="majorBidi" w:hAnsiTheme="majorBidi" w:cstheme="majorBidi"/>
        </w:rPr>
      </w:pPr>
      <w:r>
        <w:rPr>
          <w:rFonts w:asciiTheme="majorBidi" w:hAnsiTheme="majorBidi" w:cstheme="majorBidi"/>
        </w:rPr>
        <w:t xml:space="preserve">Manortor …………………………………….    </w:t>
      </w:r>
      <w:r>
        <w:rPr>
          <w:rFonts w:asciiTheme="majorBidi" w:hAnsiTheme="majorBidi" w:cstheme="majorBidi"/>
        </w:rPr>
        <w:tab/>
        <w:t>291</w:t>
      </w:r>
    </w:p>
    <w:p w:rsidR="00075BBF" w:rsidRDefault="00075BBF" w:rsidP="00C61459">
      <w:pPr>
        <w:pStyle w:val="ListParagraph"/>
        <w:numPr>
          <w:ilvl w:val="0"/>
          <w:numId w:val="20"/>
        </w:numPr>
        <w:tabs>
          <w:tab w:val="left" w:pos="1418"/>
        </w:tabs>
        <w:spacing w:after="200" w:line="360" w:lineRule="auto"/>
        <w:ind w:left="2552" w:hanging="284"/>
        <w:rPr>
          <w:rFonts w:asciiTheme="majorBidi" w:hAnsiTheme="majorBidi" w:cstheme="majorBidi"/>
        </w:rPr>
      </w:pPr>
      <w:r>
        <w:rPr>
          <w:rFonts w:asciiTheme="majorBidi" w:hAnsiTheme="majorBidi" w:cstheme="majorBidi"/>
        </w:rPr>
        <w:t xml:space="preserve">Patuaekkon …………………………………. </w:t>
      </w:r>
      <w:r>
        <w:rPr>
          <w:rFonts w:asciiTheme="majorBidi" w:hAnsiTheme="majorBidi" w:cstheme="majorBidi"/>
        </w:rPr>
        <w:tab/>
        <w:t>293</w:t>
      </w:r>
    </w:p>
    <w:p w:rsidR="00075BBF" w:rsidRPr="008D494C" w:rsidRDefault="00075BBF" w:rsidP="00C61459">
      <w:pPr>
        <w:pStyle w:val="ListParagraph"/>
        <w:numPr>
          <w:ilvl w:val="0"/>
          <w:numId w:val="20"/>
        </w:numPr>
        <w:tabs>
          <w:tab w:val="left" w:pos="1418"/>
        </w:tabs>
        <w:spacing w:after="200" w:line="360" w:lineRule="auto"/>
        <w:ind w:left="2552" w:hanging="284"/>
        <w:rPr>
          <w:rFonts w:asciiTheme="majorBidi" w:hAnsiTheme="majorBidi" w:cstheme="majorBidi"/>
        </w:rPr>
      </w:pPr>
      <w:r>
        <w:rPr>
          <w:rFonts w:asciiTheme="majorBidi" w:hAnsiTheme="majorBidi" w:cstheme="majorBidi"/>
        </w:rPr>
        <w:t xml:space="preserve">Mangupa </w:t>
      </w:r>
      <w:r w:rsidRPr="008D494C">
        <w:rPr>
          <w:rFonts w:asciiTheme="majorBidi" w:hAnsiTheme="majorBidi" w:cstheme="majorBidi"/>
        </w:rPr>
        <w:t>…………………………</w:t>
      </w:r>
      <w:r>
        <w:rPr>
          <w:rFonts w:asciiTheme="majorBidi" w:hAnsiTheme="majorBidi" w:cstheme="majorBidi"/>
        </w:rPr>
        <w:t>………….    297</w:t>
      </w:r>
    </w:p>
    <w:p w:rsidR="00075BBF" w:rsidRPr="008D494C" w:rsidRDefault="00075BBF" w:rsidP="00075BBF">
      <w:pPr>
        <w:pStyle w:val="ListParagraph"/>
        <w:spacing w:after="120"/>
        <w:ind w:left="1843"/>
        <w:jc w:val="both"/>
        <w:rPr>
          <w:rFonts w:asciiTheme="majorBidi" w:hAnsiTheme="majorBidi" w:cstheme="majorBidi"/>
        </w:rPr>
      </w:pPr>
    </w:p>
    <w:p w:rsidR="00075BBF" w:rsidRPr="008D494C" w:rsidRDefault="00075BBF" w:rsidP="00C61459">
      <w:pPr>
        <w:pStyle w:val="ListParagraph"/>
        <w:numPr>
          <w:ilvl w:val="3"/>
          <w:numId w:val="23"/>
        </w:numPr>
        <w:tabs>
          <w:tab w:val="left" w:pos="284"/>
        </w:tabs>
        <w:spacing w:after="120"/>
        <w:ind w:left="1843" w:hanging="425"/>
        <w:jc w:val="both"/>
        <w:rPr>
          <w:rFonts w:asciiTheme="majorBidi" w:hAnsiTheme="majorBidi" w:cstheme="majorBidi"/>
        </w:rPr>
      </w:pPr>
      <w:r w:rsidRPr="008D494C">
        <w:rPr>
          <w:rFonts w:asciiTheme="majorBidi" w:hAnsiTheme="majorBidi" w:cstheme="majorBidi"/>
        </w:rPr>
        <w:t xml:space="preserve">Daftar Perbandingan Hukum Adat  Padang </w:t>
      </w:r>
    </w:p>
    <w:p w:rsidR="00075BBF" w:rsidRPr="008D494C" w:rsidRDefault="00075BBF" w:rsidP="00075BBF">
      <w:pPr>
        <w:pStyle w:val="ListParagraph"/>
        <w:tabs>
          <w:tab w:val="left" w:pos="284"/>
        </w:tabs>
        <w:spacing w:after="120"/>
        <w:ind w:left="1843"/>
        <w:jc w:val="both"/>
        <w:rPr>
          <w:rFonts w:asciiTheme="majorBidi" w:hAnsiTheme="majorBidi" w:cstheme="majorBidi"/>
        </w:rPr>
      </w:pPr>
      <w:r w:rsidRPr="008D494C">
        <w:rPr>
          <w:rFonts w:asciiTheme="majorBidi" w:hAnsiTheme="majorBidi" w:cstheme="majorBidi"/>
        </w:rPr>
        <w:t>Lawas Utara dan Hukum Islam tentang</w:t>
      </w:r>
    </w:p>
    <w:p w:rsidR="00075BBF" w:rsidRPr="008D494C" w:rsidRDefault="00075BBF" w:rsidP="00075BBF">
      <w:pPr>
        <w:pStyle w:val="ListParagraph"/>
        <w:tabs>
          <w:tab w:val="left" w:pos="284"/>
        </w:tabs>
        <w:spacing w:after="120"/>
        <w:ind w:left="1843"/>
        <w:jc w:val="both"/>
        <w:rPr>
          <w:rFonts w:asciiTheme="majorBidi" w:hAnsiTheme="majorBidi" w:cstheme="majorBidi"/>
        </w:rPr>
      </w:pPr>
      <w:r w:rsidRPr="008D494C">
        <w:rPr>
          <w:rFonts w:asciiTheme="majorBidi" w:hAnsiTheme="majorBidi" w:cstheme="majorBidi"/>
        </w:rPr>
        <w:t xml:space="preserve">Perkawinan  …………………………………………  </w:t>
      </w:r>
      <w:r>
        <w:rPr>
          <w:rFonts w:asciiTheme="majorBidi" w:hAnsiTheme="majorBidi" w:cstheme="majorBidi"/>
        </w:rPr>
        <w:tab/>
        <w:t>300</w:t>
      </w:r>
    </w:p>
    <w:p w:rsidR="00075BBF" w:rsidRPr="008D494C" w:rsidRDefault="00075BBF" w:rsidP="00075BBF">
      <w:pPr>
        <w:pStyle w:val="ListParagraph"/>
        <w:tabs>
          <w:tab w:val="left" w:pos="284"/>
        </w:tabs>
        <w:spacing w:after="120"/>
        <w:ind w:left="1843"/>
        <w:jc w:val="both"/>
        <w:rPr>
          <w:rFonts w:asciiTheme="majorBidi" w:hAnsiTheme="majorBidi" w:cstheme="majorBidi"/>
        </w:rPr>
      </w:pPr>
    </w:p>
    <w:p w:rsidR="00075BBF" w:rsidRPr="008D494C" w:rsidRDefault="00075BBF" w:rsidP="00C61459">
      <w:pPr>
        <w:pStyle w:val="ListParagraph"/>
        <w:numPr>
          <w:ilvl w:val="3"/>
          <w:numId w:val="23"/>
        </w:numPr>
        <w:ind w:left="1701" w:hanging="283"/>
        <w:rPr>
          <w:lang w:val="en-ID"/>
        </w:rPr>
      </w:pPr>
      <w:r w:rsidRPr="008D494C">
        <w:rPr>
          <w:lang w:val="en-ID"/>
        </w:rPr>
        <w:t xml:space="preserve">  Skema Hukum Adat Padang Lawas </w:t>
      </w:r>
    </w:p>
    <w:p w:rsidR="00075BBF" w:rsidRPr="008D494C" w:rsidRDefault="00075BBF" w:rsidP="00075BBF">
      <w:pPr>
        <w:pStyle w:val="ListParagraph"/>
        <w:spacing w:after="240"/>
        <w:ind w:left="1843"/>
        <w:rPr>
          <w:rFonts w:asciiTheme="majorBidi" w:hAnsiTheme="majorBidi" w:cstheme="majorBidi"/>
        </w:rPr>
      </w:pPr>
      <w:r w:rsidRPr="008D494C">
        <w:rPr>
          <w:lang w:val="en-ID"/>
        </w:rPr>
        <w:t xml:space="preserve">Utara dalam Upacara Perkawinan </w:t>
      </w:r>
      <w:r>
        <w:rPr>
          <w:lang w:val="en-ID"/>
        </w:rPr>
        <w:t xml:space="preserve">  …………………</w:t>
      </w:r>
      <w:r>
        <w:rPr>
          <w:lang w:val="en-ID"/>
        </w:rPr>
        <w:tab/>
        <w:t>302</w:t>
      </w:r>
      <w:r w:rsidRPr="008D494C">
        <w:rPr>
          <w:lang w:val="en-ID"/>
        </w:rPr>
        <w:tab/>
      </w:r>
      <w:r w:rsidRPr="008D494C">
        <w:rPr>
          <w:rFonts w:asciiTheme="majorBidi" w:hAnsiTheme="majorBidi" w:cstheme="majorBidi"/>
        </w:rPr>
        <w:t xml:space="preserve">                                 </w:t>
      </w:r>
    </w:p>
    <w:p w:rsidR="00075BBF" w:rsidRPr="008D494C" w:rsidRDefault="00075BBF" w:rsidP="00075BBF">
      <w:pPr>
        <w:tabs>
          <w:tab w:val="left" w:pos="1418"/>
        </w:tabs>
        <w:spacing w:after="240" w:line="360" w:lineRule="auto"/>
        <w:rPr>
          <w:rFonts w:asciiTheme="majorBidi" w:hAnsiTheme="majorBidi" w:cstheme="majorBidi"/>
        </w:rPr>
      </w:pPr>
      <w:r w:rsidRPr="008D494C">
        <w:rPr>
          <w:rFonts w:asciiTheme="majorBidi" w:hAnsiTheme="majorBidi" w:cstheme="majorBidi"/>
        </w:rPr>
        <w:t xml:space="preserve"> BAB         V   PENUTUP         </w:t>
      </w:r>
    </w:p>
    <w:p w:rsidR="00075BBF" w:rsidRPr="008D494C" w:rsidRDefault="00075BBF" w:rsidP="00C61459">
      <w:pPr>
        <w:pStyle w:val="ListParagraph"/>
        <w:numPr>
          <w:ilvl w:val="0"/>
          <w:numId w:val="10"/>
        </w:numPr>
        <w:tabs>
          <w:tab w:val="left" w:pos="1418"/>
        </w:tabs>
        <w:spacing w:after="200" w:line="360" w:lineRule="auto"/>
        <w:rPr>
          <w:rFonts w:asciiTheme="majorBidi" w:hAnsiTheme="majorBidi" w:cstheme="majorBidi"/>
        </w:rPr>
      </w:pPr>
      <w:r w:rsidRPr="008D494C">
        <w:rPr>
          <w:rFonts w:asciiTheme="majorBidi" w:hAnsiTheme="majorBidi" w:cstheme="majorBidi"/>
        </w:rPr>
        <w:t>KESIMPULAN ……………………………………..</w:t>
      </w:r>
      <w:r w:rsidRPr="008D494C">
        <w:rPr>
          <w:rFonts w:asciiTheme="majorBidi" w:hAnsiTheme="majorBidi" w:cstheme="majorBidi"/>
        </w:rPr>
        <w:tab/>
        <w:t>302</w:t>
      </w:r>
    </w:p>
    <w:p w:rsidR="00075BBF" w:rsidRPr="008D494C" w:rsidRDefault="00075BBF" w:rsidP="00C61459">
      <w:pPr>
        <w:pStyle w:val="ListParagraph"/>
        <w:numPr>
          <w:ilvl w:val="0"/>
          <w:numId w:val="10"/>
        </w:numPr>
        <w:tabs>
          <w:tab w:val="left" w:pos="1418"/>
        </w:tabs>
        <w:spacing w:after="200" w:line="360" w:lineRule="auto"/>
        <w:rPr>
          <w:rFonts w:asciiTheme="majorBidi" w:hAnsiTheme="majorBidi" w:cstheme="majorBidi"/>
        </w:rPr>
      </w:pPr>
      <w:r w:rsidRPr="008D494C">
        <w:rPr>
          <w:rFonts w:asciiTheme="majorBidi" w:hAnsiTheme="majorBidi" w:cstheme="majorBidi"/>
        </w:rPr>
        <w:t>SARAN ……………………………………………..</w:t>
      </w:r>
      <w:r w:rsidRPr="008D494C">
        <w:rPr>
          <w:rFonts w:asciiTheme="majorBidi" w:hAnsiTheme="majorBidi" w:cstheme="majorBidi"/>
        </w:rPr>
        <w:tab/>
        <w:t>303</w:t>
      </w:r>
    </w:p>
    <w:p w:rsidR="00FA1958" w:rsidRDefault="00FA1958">
      <w:pPr>
        <w:rPr>
          <w:rFonts w:asciiTheme="majorBidi" w:hAnsiTheme="majorBidi" w:cstheme="majorBidi"/>
        </w:rPr>
      </w:pPr>
    </w:p>
    <w:p w:rsidR="00075BBF" w:rsidRDefault="00075BBF" w:rsidP="00075BBF">
      <w:pPr>
        <w:tabs>
          <w:tab w:val="left" w:pos="1418"/>
        </w:tabs>
        <w:jc w:val="center"/>
        <w:rPr>
          <w:rFonts w:asciiTheme="majorBidi" w:hAnsiTheme="majorBidi" w:cstheme="majorBidi"/>
        </w:rPr>
      </w:pPr>
      <w:r>
        <w:rPr>
          <w:rFonts w:asciiTheme="majorBidi" w:hAnsiTheme="majorBidi" w:cstheme="majorBidi"/>
        </w:rPr>
        <w:lastRenderedPageBreak/>
        <w:t>BAB I</w:t>
      </w:r>
    </w:p>
    <w:p w:rsidR="00075BBF" w:rsidRDefault="00075BBF" w:rsidP="00075BBF">
      <w:pPr>
        <w:tabs>
          <w:tab w:val="left" w:pos="1418"/>
        </w:tabs>
        <w:jc w:val="center"/>
        <w:rPr>
          <w:rFonts w:asciiTheme="majorBidi" w:hAnsiTheme="majorBidi" w:cstheme="majorBidi"/>
        </w:rPr>
      </w:pPr>
      <w:r>
        <w:rPr>
          <w:rFonts w:asciiTheme="majorBidi" w:hAnsiTheme="majorBidi" w:cstheme="majorBidi"/>
        </w:rPr>
        <w:t>PENDAHULUAN</w:t>
      </w:r>
    </w:p>
    <w:p w:rsidR="00075BBF" w:rsidRPr="00F32C3A" w:rsidRDefault="00075BBF" w:rsidP="00075BBF">
      <w:pPr>
        <w:tabs>
          <w:tab w:val="left" w:pos="1418"/>
        </w:tabs>
        <w:jc w:val="center"/>
        <w:rPr>
          <w:rFonts w:asciiTheme="majorBidi" w:hAnsiTheme="majorBidi" w:cstheme="majorBidi"/>
        </w:rPr>
      </w:pPr>
    </w:p>
    <w:p w:rsidR="00075BBF" w:rsidRPr="00574B41" w:rsidRDefault="00075BBF" w:rsidP="00C61459">
      <w:pPr>
        <w:pStyle w:val="ListParagraph"/>
        <w:numPr>
          <w:ilvl w:val="0"/>
          <w:numId w:val="35"/>
        </w:numPr>
        <w:spacing w:after="200" w:line="360" w:lineRule="auto"/>
        <w:ind w:left="284" w:hanging="284"/>
        <w:jc w:val="both"/>
        <w:rPr>
          <w:rFonts w:asciiTheme="majorBidi" w:hAnsiTheme="majorBidi" w:cstheme="majorBidi"/>
        </w:rPr>
      </w:pPr>
      <w:r>
        <w:rPr>
          <w:rFonts w:asciiTheme="majorBidi" w:hAnsiTheme="majorBidi" w:cstheme="majorBidi"/>
        </w:rPr>
        <w:t>L</w:t>
      </w:r>
      <w:r w:rsidRPr="00574B41">
        <w:rPr>
          <w:rFonts w:asciiTheme="majorBidi" w:hAnsiTheme="majorBidi" w:cstheme="majorBidi"/>
        </w:rPr>
        <w:t>atar Belakang Masalah</w:t>
      </w:r>
    </w:p>
    <w:p w:rsidR="00075BBF" w:rsidRDefault="00075BBF" w:rsidP="00075BBF">
      <w:pPr>
        <w:tabs>
          <w:tab w:val="left" w:pos="2835"/>
        </w:tabs>
        <w:spacing w:line="360" w:lineRule="auto"/>
        <w:jc w:val="both"/>
        <w:rPr>
          <w:rFonts w:asciiTheme="majorBidi" w:hAnsiTheme="majorBidi" w:cstheme="majorBidi"/>
        </w:rPr>
      </w:pPr>
      <w:r>
        <w:rPr>
          <w:rFonts w:asciiTheme="majorBidi" w:hAnsiTheme="majorBidi" w:cstheme="majorBidi"/>
        </w:rPr>
        <w:t xml:space="preserve">        </w:t>
      </w:r>
      <w:r w:rsidRPr="003F30E6">
        <w:rPr>
          <w:rFonts w:asciiTheme="majorBidi" w:hAnsiTheme="majorBidi" w:cstheme="majorBidi"/>
        </w:rPr>
        <w:t xml:space="preserve">Sebelum datang agama Islam ke Padang Lawas Utara telah ada aturan-aturan yang dipatuhi serta diamalkan  terus-menerus dalam kehidupan bermasyarakat </w:t>
      </w:r>
      <w:r>
        <w:rPr>
          <w:rFonts w:asciiTheme="majorBidi" w:hAnsiTheme="majorBidi" w:cstheme="majorBidi"/>
        </w:rPr>
        <w:t xml:space="preserve"> di Padang Lawas Utara</w:t>
      </w:r>
      <w:r w:rsidRPr="003F30E6">
        <w:rPr>
          <w:rFonts w:asciiTheme="majorBidi" w:hAnsiTheme="majorBidi" w:cstheme="majorBidi"/>
        </w:rPr>
        <w:t xml:space="preserve"> secara menyeluruh itulah adat.  </w:t>
      </w:r>
      <w:r>
        <w:rPr>
          <w:rFonts w:asciiTheme="majorBidi" w:hAnsiTheme="majorBidi" w:cstheme="majorBidi"/>
        </w:rPr>
        <w:t xml:space="preserve">Aturan adat menjadi pedoman dalam mengukur baik benarnya seluruh aspek kehidupan. </w:t>
      </w:r>
      <w:r w:rsidRPr="003F30E6">
        <w:rPr>
          <w:rFonts w:asciiTheme="majorBidi" w:hAnsiTheme="majorBidi" w:cstheme="majorBidi"/>
        </w:rPr>
        <w:t xml:space="preserve"> Aturan adat </w:t>
      </w:r>
      <w:r w:rsidRPr="00114B6E">
        <w:rPr>
          <w:rFonts w:asciiTheme="majorBidi" w:hAnsiTheme="majorBidi" w:cstheme="majorBidi"/>
        </w:rPr>
        <w:t xml:space="preserve">itu </w:t>
      </w:r>
      <w:r w:rsidRPr="003F30E6">
        <w:rPr>
          <w:rFonts w:asciiTheme="majorBidi" w:hAnsiTheme="majorBidi" w:cstheme="majorBidi"/>
        </w:rPr>
        <w:t>merupakan akulturasi (ramuan) dari ajaran agama pel</w:t>
      </w:r>
      <w:r>
        <w:rPr>
          <w:rFonts w:asciiTheme="majorBidi" w:hAnsiTheme="majorBidi" w:cstheme="majorBidi"/>
        </w:rPr>
        <w:t>e</w:t>
      </w:r>
      <w:r w:rsidRPr="003F30E6">
        <w:rPr>
          <w:rFonts w:asciiTheme="majorBidi" w:hAnsiTheme="majorBidi" w:cstheme="majorBidi"/>
        </w:rPr>
        <w:t xml:space="preserve">begu yang </w:t>
      </w:r>
      <w:r>
        <w:rPr>
          <w:rFonts w:asciiTheme="majorBidi" w:hAnsiTheme="majorBidi" w:cstheme="majorBidi"/>
        </w:rPr>
        <w:t xml:space="preserve">pada jamannya </w:t>
      </w:r>
      <w:r w:rsidRPr="003F30E6">
        <w:rPr>
          <w:rFonts w:asciiTheme="majorBidi" w:hAnsiTheme="majorBidi" w:cstheme="majorBidi"/>
        </w:rPr>
        <w:t xml:space="preserve">diyakini kebenarannya. </w:t>
      </w:r>
      <w:r w:rsidRPr="004027A4">
        <w:rPr>
          <w:rFonts w:asciiTheme="majorBidi" w:hAnsiTheme="majorBidi" w:cstheme="majorBidi"/>
        </w:rPr>
        <w:t xml:space="preserve">Salah satu ajarannya </w:t>
      </w:r>
      <w:r>
        <w:rPr>
          <w:rFonts w:asciiTheme="majorBidi" w:hAnsiTheme="majorBidi" w:cstheme="majorBidi"/>
        </w:rPr>
        <w:t>yang  normatif</w:t>
      </w:r>
      <w:r w:rsidRPr="004027A4">
        <w:rPr>
          <w:rFonts w:asciiTheme="majorBidi" w:hAnsiTheme="majorBidi" w:cstheme="majorBidi"/>
        </w:rPr>
        <w:t xml:space="preserve"> </w:t>
      </w:r>
      <w:r>
        <w:rPr>
          <w:rFonts w:asciiTheme="majorBidi" w:hAnsiTheme="majorBidi" w:cstheme="majorBidi"/>
        </w:rPr>
        <w:t xml:space="preserve">yaitu </w:t>
      </w:r>
      <w:r w:rsidRPr="004027A4">
        <w:rPr>
          <w:rFonts w:asciiTheme="majorBidi" w:hAnsiTheme="majorBidi" w:cstheme="majorBidi"/>
        </w:rPr>
        <w:t>adanya roh jahat (</w:t>
      </w:r>
      <w:r w:rsidRPr="004027A4">
        <w:rPr>
          <w:rFonts w:asciiTheme="majorBidi" w:hAnsiTheme="majorBidi" w:cstheme="majorBidi"/>
          <w:i/>
          <w:iCs/>
        </w:rPr>
        <w:t>begu</w:t>
      </w:r>
      <w:r>
        <w:rPr>
          <w:rFonts w:asciiTheme="majorBidi" w:hAnsiTheme="majorBidi" w:cstheme="majorBidi"/>
        </w:rPr>
        <w:t>). Untuk menangkal</w:t>
      </w:r>
      <w:r w:rsidRPr="004027A4">
        <w:rPr>
          <w:rFonts w:asciiTheme="majorBidi" w:hAnsiTheme="majorBidi" w:cstheme="majorBidi"/>
        </w:rPr>
        <w:t xml:space="preserve"> kejahatannya diajarkanlah keyakinan bahwa </w:t>
      </w:r>
      <w:r w:rsidRPr="003F30E6">
        <w:rPr>
          <w:rFonts w:asciiTheme="majorBidi" w:hAnsiTheme="majorBidi" w:cstheme="majorBidi"/>
        </w:rPr>
        <w:t>segala benda di alam ini punya roh (kekuatan)</w:t>
      </w:r>
      <w:r w:rsidRPr="004027A4">
        <w:rPr>
          <w:rFonts w:asciiTheme="majorBidi" w:hAnsiTheme="majorBidi" w:cstheme="majorBidi"/>
        </w:rPr>
        <w:t xml:space="preserve"> yang dapat </w:t>
      </w:r>
      <w:r>
        <w:rPr>
          <w:rFonts w:asciiTheme="majorBidi" w:hAnsiTheme="majorBidi" w:cstheme="majorBidi"/>
        </w:rPr>
        <w:t>dipergunakan untuk</w:t>
      </w:r>
      <w:r w:rsidRPr="004027A4">
        <w:rPr>
          <w:rFonts w:asciiTheme="majorBidi" w:hAnsiTheme="majorBidi" w:cstheme="majorBidi"/>
        </w:rPr>
        <w:t xml:space="preserve"> melumpuhkan kekuatan roh jaha</w:t>
      </w:r>
      <w:r>
        <w:rPr>
          <w:rFonts w:asciiTheme="majorBidi" w:hAnsiTheme="majorBidi" w:cstheme="majorBidi"/>
        </w:rPr>
        <w:t xml:space="preserve">t itu. Pengaruh ajaran agama </w:t>
      </w:r>
      <w:r w:rsidRPr="004027A4">
        <w:rPr>
          <w:rFonts w:asciiTheme="majorBidi" w:hAnsiTheme="majorBidi" w:cstheme="majorBidi"/>
        </w:rPr>
        <w:t>P</w:t>
      </w:r>
      <w:r>
        <w:rPr>
          <w:rFonts w:asciiTheme="majorBidi" w:hAnsiTheme="majorBidi" w:cstheme="majorBidi"/>
        </w:rPr>
        <w:t>e</w:t>
      </w:r>
      <w:r w:rsidRPr="004027A4">
        <w:rPr>
          <w:rFonts w:asciiTheme="majorBidi" w:hAnsiTheme="majorBidi" w:cstheme="majorBidi"/>
        </w:rPr>
        <w:t>l</w:t>
      </w:r>
      <w:r w:rsidRPr="00E1180A">
        <w:rPr>
          <w:rFonts w:asciiTheme="majorBidi" w:hAnsiTheme="majorBidi" w:cstheme="majorBidi"/>
        </w:rPr>
        <w:t>e</w:t>
      </w:r>
      <w:r w:rsidRPr="004027A4">
        <w:rPr>
          <w:rFonts w:asciiTheme="majorBidi" w:hAnsiTheme="majorBidi" w:cstheme="majorBidi"/>
        </w:rPr>
        <w:t xml:space="preserve">begu itu dalam </w:t>
      </w:r>
      <w:r w:rsidRPr="004027A4">
        <w:rPr>
          <w:rFonts w:asciiTheme="majorBidi" w:hAnsiTheme="majorBidi" w:cstheme="majorBidi"/>
          <w:i/>
          <w:iCs/>
        </w:rPr>
        <w:t>horja</w:t>
      </w:r>
      <w:r>
        <w:rPr>
          <w:rFonts w:asciiTheme="majorBidi" w:hAnsiTheme="majorBidi" w:cstheme="majorBidi"/>
        </w:rPr>
        <w:t xml:space="preserve"> dipergunakan</w:t>
      </w:r>
      <w:r w:rsidRPr="004027A4">
        <w:rPr>
          <w:rFonts w:asciiTheme="majorBidi" w:hAnsiTheme="majorBidi" w:cstheme="majorBidi"/>
        </w:rPr>
        <w:t xml:space="preserve"> ramuan dari tumbuh-tumbuhan, kayu, ikan sungai dan penyembelihan pulungan dalam melaksanakan upacara pernikahan. </w:t>
      </w:r>
      <w:r>
        <w:rPr>
          <w:rFonts w:asciiTheme="majorBidi" w:hAnsiTheme="majorBidi" w:cstheme="majorBidi"/>
        </w:rPr>
        <w:t xml:space="preserve">Kepercayaan kepada kekuatan benda karena memiliki roh itu diperkuat oleh ajaran Budha sehingga keyakinan animisme semakin kental dan kuat.   </w:t>
      </w:r>
    </w:p>
    <w:p w:rsidR="00075BBF" w:rsidRDefault="00075BBF" w:rsidP="00075BBF">
      <w:pPr>
        <w:tabs>
          <w:tab w:val="left" w:pos="2835"/>
        </w:tabs>
        <w:spacing w:line="360" w:lineRule="auto"/>
        <w:jc w:val="both"/>
        <w:rPr>
          <w:rFonts w:asciiTheme="majorBidi" w:hAnsiTheme="majorBidi" w:cstheme="majorBidi"/>
        </w:rPr>
      </w:pPr>
      <w:r>
        <w:rPr>
          <w:rFonts w:asciiTheme="majorBidi" w:hAnsiTheme="majorBidi" w:cstheme="majorBidi"/>
        </w:rPr>
        <w:t xml:space="preserve">       Agama Hindu  datang ke Padang Lawas Utara selain menguatkan keyakinan teologis yang telah dipegang kuat sebelumnya juga membawa aturan tentang adanya pulungan dalam melaksanakan kegiatan perkawinan  dengan menyembelih kambing atau kerbau ditambah dengan ayam. Tidak ditemukan ajaran adat yang memerintahkan pulungan menyembelih lembu dalam acara perkawinan. Ajaran adat ini telah membius masyarakat Padang Lawas Utara sehingga tidak  merasa puas kalau belum melaksanakannya.    </w:t>
      </w:r>
    </w:p>
    <w:p w:rsidR="00075BBF" w:rsidRPr="00BB5F84" w:rsidRDefault="00075BBF" w:rsidP="00075BBF">
      <w:pPr>
        <w:tabs>
          <w:tab w:val="right" w:pos="426"/>
          <w:tab w:val="left" w:pos="2835"/>
        </w:tabs>
        <w:spacing w:line="360" w:lineRule="auto"/>
        <w:jc w:val="both"/>
        <w:rPr>
          <w:rFonts w:asciiTheme="majorBidi" w:hAnsiTheme="majorBidi" w:cstheme="majorBidi"/>
        </w:rPr>
      </w:pPr>
      <w:r>
        <w:rPr>
          <w:rFonts w:asciiTheme="majorBidi" w:hAnsiTheme="majorBidi" w:cstheme="majorBidi"/>
        </w:rPr>
        <w:t xml:space="preserve">         Setelah datangnya agama Islam dan dianut oleh mayoritas penduduk Padang Lawas Utara aturan adat masih tetap diamalkan. Aturan adat ini justru semakin menjadi ukuran keberhasilan seseorang dalam bermasyarakat. Sehebat apa pun jabatan sosial seseorang, sekaya apa pun seseorang kalau tidak melakukan upacara adat maka tidak bernilai apa-apa dalam pandangan masyarakat malah mendapat sanksi moril. Dalam rangka mempertahankan harga diri ini setiap orang berusaha untuk dapat melaksankannya. Ada filsafat hidup masyarakat Padang Lawas Utara </w:t>
      </w:r>
      <w:r>
        <w:rPr>
          <w:rFonts w:asciiTheme="majorBidi" w:hAnsiTheme="majorBidi" w:cstheme="majorBidi"/>
        </w:rPr>
        <w:lastRenderedPageBreak/>
        <w:t>yang sangat esensial inspiratif yaitu "</w:t>
      </w:r>
      <w:r w:rsidRPr="005C431A">
        <w:rPr>
          <w:rFonts w:asciiTheme="majorBidi" w:hAnsiTheme="majorBidi" w:cstheme="majorBidi"/>
          <w:i/>
          <w:iCs/>
        </w:rPr>
        <w:t>ulang salin</w:t>
      </w:r>
      <w:r>
        <w:rPr>
          <w:rFonts w:asciiTheme="majorBidi" w:hAnsiTheme="majorBidi" w:cstheme="majorBidi"/>
          <w:i/>
          <w:iCs/>
        </w:rPr>
        <w:t xml:space="preserve"> ho</w:t>
      </w:r>
      <w:r w:rsidRPr="005C431A">
        <w:rPr>
          <w:rFonts w:asciiTheme="majorBidi" w:hAnsiTheme="majorBidi" w:cstheme="majorBidi"/>
          <w:i/>
          <w:iCs/>
        </w:rPr>
        <w:t xml:space="preserve"> sian nadua tolu</w:t>
      </w:r>
      <w:r>
        <w:rPr>
          <w:rFonts w:asciiTheme="majorBidi" w:hAnsiTheme="majorBidi" w:cstheme="majorBidi"/>
        </w:rPr>
        <w:t>".</w:t>
      </w:r>
      <w:r>
        <w:rPr>
          <w:rStyle w:val="FootnoteReference"/>
          <w:rFonts w:asciiTheme="majorBidi" w:hAnsiTheme="majorBidi" w:cstheme="majorBidi"/>
        </w:rPr>
        <w:footnoteReference w:id="1"/>
      </w:r>
      <w:r>
        <w:rPr>
          <w:rFonts w:asciiTheme="majorBidi" w:hAnsiTheme="majorBidi" w:cstheme="majorBidi"/>
        </w:rPr>
        <w:t xml:space="preserve"> Suami istri berusaha sungguh-sungguh mengais rezeki dan berusaha menyimpan uang dan beternak kerbau agar pada saatnya nanti anak bila menikah dapat mengadakan </w:t>
      </w:r>
      <w:r w:rsidRPr="005C431A">
        <w:rPr>
          <w:rFonts w:asciiTheme="majorBidi" w:hAnsiTheme="majorBidi" w:cstheme="majorBidi"/>
          <w:i/>
          <w:iCs/>
        </w:rPr>
        <w:t>horja</w:t>
      </w:r>
      <w:r>
        <w:rPr>
          <w:rFonts w:asciiTheme="majorBidi" w:hAnsiTheme="majorBidi" w:cstheme="majorBidi"/>
        </w:rPr>
        <w:t xml:space="preserve"> (</w:t>
      </w:r>
      <w:r w:rsidRPr="00976462">
        <w:rPr>
          <w:rFonts w:asciiTheme="majorBidi" w:hAnsiTheme="majorBidi" w:cstheme="majorBidi"/>
          <w:i/>
          <w:iCs/>
        </w:rPr>
        <w:t>walimah al 'ursyi</w:t>
      </w:r>
      <w:r>
        <w:rPr>
          <w:rFonts w:asciiTheme="majorBidi" w:hAnsiTheme="majorBidi" w:cstheme="majorBidi"/>
        </w:rPr>
        <w:t xml:space="preserve">) dengan pulungan yang tertinggi yaitu kerbau. Ketika </w:t>
      </w:r>
      <w:r w:rsidRPr="001B6224">
        <w:rPr>
          <w:rFonts w:asciiTheme="majorBidi" w:hAnsiTheme="majorBidi" w:cstheme="majorBidi"/>
          <w:i/>
          <w:iCs/>
        </w:rPr>
        <w:t>horja</w:t>
      </w:r>
      <w:r>
        <w:rPr>
          <w:rFonts w:asciiTheme="majorBidi" w:hAnsiTheme="majorBidi" w:cstheme="majorBidi"/>
        </w:rPr>
        <w:t xml:space="preserve"> dapat menyembelih pulungan kerbau akan mempengaruhi kepada gelar anak laki-laki yang di</w:t>
      </w:r>
      <w:r w:rsidRPr="00913DD2">
        <w:rPr>
          <w:rFonts w:asciiTheme="majorBidi" w:hAnsiTheme="majorBidi" w:cstheme="majorBidi"/>
          <w:i/>
          <w:iCs/>
        </w:rPr>
        <w:t>horja</w:t>
      </w:r>
      <w:r>
        <w:rPr>
          <w:rFonts w:asciiTheme="majorBidi" w:hAnsiTheme="majorBidi" w:cstheme="majorBidi"/>
        </w:rPr>
        <w:t xml:space="preserve">kan itu.  </w:t>
      </w:r>
    </w:p>
    <w:p w:rsidR="00075BBF" w:rsidRPr="00574B41" w:rsidRDefault="00075BBF" w:rsidP="00075BBF">
      <w:pPr>
        <w:spacing w:line="360" w:lineRule="auto"/>
        <w:jc w:val="both"/>
        <w:rPr>
          <w:rFonts w:asciiTheme="majorBidi" w:hAnsiTheme="majorBidi" w:cstheme="majorBidi"/>
          <w:vertAlign w:val="superscript"/>
        </w:rPr>
      </w:pPr>
      <w:r>
        <w:rPr>
          <w:rFonts w:asciiTheme="majorBidi" w:hAnsiTheme="majorBidi" w:cstheme="majorBidi"/>
        </w:rPr>
        <w:t xml:space="preserve">        </w:t>
      </w:r>
      <w:r w:rsidRPr="00F83845">
        <w:rPr>
          <w:rFonts w:asciiTheme="majorBidi" w:hAnsiTheme="majorBidi" w:cstheme="majorBidi"/>
        </w:rPr>
        <w:t xml:space="preserve">Ada beberapa upacara adat  </w:t>
      </w:r>
      <w:r w:rsidRPr="00574B41">
        <w:rPr>
          <w:rFonts w:asciiTheme="majorBidi" w:hAnsiTheme="majorBidi" w:cstheme="majorBidi"/>
        </w:rPr>
        <w:t>pada</w:t>
      </w:r>
      <w:r w:rsidRPr="00F83845">
        <w:rPr>
          <w:rFonts w:asciiTheme="majorBidi" w:hAnsiTheme="majorBidi" w:cstheme="majorBidi"/>
        </w:rPr>
        <w:t xml:space="preserve">  masyarakat  Kabupaten Padang Lawas Utara, yaitu upacara kelahiran anak (</w:t>
      </w:r>
      <w:r w:rsidRPr="00F83845">
        <w:rPr>
          <w:rFonts w:asciiTheme="majorBidi" w:hAnsiTheme="majorBidi" w:cstheme="majorBidi"/>
          <w:i/>
          <w:iCs/>
        </w:rPr>
        <w:t>daganak tubu</w:t>
      </w:r>
      <w:r w:rsidRPr="00F83845">
        <w:rPr>
          <w:rFonts w:asciiTheme="majorBidi" w:hAnsiTheme="majorBidi" w:cstheme="majorBidi"/>
        </w:rPr>
        <w:t>), memasuki rumah baru (</w:t>
      </w:r>
      <w:r w:rsidRPr="00F83845">
        <w:rPr>
          <w:rFonts w:asciiTheme="majorBidi" w:hAnsiTheme="majorBidi" w:cstheme="majorBidi"/>
          <w:i/>
          <w:iCs/>
        </w:rPr>
        <w:t>bagas naimbaru</w:t>
      </w:r>
      <w:r w:rsidRPr="00F83845">
        <w:rPr>
          <w:rFonts w:asciiTheme="majorBidi" w:hAnsiTheme="majorBidi" w:cstheme="majorBidi"/>
        </w:rPr>
        <w:t>),  perkawinan (</w:t>
      </w:r>
      <w:r w:rsidRPr="00F83845">
        <w:rPr>
          <w:rFonts w:asciiTheme="majorBidi" w:hAnsiTheme="majorBidi" w:cstheme="majorBidi"/>
          <w:i/>
          <w:iCs/>
        </w:rPr>
        <w:t>dipatobang adat</w:t>
      </w:r>
      <w:r w:rsidRPr="00F83845">
        <w:rPr>
          <w:rFonts w:asciiTheme="majorBidi" w:hAnsiTheme="majorBidi" w:cstheme="majorBidi"/>
        </w:rPr>
        <w:t>),</w:t>
      </w:r>
      <w:r w:rsidRPr="00B40FFD">
        <w:rPr>
          <w:rFonts w:asciiTheme="majorBidi" w:hAnsiTheme="majorBidi" w:cstheme="majorBidi"/>
        </w:rPr>
        <w:t xml:space="preserve"> dan</w:t>
      </w:r>
      <w:r w:rsidRPr="00F83845">
        <w:rPr>
          <w:rFonts w:asciiTheme="majorBidi" w:hAnsiTheme="majorBidi" w:cstheme="majorBidi"/>
        </w:rPr>
        <w:t xml:space="preserve"> kematian. </w:t>
      </w:r>
      <w:r w:rsidRPr="001B6224">
        <w:rPr>
          <w:rFonts w:asciiTheme="majorBidi" w:hAnsiTheme="majorBidi" w:cstheme="majorBidi"/>
        </w:rPr>
        <w:t xml:space="preserve">Menjadi objek bahasan  dari keempat macam itu terdiri dari upacara  perkawinan. Rangkaian acara dalam upacara perkawinan dikelompokkan kepada dua macam yaitu acara persiapan dan acara puncak. </w:t>
      </w:r>
      <w:r w:rsidRPr="00574B41">
        <w:rPr>
          <w:rFonts w:asciiTheme="majorBidi" w:hAnsiTheme="majorBidi" w:cstheme="majorBidi"/>
        </w:rPr>
        <w:t>Acara persiapan itu terdiri dari musyawarah (</w:t>
      </w:r>
      <w:r w:rsidRPr="00D37B09">
        <w:rPr>
          <w:rFonts w:asciiTheme="majorBidi" w:hAnsiTheme="majorBidi" w:cstheme="majorBidi"/>
          <w:i/>
          <w:iCs/>
        </w:rPr>
        <w:t>martahi</w:t>
      </w:r>
      <w:r w:rsidRPr="00574B41">
        <w:rPr>
          <w:rFonts w:asciiTheme="majorBidi" w:hAnsiTheme="majorBidi" w:cstheme="majorBidi"/>
        </w:rPr>
        <w:t xml:space="preserve">). </w:t>
      </w:r>
      <w:r w:rsidRPr="00D37B09">
        <w:rPr>
          <w:rFonts w:asciiTheme="majorBidi" w:hAnsiTheme="majorBidi" w:cstheme="majorBidi"/>
          <w:i/>
          <w:iCs/>
        </w:rPr>
        <w:t>Martahi</w:t>
      </w:r>
      <w:r w:rsidRPr="00574B41">
        <w:rPr>
          <w:rFonts w:asciiTheme="majorBidi" w:hAnsiTheme="majorBidi" w:cstheme="majorBidi"/>
        </w:rPr>
        <w:t xml:space="preserve"> sekampung  (</w:t>
      </w:r>
      <w:r w:rsidRPr="003D7EF4">
        <w:rPr>
          <w:rFonts w:asciiTheme="majorBidi" w:hAnsiTheme="majorBidi" w:cstheme="majorBidi"/>
          <w:i/>
          <w:iCs/>
        </w:rPr>
        <w:t>sahuta</w:t>
      </w:r>
      <w:r w:rsidRPr="00574B41">
        <w:rPr>
          <w:rFonts w:asciiTheme="majorBidi" w:hAnsiTheme="majorBidi" w:cstheme="majorBidi"/>
        </w:rPr>
        <w:t xml:space="preserve">) yang pesertanya terdiri dari </w:t>
      </w:r>
      <w:r>
        <w:rPr>
          <w:rFonts w:asciiTheme="majorBidi" w:hAnsiTheme="majorBidi" w:cstheme="majorBidi"/>
          <w:i/>
          <w:iCs/>
        </w:rPr>
        <w:t>d</w:t>
      </w:r>
      <w:r w:rsidRPr="003D7EF4">
        <w:rPr>
          <w:rFonts w:asciiTheme="majorBidi" w:hAnsiTheme="majorBidi" w:cstheme="majorBidi"/>
          <w:i/>
          <w:iCs/>
        </w:rPr>
        <w:t>alihan</w:t>
      </w:r>
      <w:r>
        <w:rPr>
          <w:rFonts w:asciiTheme="majorBidi" w:hAnsiTheme="majorBidi" w:cstheme="majorBidi"/>
          <w:i/>
          <w:iCs/>
        </w:rPr>
        <w:t xml:space="preserve"> na t</w:t>
      </w:r>
      <w:r w:rsidRPr="003D7EF4">
        <w:rPr>
          <w:rFonts w:asciiTheme="majorBidi" w:hAnsiTheme="majorBidi" w:cstheme="majorBidi"/>
          <w:i/>
          <w:iCs/>
        </w:rPr>
        <w:t>olu</w:t>
      </w:r>
      <w:r w:rsidRPr="00574B41">
        <w:rPr>
          <w:rFonts w:asciiTheme="majorBidi" w:hAnsiTheme="majorBidi" w:cstheme="majorBidi"/>
        </w:rPr>
        <w:t xml:space="preserve">. Setelah itu dilaksanakan </w:t>
      </w:r>
      <w:r w:rsidRPr="004D1FB6">
        <w:rPr>
          <w:rFonts w:asciiTheme="majorBidi" w:hAnsiTheme="majorBidi" w:cstheme="majorBidi"/>
          <w:i/>
          <w:iCs/>
        </w:rPr>
        <w:t>martahi</w:t>
      </w:r>
      <w:r w:rsidRPr="00574B41">
        <w:rPr>
          <w:rFonts w:asciiTheme="majorBidi" w:hAnsiTheme="majorBidi" w:cstheme="majorBidi"/>
        </w:rPr>
        <w:t xml:space="preserve"> raja-</w:t>
      </w:r>
      <w:r>
        <w:rPr>
          <w:rFonts w:asciiTheme="majorBidi" w:hAnsiTheme="majorBidi" w:cstheme="majorBidi"/>
        </w:rPr>
        <w:t xml:space="preserve">raja selain dihadiri </w:t>
      </w:r>
      <w:r>
        <w:rPr>
          <w:rFonts w:asciiTheme="majorBidi" w:hAnsiTheme="majorBidi" w:cstheme="majorBidi"/>
          <w:i/>
          <w:iCs/>
        </w:rPr>
        <w:t>dalihan n</w:t>
      </w:r>
      <w:r w:rsidRPr="004D1FB6">
        <w:rPr>
          <w:rFonts w:asciiTheme="majorBidi" w:hAnsiTheme="majorBidi" w:cstheme="majorBidi"/>
          <w:i/>
          <w:iCs/>
        </w:rPr>
        <w:t>a</w:t>
      </w:r>
      <w:r>
        <w:rPr>
          <w:rFonts w:asciiTheme="majorBidi" w:hAnsiTheme="majorBidi" w:cstheme="majorBidi"/>
          <w:i/>
          <w:iCs/>
        </w:rPr>
        <w:t xml:space="preserve"> t</w:t>
      </w:r>
      <w:r w:rsidRPr="004D1FB6">
        <w:rPr>
          <w:rFonts w:asciiTheme="majorBidi" w:hAnsiTheme="majorBidi" w:cstheme="majorBidi"/>
          <w:i/>
          <w:iCs/>
        </w:rPr>
        <w:t>olu</w:t>
      </w:r>
      <w:r w:rsidRPr="00574B41">
        <w:rPr>
          <w:rFonts w:asciiTheme="majorBidi" w:hAnsiTheme="majorBidi" w:cstheme="majorBidi"/>
        </w:rPr>
        <w:t xml:space="preserve">, juga dihadiri   </w:t>
      </w:r>
      <w:r w:rsidRPr="00D37B09">
        <w:rPr>
          <w:rFonts w:asciiTheme="majorBidi" w:hAnsiTheme="majorBidi" w:cstheme="majorBidi"/>
          <w:i/>
          <w:iCs/>
        </w:rPr>
        <w:t>panusunan bulung</w:t>
      </w:r>
      <w:r w:rsidRPr="00574B41">
        <w:rPr>
          <w:rFonts w:asciiTheme="majorBidi" w:hAnsiTheme="majorBidi" w:cstheme="majorBidi"/>
        </w:rPr>
        <w:t xml:space="preserve">. </w:t>
      </w:r>
      <w:r w:rsidRPr="004D1FB6">
        <w:rPr>
          <w:rFonts w:asciiTheme="majorBidi" w:hAnsiTheme="majorBidi" w:cstheme="majorBidi"/>
          <w:i/>
          <w:iCs/>
        </w:rPr>
        <w:t>Pulungan</w:t>
      </w:r>
      <w:r w:rsidRPr="00574B41">
        <w:rPr>
          <w:rFonts w:asciiTheme="majorBidi" w:hAnsiTheme="majorBidi" w:cstheme="majorBidi"/>
        </w:rPr>
        <w:t xml:space="preserve"> (persyaratannya), menyembelih kambing</w:t>
      </w:r>
      <w:r>
        <w:rPr>
          <w:rFonts w:asciiTheme="majorBidi" w:hAnsiTheme="majorBidi" w:cstheme="majorBidi"/>
        </w:rPr>
        <w:t xml:space="preserve">. </w:t>
      </w:r>
      <w:r w:rsidRPr="00574B41">
        <w:rPr>
          <w:rFonts w:asciiTheme="majorBidi" w:hAnsiTheme="majorBidi" w:cstheme="majorBidi"/>
        </w:rPr>
        <w:t>Pada saat martahi dipersilakan  berbicara pertama sekali  adalah pemilik hajat</w:t>
      </w:r>
      <w:r>
        <w:rPr>
          <w:rFonts w:asciiTheme="majorBidi" w:hAnsiTheme="majorBidi" w:cstheme="majorBidi"/>
        </w:rPr>
        <w:t xml:space="preserve">  </w:t>
      </w:r>
      <w:r w:rsidRPr="00574B41">
        <w:rPr>
          <w:rFonts w:asciiTheme="majorBidi" w:hAnsiTheme="majorBidi" w:cstheme="majorBidi"/>
        </w:rPr>
        <w:t>(</w:t>
      </w:r>
      <w:r w:rsidRPr="00574B41">
        <w:rPr>
          <w:rFonts w:asciiTheme="majorBidi" w:hAnsiTheme="majorBidi" w:cstheme="majorBidi"/>
          <w:i/>
          <w:iCs/>
        </w:rPr>
        <w:t>suhut sihabolonan</w:t>
      </w:r>
      <w:r w:rsidRPr="00574B41">
        <w:rPr>
          <w:rFonts w:asciiTheme="majorBidi" w:hAnsiTheme="majorBidi" w:cstheme="majorBidi"/>
        </w:rPr>
        <w:t xml:space="preserve">). </w:t>
      </w:r>
      <w:r w:rsidRPr="000F7939">
        <w:rPr>
          <w:rFonts w:asciiTheme="majorBidi" w:hAnsiTheme="majorBidi" w:cstheme="majorBidi"/>
          <w:i/>
          <w:iCs/>
        </w:rPr>
        <w:t>Suhut sihabolonan</w:t>
      </w:r>
      <w:r w:rsidRPr="00574B41">
        <w:rPr>
          <w:rFonts w:asciiTheme="majorBidi" w:hAnsiTheme="majorBidi" w:cstheme="majorBidi"/>
        </w:rPr>
        <w:t xml:space="preserve"> itu menyampaikan cerita  tentang  ayam</w:t>
      </w:r>
      <w:r>
        <w:rPr>
          <w:rFonts w:asciiTheme="majorBidi" w:hAnsiTheme="majorBidi" w:cstheme="majorBidi"/>
        </w:rPr>
        <w:t xml:space="preserve">  </w:t>
      </w:r>
      <w:r w:rsidRPr="002773F8">
        <w:rPr>
          <w:rFonts w:asciiTheme="majorBidi" w:hAnsiTheme="majorBidi" w:cstheme="majorBidi"/>
        </w:rPr>
        <w:t>yang diterbangkan, lalu  hinggap di suatu desa, maka di sanalah akan</w:t>
      </w:r>
      <w:r>
        <w:rPr>
          <w:rFonts w:asciiTheme="majorBidi" w:hAnsiTheme="majorBidi" w:cstheme="majorBidi"/>
        </w:rPr>
        <w:t xml:space="preserve"> </w:t>
      </w:r>
      <w:r w:rsidRPr="002773F8">
        <w:rPr>
          <w:rFonts w:asciiTheme="majorBidi" w:hAnsiTheme="majorBidi" w:cstheme="majorBidi"/>
        </w:rPr>
        <w:t>ditemukan  gadis yang</w:t>
      </w:r>
      <w:r>
        <w:rPr>
          <w:rFonts w:asciiTheme="majorBidi" w:hAnsiTheme="majorBidi" w:cstheme="majorBidi"/>
        </w:rPr>
        <w:t xml:space="preserve"> </w:t>
      </w:r>
      <w:r w:rsidRPr="002773F8">
        <w:rPr>
          <w:rFonts w:asciiTheme="majorBidi" w:hAnsiTheme="majorBidi" w:cstheme="majorBidi"/>
        </w:rPr>
        <w:t>menjadi jodoh</w:t>
      </w:r>
      <w:r>
        <w:rPr>
          <w:rFonts w:asciiTheme="majorBidi" w:hAnsiTheme="majorBidi" w:cstheme="majorBidi"/>
        </w:rPr>
        <w:t xml:space="preserve">  </w:t>
      </w:r>
      <w:r w:rsidRPr="002773F8">
        <w:rPr>
          <w:rFonts w:asciiTheme="majorBidi" w:hAnsiTheme="majorBidi" w:cstheme="majorBidi"/>
        </w:rPr>
        <w:t>(</w:t>
      </w:r>
      <w:r>
        <w:rPr>
          <w:rFonts w:asciiTheme="majorBidi" w:hAnsiTheme="majorBidi" w:cstheme="majorBidi"/>
          <w:i/>
          <w:iCs/>
        </w:rPr>
        <w:t xml:space="preserve">rokkap </w:t>
      </w:r>
      <w:r w:rsidRPr="002773F8">
        <w:rPr>
          <w:rFonts w:asciiTheme="majorBidi" w:hAnsiTheme="majorBidi" w:cstheme="majorBidi"/>
          <w:i/>
          <w:iCs/>
        </w:rPr>
        <w:t>matua bulung</w:t>
      </w:r>
      <w:r w:rsidRPr="002773F8">
        <w:rPr>
          <w:rFonts w:asciiTheme="majorBidi" w:hAnsiTheme="majorBidi" w:cstheme="majorBidi"/>
        </w:rPr>
        <w:t>)</w:t>
      </w:r>
      <w:r>
        <w:rPr>
          <w:rFonts w:asciiTheme="majorBidi" w:hAnsiTheme="majorBidi" w:cstheme="majorBidi"/>
        </w:rPr>
        <w:t xml:space="preserve">  </w:t>
      </w:r>
      <w:r w:rsidRPr="002773F8">
        <w:rPr>
          <w:rFonts w:asciiTheme="majorBidi" w:hAnsiTheme="majorBidi" w:cstheme="majorBidi"/>
        </w:rPr>
        <w:t>seorang</w:t>
      </w:r>
      <w:r>
        <w:rPr>
          <w:rFonts w:asciiTheme="majorBidi" w:hAnsiTheme="majorBidi" w:cstheme="majorBidi"/>
        </w:rPr>
        <w:t xml:space="preserve">  </w:t>
      </w:r>
      <w:r w:rsidRPr="002773F8">
        <w:rPr>
          <w:rFonts w:asciiTheme="majorBidi" w:hAnsiTheme="majorBidi" w:cstheme="majorBidi"/>
        </w:rPr>
        <w:t xml:space="preserve"> </w:t>
      </w:r>
      <w:r>
        <w:rPr>
          <w:rFonts w:asciiTheme="majorBidi" w:hAnsiTheme="majorBidi" w:cstheme="majorBidi"/>
        </w:rPr>
        <w:t xml:space="preserve">   </w:t>
      </w:r>
      <w:r w:rsidRPr="002773F8">
        <w:rPr>
          <w:rFonts w:asciiTheme="majorBidi" w:hAnsiTheme="majorBidi" w:cstheme="majorBidi"/>
        </w:rPr>
        <w:t xml:space="preserve">pemuda </w:t>
      </w:r>
      <w:r>
        <w:rPr>
          <w:rFonts w:asciiTheme="majorBidi" w:hAnsiTheme="majorBidi" w:cstheme="majorBidi"/>
        </w:rPr>
        <w:t xml:space="preserve">  </w:t>
      </w:r>
      <w:r w:rsidRPr="002773F8">
        <w:rPr>
          <w:rFonts w:asciiTheme="majorBidi" w:hAnsiTheme="majorBidi" w:cstheme="majorBidi"/>
        </w:rPr>
        <w:t xml:space="preserve"> (</w:t>
      </w:r>
      <w:r w:rsidRPr="002773F8">
        <w:rPr>
          <w:rFonts w:asciiTheme="majorBidi" w:hAnsiTheme="majorBidi" w:cstheme="majorBidi"/>
          <w:i/>
          <w:iCs/>
        </w:rPr>
        <w:t>poso-poso</w:t>
      </w:r>
      <w:r>
        <w:rPr>
          <w:rFonts w:asciiTheme="majorBidi" w:hAnsiTheme="majorBidi" w:cstheme="majorBidi"/>
        </w:rPr>
        <w:t xml:space="preserve">)    yang    berminat      </w:t>
      </w:r>
      <w:r w:rsidRPr="002773F8">
        <w:rPr>
          <w:rFonts w:asciiTheme="majorBidi" w:hAnsiTheme="majorBidi" w:cstheme="majorBidi"/>
        </w:rPr>
        <w:t>menikah</w:t>
      </w:r>
      <w:r>
        <w:rPr>
          <w:rFonts w:asciiTheme="majorBidi" w:hAnsiTheme="majorBidi" w:cstheme="majorBidi"/>
        </w:rPr>
        <w:t xml:space="preserve">   </w:t>
      </w:r>
      <w:r w:rsidRPr="002773F8">
        <w:rPr>
          <w:rFonts w:asciiTheme="majorBidi" w:hAnsiTheme="majorBidi" w:cstheme="majorBidi"/>
        </w:rPr>
        <w:t xml:space="preserve">seorang </w:t>
      </w:r>
      <w:r>
        <w:rPr>
          <w:rFonts w:asciiTheme="majorBidi" w:hAnsiTheme="majorBidi" w:cstheme="majorBidi"/>
        </w:rPr>
        <w:t xml:space="preserve">    </w:t>
      </w:r>
      <w:r w:rsidRPr="002773F8">
        <w:rPr>
          <w:rFonts w:asciiTheme="majorBidi" w:hAnsiTheme="majorBidi" w:cstheme="majorBidi"/>
        </w:rPr>
        <w:t>pemuda (</w:t>
      </w:r>
      <w:r w:rsidRPr="002773F8">
        <w:rPr>
          <w:rFonts w:asciiTheme="majorBidi" w:hAnsiTheme="majorBidi" w:cstheme="majorBidi"/>
          <w:i/>
          <w:iCs/>
        </w:rPr>
        <w:t>poso-poso</w:t>
      </w:r>
      <w:r w:rsidRPr="002773F8">
        <w:rPr>
          <w:rFonts w:asciiTheme="majorBidi" w:hAnsiTheme="majorBidi" w:cstheme="majorBidi"/>
        </w:rPr>
        <w:t>) yang</w:t>
      </w:r>
      <w:r>
        <w:rPr>
          <w:rFonts w:asciiTheme="majorBidi" w:hAnsiTheme="majorBidi" w:cstheme="majorBidi"/>
        </w:rPr>
        <w:t xml:space="preserve">  </w:t>
      </w:r>
      <w:r w:rsidRPr="002773F8">
        <w:rPr>
          <w:rFonts w:asciiTheme="majorBidi" w:hAnsiTheme="majorBidi" w:cstheme="majorBidi"/>
        </w:rPr>
        <w:t>berminat menikah</w:t>
      </w:r>
      <w:r>
        <w:rPr>
          <w:rFonts w:asciiTheme="majorBidi" w:hAnsiTheme="majorBidi" w:cstheme="majorBidi"/>
        </w:rPr>
        <w:t xml:space="preserve"> </w:t>
      </w:r>
      <w:r w:rsidRPr="002773F8">
        <w:rPr>
          <w:rFonts w:asciiTheme="majorBidi" w:hAnsiTheme="majorBidi" w:cstheme="majorBidi"/>
        </w:rPr>
        <w:t xml:space="preserve">walaupun sejauh satu kilometer </w:t>
      </w:r>
      <w:r>
        <w:rPr>
          <w:rFonts w:asciiTheme="majorBidi" w:hAnsiTheme="majorBidi" w:cstheme="majorBidi"/>
        </w:rPr>
        <w:t xml:space="preserve"> </w:t>
      </w:r>
      <w:r w:rsidRPr="002773F8">
        <w:rPr>
          <w:rFonts w:asciiTheme="majorBidi" w:hAnsiTheme="majorBidi" w:cstheme="majorBidi"/>
        </w:rPr>
        <w:t xml:space="preserve">atau </w:t>
      </w:r>
      <w:r>
        <w:rPr>
          <w:rFonts w:asciiTheme="majorBidi" w:hAnsiTheme="majorBidi" w:cstheme="majorBidi"/>
        </w:rPr>
        <w:t xml:space="preserve"> </w:t>
      </w:r>
      <w:r w:rsidRPr="002773F8">
        <w:rPr>
          <w:rFonts w:asciiTheme="majorBidi" w:hAnsiTheme="majorBidi" w:cstheme="majorBidi"/>
        </w:rPr>
        <w:t xml:space="preserve">lebih. </w:t>
      </w:r>
      <w:r>
        <w:rPr>
          <w:rFonts w:asciiTheme="majorBidi" w:hAnsiTheme="majorBidi" w:cstheme="majorBidi"/>
        </w:rPr>
        <w:t xml:space="preserve">  </w:t>
      </w:r>
      <w:r w:rsidRPr="00574B41">
        <w:rPr>
          <w:rFonts w:asciiTheme="majorBidi" w:hAnsiTheme="majorBidi" w:cstheme="majorBidi"/>
        </w:rPr>
        <w:t xml:space="preserve">Ternyata </w:t>
      </w:r>
      <w:r>
        <w:rPr>
          <w:rFonts w:asciiTheme="majorBidi" w:hAnsiTheme="majorBidi" w:cstheme="majorBidi"/>
        </w:rPr>
        <w:t xml:space="preserve"> </w:t>
      </w:r>
      <w:r w:rsidRPr="00574B41">
        <w:rPr>
          <w:rFonts w:asciiTheme="majorBidi" w:hAnsiTheme="majorBidi" w:cstheme="majorBidi"/>
        </w:rPr>
        <w:t xml:space="preserve">benar </w:t>
      </w:r>
      <w:r>
        <w:rPr>
          <w:rFonts w:asciiTheme="majorBidi" w:hAnsiTheme="majorBidi" w:cstheme="majorBidi"/>
        </w:rPr>
        <w:t xml:space="preserve">  </w:t>
      </w:r>
      <w:r w:rsidRPr="00574B41">
        <w:rPr>
          <w:rFonts w:asciiTheme="majorBidi" w:hAnsiTheme="majorBidi" w:cstheme="majorBidi"/>
        </w:rPr>
        <w:t xml:space="preserve">di </w:t>
      </w:r>
      <w:r>
        <w:rPr>
          <w:rFonts w:asciiTheme="majorBidi" w:hAnsiTheme="majorBidi" w:cstheme="majorBidi"/>
        </w:rPr>
        <w:t xml:space="preserve">  </w:t>
      </w:r>
      <w:r w:rsidRPr="00574B41">
        <w:rPr>
          <w:rFonts w:asciiTheme="majorBidi" w:hAnsiTheme="majorBidi" w:cstheme="majorBidi"/>
        </w:rPr>
        <w:t xml:space="preserve">sana </w:t>
      </w:r>
      <w:r>
        <w:rPr>
          <w:rFonts w:asciiTheme="majorBidi" w:hAnsiTheme="majorBidi" w:cstheme="majorBidi"/>
        </w:rPr>
        <w:t xml:space="preserve">  </w:t>
      </w:r>
      <w:r w:rsidRPr="00574B41">
        <w:rPr>
          <w:rFonts w:asciiTheme="majorBidi" w:hAnsiTheme="majorBidi" w:cstheme="majorBidi"/>
        </w:rPr>
        <w:t>anak</w:t>
      </w:r>
      <w:r>
        <w:rPr>
          <w:rFonts w:asciiTheme="majorBidi" w:hAnsiTheme="majorBidi" w:cstheme="majorBidi"/>
        </w:rPr>
        <w:t xml:space="preserve">   </w:t>
      </w:r>
      <w:r w:rsidRPr="00574B41">
        <w:rPr>
          <w:rFonts w:asciiTheme="majorBidi" w:hAnsiTheme="majorBidi" w:cstheme="majorBidi"/>
        </w:rPr>
        <w:t xml:space="preserve"> saya </w:t>
      </w:r>
      <w:r>
        <w:rPr>
          <w:rFonts w:asciiTheme="majorBidi" w:hAnsiTheme="majorBidi" w:cstheme="majorBidi"/>
        </w:rPr>
        <w:t xml:space="preserve">   </w:t>
      </w:r>
      <w:r w:rsidRPr="00574B41">
        <w:rPr>
          <w:rFonts w:asciiTheme="majorBidi" w:hAnsiTheme="majorBidi" w:cstheme="majorBidi"/>
        </w:rPr>
        <w:t xml:space="preserve">bertemu  dengan </w:t>
      </w:r>
      <w:r>
        <w:rPr>
          <w:rFonts w:asciiTheme="majorBidi" w:hAnsiTheme="majorBidi" w:cstheme="majorBidi"/>
        </w:rPr>
        <w:t xml:space="preserve"> </w:t>
      </w:r>
      <w:r w:rsidRPr="00574B41">
        <w:rPr>
          <w:rFonts w:asciiTheme="majorBidi" w:hAnsiTheme="majorBidi" w:cstheme="majorBidi"/>
        </w:rPr>
        <w:t xml:space="preserve">seorang </w:t>
      </w:r>
      <w:r>
        <w:rPr>
          <w:rFonts w:asciiTheme="majorBidi" w:hAnsiTheme="majorBidi" w:cstheme="majorBidi"/>
        </w:rPr>
        <w:t xml:space="preserve"> </w:t>
      </w:r>
      <w:r w:rsidRPr="00574B41">
        <w:rPr>
          <w:rFonts w:asciiTheme="majorBidi" w:hAnsiTheme="majorBidi" w:cstheme="majorBidi"/>
        </w:rPr>
        <w:t xml:space="preserve">gadis </w:t>
      </w:r>
      <w:r>
        <w:rPr>
          <w:rFonts w:asciiTheme="majorBidi" w:hAnsiTheme="majorBidi" w:cstheme="majorBidi"/>
        </w:rPr>
        <w:t xml:space="preserve"> </w:t>
      </w:r>
      <w:r w:rsidRPr="00574B41">
        <w:rPr>
          <w:rFonts w:asciiTheme="majorBidi" w:hAnsiTheme="majorBidi" w:cstheme="majorBidi"/>
        </w:rPr>
        <w:t xml:space="preserve">dan </w:t>
      </w:r>
      <w:r>
        <w:rPr>
          <w:rFonts w:asciiTheme="majorBidi" w:hAnsiTheme="majorBidi" w:cstheme="majorBidi"/>
        </w:rPr>
        <w:t xml:space="preserve">  </w:t>
      </w:r>
      <w:r w:rsidRPr="00574B41">
        <w:rPr>
          <w:rFonts w:asciiTheme="majorBidi" w:hAnsiTheme="majorBidi" w:cstheme="majorBidi"/>
        </w:rPr>
        <w:t>bersepakat</w:t>
      </w:r>
      <w:r w:rsidRPr="002773F8">
        <w:rPr>
          <w:rFonts w:asciiTheme="majorBidi" w:hAnsiTheme="majorBidi" w:cstheme="majorBidi"/>
        </w:rPr>
        <w:t xml:space="preserve"> </w:t>
      </w:r>
      <w:r w:rsidRPr="00574B41">
        <w:rPr>
          <w:rFonts w:asciiTheme="majorBidi" w:hAnsiTheme="majorBidi" w:cstheme="majorBidi"/>
        </w:rPr>
        <w:t xml:space="preserve">untuk menikah. Selanjutnya calon menantu itu bersedia menikah kalau diberangkatkan secara adat (melalui pintu </w:t>
      </w:r>
      <w:r w:rsidRPr="00C261F8">
        <w:rPr>
          <w:rFonts w:asciiTheme="majorBidi" w:hAnsiTheme="majorBidi" w:cstheme="majorBidi"/>
          <w:i/>
          <w:iCs/>
        </w:rPr>
        <w:t>jolo</w:t>
      </w:r>
      <w:r>
        <w:rPr>
          <w:rFonts w:asciiTheme="majorBidi" w:hAnsiTheme="majorBidi" w:cstheme="majorBidi"/>
        </w:rPr>
        <w:t>)</w:t>
      </w:r>
      <w:r w:rsidRPr="00574B41">
        <w:rPr>
          <w:rFonts w:asciiTheme="majorBidi" w:hAnsiTheme="majorBidi" w:cstheme="majorBidi"/>
        </w:rPr>
        <w:t>.</w:t>
      </w:r>
      <w:r>
        <w:rPr>
          <w:rStyle w:val="FootnoteReference"/>
          <w:rFonts w:asciiTheme="majorBidi" w:hAnsiTheme="majorBidi" w:cstheme="majorBidi"/>
        </w:rPr>
        <w:footnoteReference w:id="2"/>
      </w:r>
    </w:p>
    <w:p w:rsidR="00075BBF" w:rsidRPr="00186536" w:rsidRDefault="00075BBF" w:rsidP="00075BBF">
      <w:pPr>
        <w:tabs>
          <w:tab w:val="left" w:pos="7920"/>
        </w:tabs>
        <w:spacing w:line="360" w:lineRule="auto"/>
        <w:ind w:firstLine="426"/>
        <w:jc w:val="both"/>
        <w:rPr>
          <w:rFonts w:asciiTheme="majorBidi" w:hAnsiTheme="majorBidi" w:cstheme="majorBidi"/>
          <w:sz w:val="20"/>
          <w:szCs w:val="20"/>
        </w:rPr>
      </w:pPr>
      <w:r>
        <w:rPr>
          <w:rFonts w:asciiTheme="majorBidi" w:hAnsiTheme="majorBidi" w:cstheme="majorBidi"/>
        </w:rPr>
        <w:t xml:space="preserve"> </w:t>
      </w:r>
      <w:r w:rsidRPr="00574B41">
        <w:rPr>
          <w:rFonts w:asciiTheme="majorBidi" w:hAnsiTheme="majorBidi" w:cstheme="majorBidi"/>
        </w:rPr>
        <w:t>Peresmian pernikahan (</w:t>
      </w:r>
      <w:r w:rsidRPr="00574B41">
        <w:rPr>
          <w:rFonts w:asciiTheme="majorBidi" w:hAnsiTheme="majorBidi" w:cstheme="majorBidi"/>
          <w:i/>
          <w:iCs/>
        </w:rPr>
        <w:t>horja</w:t>
      </w:r>
      <w:r w:rsidRPr="00574B41">
        <w:rPr>
          <w:rFonts w:asciiTheme="majorBidi" w:hAnsiTheme="majorBidi" w:cstheme="majorBidi"/>
        </w:rPr>
        <w:t xml:space="preserve">) dapat berbeda antara satu dengan yang lain. Perbedaan itu sangat </w:t>
      </w:r>
      <w:r>
        <w:rPr>
          <w:rFonts w:asciiTheme="majorBidi" w:hAnsiTheme="majorBidi" w:cstheme="majorBidi"/>
        </w:rPr>
        <w:t>tergantung kepada hewan sembelihan yang menjadi persyaratan (</w:t>
      </w:r>
      <w:r w:rsidRPr="006A79AF">
        <w:rPr>
          <w:rFonts w:asciiTheme="majorBidi" w:hAnsiTheme="majorBidi" w:cstheme="majorBidi"/>
          <w:i/>
          <w:iCs/>
        </w:rPr>
        <w:t>pulungan</w:t>
      </w:r>
      <w:r>
        <w:rPr>
          <w:rFonts w:asciiTheme="majorBidi" w:hAnsiTheme="majorBidi" w:cstheme="majorBidi"/>
        </w:rPr>
        <w:t>). Hewan</w:t>
      </w:r>
      <w:r w:rsidRPr="00574B41">
        <w:rPr>
          <w:rFonts w:asciiTheme="majorBidi" w:hAnsiTheme="majorBidi" w:cstheme="majorBidi"/>
        </w:rPr>
        <w:t xml:space="preserve"> pulungan itu terdiri dari kerbau ata</w:t>
      </w:r>
      <w:r>
        <w:rPr>
          <w:rFonts w:asciiTheme="majorBidi" w:hAnsiTheme="majorBidi" w:cstheme="majorBidi"/>
        </w:rPr>
        <w:t xml:space="preserve">u  kambing, </w:t>
      </w:r>
      <w:r>
        <w:rPr>
          <w:rFonts w:asciiTheme="majorBidi" w:hAnsiTheme="majorBidi" w:cstheme="majorBidi"/>
        </w:rPr>
        <w:lastRenderedPageBreak/>
        <w:t>tidak dinilai</w:t>
      </w:r>
      <w:r w:rsidRPr="00574B41">
        <w:rPr>
          <w:rFonts w:asciiTheme="majorBidi" w:hAnsiTheme="majorBidi" w:cstheme="majorBidi"/>
        </w:rPr>
        <w:t xml:space="preserve"> lembu</w:t>
      </w:r>
      <w:r>
        <w:rPr>
          <w:rFonts w:asciiTheme="majorBidi" w:hAnsiTheme="majorBidi" w:cstheme="majorBidi"/>
        </w:rPr>
        <w:t xml:space="preserve"> sebagai hewan adat</w:t>
      </w:r>
      <w:r w:rsidRPr="00574B41">
        <w:rPr>
          <w:rFonts w:asciiTheme="majorBidi" w:hAnsiTheme="majorBidi" w:cstheme="majorBidi"/>
        </w:rPr>
        <w:t>.</w:t>
      </w:r>
      <w:r>
        <w:rPr>
          <w:rFonts w:asciiTheme="majorBidi" w:hAnsiTheme="majorBidi" w:cstheme="majorBidi"/>
        </w:rPr>
        <w:t xml:space="preserve"> </w:t>
      </w:r>
      <w:r w:rsidRPr="007E2E96">
        <w:rPr>
          <w:rFonts w:asciiTheme="majorBidi" w:hAnsiTheme="majorBidi" w:cstheme="majorBidi"/>
        </w:rPr>
        <w:t xml:space="preserve">Pulungan </w:t>
      </w:r>
      <w:r w:rsidRPr="006A79AF">
        <w:rPr>
          <w:rFonts w:asciiTheme="majorBidi" w:hAnsiTheme="majorBidi" w:cstheme="majorBidi"/>
        </w:rPr>
        <w:t xml:space="preserve">kerbau </w:t>
      </w:r>
      <w:r>
        <w:rPr>
          <w:rFonts w:asciiTheme="majorBidi" w:hAnsiTheme="majorBidi" w:cstheme="majorBidi"/>
        </w:rPr>
        <w:t xml:space="preserve">merupakan </w:t>
      </w:r>
      <w:r w:rsidRPr="006A79AF">
        <w:rPr>
          <w:rFonts w:asciiTheme="majorBidi" w:hAnsiTheme="majorBidi" w:cstheme="majorBidi"/>
        </w:rPr>
        <w:t xml:space="preserve">puncak tertinggi </w:t>
      </w:r>
      <w:r>
        <w:rPr>
          <w:rFonts w:asciiTheme="majorBidi" w:hAnsiTheme="majorBidi" w:cstheme="majorBidi"/>
        </w:rPr>
        <w:t xml:space="preserve"> dalam </w:t>
      </w:r>
      <w:r w:rsidRPr="006A79AF">
        <w:rPr>
          <w:rFonts w:asciiTheme="majorBidi" w:hAnsiTheme="majorBidi" w:cstheme="majorBidi"/>
        </w:rPr>
        <w:t>acara peresmian pernikahan, dan telah memenuhi syarat untuk mendapat gelar kehormatan tertinggi dan diberangkatkan kepada suatu istana yang tinggi, disebut dengan</w:t>
      </w:r>
      <w:r>
        <w:rPr>
          <w:rFonts w:asciiTheme="majorBidi" w:hAnsiTheme="majorBidi" w:cstheme="majorBidi"/>
        </w:rPr>
        <w:t xml:space="preserve"> </w:t>
      </w:r>
      <w:r w:rsidRPr="006A79AF">
        <w:rPr>
          <w:rFonts w:asciiTheme="majorBidi" w:hAnsiTheme="majorBidi" w:cstheme="majorBidi"/>
          <w:i/>
          <w:iCs/>
        </w:rPr>
        <w:t>tapian raya bangunan</w:t>
      </w:r>
      <w:r w:rsidRPr="006A79AF">
        <w:rPr>
          <w:rFonts w:asciiTheme="majorBidi" w:hAnsiTheme="majorBidi" w:cstheme="majorBidi"/>
        </w:rPr>
        <w:t xml:space="preserve"> (</w:t>
      </w:r>
      <w:r w:rsidRPr="006A79AF">
        <w:rPr>
          <w:rFonts w:asciiTheme="majorBidi" w:hAnsiTheme="majorBidi" w:cstheme="majorBidi"/>
          <w:i/>
          <w:iCs/>
        </w:rPr>
        <w:t>nacar</w:t>
      </w:r>
      <w:r w:rsidRPr="006A79AF">
        <w:rPr>
          <w:rFonts w:asciiTheme="majorBidi" w:hAnsiTheme="majorBidi" w:cstheme="majorBidi"/>
        </w:rPr>
        <w:t xml:space="preserve">). </w:t>
      </w:r>
      <w:r w:rsidRPr="00574B41">
        <w:rPr>
          <w:rFonts w:asciiTheme="majorBidi" w:hAnsiTheme="majorBidi" w:cstheme="majorBidi"/>
        </w:rPr>
        <w:t>Saat prosesi pemberangkatan menuju lokasi nacar tersebut, ada seorang atau beberapa orang yang kerjanya menyiramkan beras yang telah diberi warna kuning  dengan bantuan kunyit. Sepanjang</w:t>
      </w:r>
      <w:r>
        <w:rPr>
          <w:rFonts w:asciiTheme="majorBidi" w:hAnsiTheme="majorBidi" w:cstheme="majorBidi"/>
        </w:rPr>
        <w:t xml:space="preserve"> pejalanan pergi pulang dapat menghabiskan kurang lebih10</w:t>
      </w:r>
      <w:r w:rsidRPr="00574B41">
        <w:rPr>
          <w:rFonts w:asciiTheme="majorBidi" w:hAnsiTheme="majorBidi" w:cstheme="majorBidi"/>
        </w:rPr>
        <w:t xml:space="preserve"> kg beras. Setelah sampai ke tempat  </w:t>
      </w:r>
      <w:r w:rsidRPr="004D1FB6">
        <w:rPr>
          <w:rFonts w:asciiTheme="majorBidi" w:hAnsiTheme="majorBidi" w:cstheme="majorBidi"/>
          <w:i/>
          <w:iCs/>
        </w:rPr>
        <w:t>nacar</w:t>
      </w:r>
      <w:r w:rsidRPr="00574B41">
        <w:rPr>
          <w:rFonts w:asciiTheme="majorBidi" w:hAnsiTheme="majorBidi" w:cstheme="majorBidi"/>
        </w:rPr>
        <w:t>, maka dilakukan penaikan tangga secara pelan-pelan diantarkan oleh petugas pengantar. Perempuan lebih dahulu diantar oleh pengantar perempuan. Selanjutnya laki-laki diantar oleh laki-laki.  Untuk sampai ke tempat duduk kebesaran  tersebut</w:t>
      </w:r>
      <w:r>
        <w:rPr>
          <w:rFonts w:asciiTheme="majorBidi" w:hAnsiTheme="majorBidi" w:cstheme="majorBidi"/>
        </w:rPr>
        <w:t xml:space="preserve"> </w:t>
      </w:r>
      <w:r w:rsidRPr="00574B41">
        <w:rPr>
          <w:rFonts w:asciiTheme="majorBidi" w:hAnsiTheme="majorBidi" w:cstheme="majorBidi"/>
        </w:rPr>
        <w:t xml:space="preserve">maka harus  </w:t>
      </w:r>
      <w:r>
        <w:rPr>
          <w:rFonts w:asciiTheme="majorBidi" w:hAnsiTheme="majorBidi" w:cstheme="majorBidi"/>
        </w:rPr>
        <w:t>menempuh  7 (tujuh)</w:t>
      </w:r>
      <w:r w:rsidRPr="00574B41">
        <w:rPr>
          <w:rFonts w:asciiTheme="majorBidi" w:hAnsiTheme="majorBidi" w:cstheme="majorBidi"/>
        </w:rPr>
        <w:t xml:space="preserve"> anak tangga. Setelah duduk kedua suami istri di  istana yang megah itu diumumkanlah gelar </w:t>
      </w:r>
      <w:r>
        <w:rPr>
          <w:rFonts w:asciiTheme="majorBidi" w:hAnsiTheme="majorBidi" w:cstheme="majorBidi"/>
        </w:rPr>
        <w:t xml:space="preserve">  </w:t>
      </w:r>
      <w:r w:rsidRPr="00574B41">
        <w:rPr>
          <w:rFonts w:asciiTheme="majorBidi" w:hAnsiTheme="majorBidi" w:cstheme="majorBidi"/>
        </w:rPr>
        <w:t>kehormatan setelah menikah (</w:t>
      </w:r>
      <w:r w:rsidRPr="00574B41">
        <w:rPr>
          <w:rFonts w:asciiTheme="majorBidi" w:hAnsiTheme="majorBidi" w:cstheme="majorBidi"/>
          <w:i/>
          <w:iCs/>
        </w:rPr>
        <w:t>dipatobang adat</w:t>
      </w:r>
      <w:r w:rsidRPr="00574B41">
        <w:rPr>
          <w:rFonts w:asciiTheme="majorBidi" w:hAnsiTheme="majorBidi" w:cstheme="majorBidi"/>
        </w:rPr>
        <w:t>) sebagai</w:t>
      </w:r>
      <w:r>
        <w:rPr>
          <w:rFonts w:asciiTheme="majorBidi" w:hAnsiTheme="majorBidi" w:cstheme="majorBidi"/>
        </w:rPr>
        <w:t xml:space="preserve"> </w:t>
      </w:r>
      <w:r w:rsidRPr="00574B41">
        <w:rPr>
          <w:rFonts w:asciiTheme="majorBidi" w:hAnsiTheme="majorBidi" w:cstheme="majorBidi"/>
        </w:rPr>
        <w:t xml:space="preserve">hasil </w:t>
      </w:r>
      <w:r>
        <w:rPr>
          <w:rFonts w:asciiTheme="majorBidi" w:hAnsiTheme="majorBidi" w:cstheme="majorBidi"/>
        </w:rPr>
        <w:t xml:space="preserve">sidang </w:t>
      </w:r>
      <w:r w:rsidRPr="00574B41">
        <w:rPr>
          <w:rFonts w:asciiTheme="majorBidi" w:hAnsiTheme="majorBidi" w:cstheme="majorBidi"/>
        </w:rPr>
        <w:t>adat raja- raja</w:t>
      </w:r>
      <w:r>
        <w:rPr>
          <w:rFonts w:asciiTheme="majorBidi" w:hAnsiTheme="majorBidi" w:cstheme="majorBidi"/>
        </w:rPr>
        <w:t xml:space="preserve"> </w:t>
      </w:r>
      <w:r w:rsidRPr="00574B41">
        <w:rPr>
          <w:rFonts w:asciiTheme="majorBidi" w:hAnsiTheme="majorBidi" w:cstheme="majorBidi"/>
        </w:rPr>
        <w:t xml:space="preserve">yang digelar sebelumnya. Setelah agenda acara di </w:t>
      </w:r>
      <w:r w:rsidRPr="00E63D11">
        <w:rPr>
          <w:rFonts w:asciiTheme="majorBidi" w:hAnsiTheme="majorBidi" w:cstheme="majorBidi"/>
          <w:i/>
          <w:iCs/>
        </w:rPr>
        <w:t>nacar</w:t>
      </w:r>
      <w:r w:rsidRPr="00574B41">
        <w:rPr>
          <w:rFonts w:asciiTheme="majorBidi" w:hAnsiTheme="majorBidi" w:cstheme="majorBidi"/>
        </w:rPr>
        <w:t xml:space="preserve"> (</w:t>
      </w:r>
      <w:r w:rsidRPr="00D37B09">
        <w:rPr>
          <w:rFonts w:asciiTheme="majorBidi" w:hAnsiTheme="majorBidi" w:cstheme="majorBidi"/>
          <w:i/>
          <w:iCs/>
        </w:rPr>
        <w:t>tapian raya bangunan</w:t>
      </w:r>
      <w:r w:rsidRPr="00574B41">
        <w:rPr>
          <w:rFonts w:asciiTheme="majorBidi" w:hAnsiTheme="majorBidi" w:cstheme="majorBidi"/>
        </w:rPr>
        <w:t>) itu</w:t>
      </w:r>
      <w:r>
        <w:rPr>
          <w:rFonts w:asciiTheme="majorBidi" w:hAnsiTheme="majorBidi" w:cstheme="majorBidi"/>
        </w:rPr>
        <w:t xml:space="preserve"> </w:t>
      </w:r>
      <w:r w:rsidRPr="00574B41">
        <w:rPr>
          <w:rFonts w:asciiTheme="majorBidi" w:hAnsiTheme="majorBidi" w:cstheme="majorBidi"/>
        </w:rPr>
        <w:t xml:space="preserve">selesai, dibawalah keduanya oleh rombongan dengan berbagai posisinya dalam adat persis mendampingi  raja dalam suatu upacara kebesarannya. Keduanya diantar </w:t>
      </w:r>
      <w:r>
        <w:rPr>
          <w:rFonts w:asciiTheme="majorBidi" w:hAnsiTheme="majorBidi" w:cstheme="majorBidi"/>
        </w:rPr>
        <w:t xml:space="preserve">   </w:t>
      </w:r>
      <w:r w:rsidRPr="00574B41">
        <w:rPr>
          <w:rFonts w:asciiTheme="majorBidi" w:hAnsiTheme="majorBidi" w:cstheme="majorBidi"/>
        </w:rPr>
        <w:t xml:space="preserve">hingga </w:t>
      </w:r>
      <w:r>
        <w:rPr>
          <w:rFonts w:asciiTheme="majorBidi" w:hAnsiTheme="majorBidi" w:cstheme="majorBidi"/>
        </w:rPr>
        <w:t xml:space="preserve"> </w:t>
      </w:r>
      <w:r w:rsidRPr="00574B41">
        <w:rPr>
          <w:rFonts w:asciiTheme="majorBidi" w:hAnsiTheme="majorBidi" w:cstheme="majorBidi"/>
        </w:rPr>
        <w:t xml:space="preserve">ke </w:t>
      </w:r>
      <w:r>
        <w:rPr>
          <w:rFonts w:asciiTheme="majorBidi" w:hAnsiTheme="majorBidi" w:cstheme="majorBidi"/>
        </w:rPr>
        <w:t xml:space="preserve">  </w:t>
      </w:r>
      <w:r w:rsidRPr="00574B41">
        <w:rPr>
          <w:rFonts w:asciiTheme="majorBidi" w:hAnsiTheme="majorBidi" w:cstheme="majorBidi"/>
        </w:rPr>
        <w:t>rumah yang</w:t>
      </w:r>
      <w:r>
        <w:rPr>
          <w:rFonts w:asciiTheme="majorBidi" w:hAnsiTheme="majorBidi" w:cstheme="majorBidi"/>
        </w:rPr>
        <w:t xml:space="preserve"> </w:t>
      </w:r>
      <w:r w:rsidRPr="00574B41">
        <w:rPr>
          <w:rFonts w:asciiTheme="majorBidi" w:hAnsiTheme="majorBidi" w:cstheme="majorBidi"/>
        </w:rPr>
        <w:t xml:space="preserve"> telah </w:t>
      </w:r>
      <w:r>
        <w:rPr>
          <w:rFonts w:asciiTheme="majorBidi" w:hAnsiTheme="majorBidi" w:cstheme="majorBidi"/>
        </w:rPr>
        <w:t xml:space="preserve"> </w:t>
      </w:r>
      <w:r w:rsidRPr="00574B41">
        <w:rPr>
          <w:rFonts w:asciiTheme="majorBidi" w:hAnsiTheme="majorBidi" w:cstheme="majorBidi"/>
        </w:rPr>
        <w:t>dipersiapkan</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(rumah </w:t>
      </w:r>
      <w:r>
        <w:rPr>
          <w:rFonts w:asciiTheme="majorBidi" w:hAnsiTheme="majorBidi" w:cstheme="majorBidi"/>
        </w:rPr>
        <w:t xml:space="preserve">  </w:t>
      </w:r>
      <w:r w:rsidRPr="00574B41">
        <w:rPr>
          <w:rFonts w:asciiTheme="majorBidi" w:hAnsiTheme="majorBidi" w:cstheme="majorBidi"/>
        </w:rPr>
        <w:t xml:space="preserve">suami </w:t>
      </w:r>
      <w:r>
        <w:rPr>
          <w:rFonts w:asciiTheme="majorBidi" w:hAnsiTheme="majorBidi" w:cstheme="majorBidi"/>
        </w:rPr>
        <w:t xml:space="preserve">  </w:t>
      </w:r>
      <w:r w:rsidRPr="00574B41">
        <w:rPr>
          <w:rFonts w:asciiTheme="majorBidi" w:hAnsiTheme="majorBidi" w:cstheme="majorBidi"/>
        </w:rPr>
        <w:t>atau</w:t>
      </w:r>
      <w:r>
        <w:rPr>
          <w:rFonts w:asciiTheme="majorBidi" w:hAnsiTheme="majorBidi" w:cstheme="majorBidi"/>
        </w:rPr>
        <w:t xml:space="preserve"> </w:t>
      </w:r>
      <w:r w:rsidRPr="00574B41">
        <w:rPr>
          <w:rFonts w:asciiTheme="majorBidi" w:hAnsiTheme="majorBidi" w:cstheme="majorBidi"/>
        </w:rPr>
        <w:t xml:space="preserve"> kedua orangtuanya). Kedua suami tersebut didudukkan di </w:t>
      </w:r>
      <w:r>
        <w:rPr>
          <w:rFonts w:asciiTheme="majorBidi" w:hAnsiTheme="majorBidi" w:cstheme="majorBidi"/>
        </w:rPr>
        <w:t xml:space="preserve">  </w:t>
      </w:r>
      <w:r w:rsidRPr="00574B41">
        <w:rPr>
          <w:rFonts w:asciiTheme="majorBidi" w:hAnsiTheme="majorBidi" w:cstheme="majorBidi"/>
        </w:rPr>
        <w:t xml:space="preserve">tempat </w:t>
      </w:r>
      <w:r>
        <w:rPr>
          <w:rFonts w:asciiTheme="majorBidi" w:hAnsiTheme="majorBidi" w:cstheme="majorBidi"/>
        </w:rPr>
        <w:t xml:space="preserve"> </w:t>
      </w:r>
      <w:r w:rsidRPr="00574B41">
        <w:rPr>
          <w:rFonts w:asciiTheme="majorBidi" w:hAnsiTheme="majorBidi" w:cstheme="majorBidi"/>
        </w:rPr>
        <w:t xml:space="preserve">kehormatan. Di </w:t>
      </w:r>
      <w:r>
        <w:rPr>
          <w:rFonts w:asciiTheme="majorBidi" w:hAnsiTheme="majorBidi" w:cstheme="majorBidi"/>
        </w:rPr>
        <w:t xml:space="preserve"> </w:t>
      </w:r>
      <w:r w:rsidRPr="00574B41">
        <w:rPr>
          <w:rFonts w:asciiTheme="majorBidi" w:hAnsiTheme="majorBidi" w:cstheme="majorBidi"/>
        </w:rPr>
        <w:t>depan</w:t>
      </w:r>
      <w:r w:rsidRPr="006058CD">
        <w:rPr>
          <w:rFonts w:asciiTheme="majorBidi" w:hAnsiTheme="majorBidi" w:cstheme="majorBidi"/>
        </w:rPr>
        <w:t xml:space="preserve"> keduanya telah diatur rangkaian </w:t>
      </w:r>
      <w:r w:rsidRPr="006A51DB">
        <w:rPr>
          <w:rFonts w:asciiTheme="majorBidi" w:hAnsiTheme="majorBidi" w:cstheme="majorBidi"/>
          <w:i/>
          <w:iCs/>
        </w:rPr>
        <w:t>pangupa</w:t>
      </w:r>
      <w:r w:rsidRPr="006058CD">
        <w:rPr>
          <w:rFonts w:asciiTheme="majorBidi" w:hAnsiTheme="majorBidi" w:cstheme="majorBidi"/>
        </w:rPr>
        <w:t xml:space="preserve"> yang</w:t>
      </w:r>
      <w:r>
        <w:rPr>
          <w:rFonts w:asciiTheme="majorBidi" w:hAnsiTheme="majorBidi" w:cstheme="majorBidi"/>
        </w:rPr>
        <w:t xml:space="preserve"> </w:t>
      </w:r>
      <w:r w:rsidRPr="006058CD">
        <w:rPr>
          <w:rFonts w:asciiTheme="majorBidi" w:hAnsiTheme="majorBidi" w:cstheme="majorBidi"/>
        </w:rPr>
        <w:t xml:space="preserve"> terdiri dari</w:t>
      </w:r>
      <w:r>
        <w:rPr>
          <w:rFonts w:asciiTheme="majorBidi" w:hAnsiTheme="majorBidi" w:cstheme="majorBidi"/>
        </w:rPr>
        <w:t xml:space="preserve">  </w:t>
      </w:r>
      <w:r w:rsidRPr="006058CD">
        <w:rPr>
          <w:rFonts w:asciiTheme="majorBidi" w:hAnsiTheme="majorBidi" w:cstheme="majorBidi"/>
        </w:rPr>
        <w:t xml:space="preserve"> </w:t>
      </w:r>
      <w:r w:rsidRPr="006058CD">
        <w:rPr>
          <w:rFonts w:asciiTheme="majorBidi" w:hAnsiTheme="majorBidi" w:cstheme="majorBidi"/>
          <w:i/>
          <w:iCs/>
        </w:rPr>
        <w:t xml:space="preserve">anduri </w:t>
      </w:r>
      <w:r w:rsidRPr="006058CD">
        <w:rPr>
          <w:rFonts w:asciiTheme="majorBidi" w:hAnsiTheme="majorBidi" w:cstheme="majorBidi"/>
        </w:rPr>
        <w:t xml:space="preserve">(tampi) </w:t>
      </w:r>
      <w:r>
        <w:rPr>
          <w:rFonts w:asciiTheme="majorBidi" w:hAnsiTheme="majorBidi" w:cstheme="majorBidi"/>
        </w:rPr>
        <w:t xml:space="preserve"> </w:t>
      </w:r>
      <w:r w:rsidRPr="006058CD">
        <w:rPr>
          <w:rFonts w:asciiTheme="majorBidi" w:hAnsiTheme="majorBidi" w:cstheme="majorBidi"/>
        </w:rPr>
        <w:t xml:space="preserve">sebagai </w:t>
      </w:r>
      <w:r>
        <w:rPr>
          <w:rFonts w:asciiTheme="majorBidi" w:hAnsiTheme="majorBidi" w:cstheme="majorBidi"/>
        </w:rPr>
        <w:t xml:space="preserve"> </w:t>
      </w:r>
      <w:r w:rsidRPr="006058CD">
        <w:rPr>
          <w:rFonts w:asciiTheme="majorBidi" w:hAnsiTheme="majorBidi" w:cstheme="majorBidi"/>
        </w:rPr>
        <w:t>alas</w:t>
      </w:r>
      <w:r>
        <w:rPr>
          <w:rFonts w:asciiTheme="majorBidi" w:hAnsiTheme="majorBidi" w:cstheme="majorBidi"/>
        </w:rPr>
        <w:t xml:space="preserve">  </w:t>
      </w:r>
      <w:r w:rsidRPr="00BA3F99">
        <w:rPr>
          <w:rFonts w:asciiTheme="majorBidi" w:hAnsiTheme="majorBidi" w:cstheme="majorBidi"/>
        </w:rPr>
        <w:t xml:space="preserve"> </w:t>
      </w:r>
      <w:r w:rsidRPr="006058CD">
        <w:rPr>
          <w:rFonts w:asciiTheme="majorBidi" w:hAnsiTheme="majorBidi" w:cstheme="majorBidi"/>
        </w:rPr>
        <w:t xml:space="preserve">paling </w:t>
      </w:r>
      <w:r>
        <w:rPr>
          <w:rFonts w:asciiTheme="majorBidi" w:hAnsiTheme="majorBidi" w:cstheme="majorBidi"/>
        </w:rPr>
        <w:t xml:space="preserve">   </w:t>
      </w:r>
      <w:r w:rsidRPr="006058CD">
        <w:rPr>
          <w:rFonts w:asciiTheme="majorBidi" w:hAnsiTheme="majorBidi" w:cstheme="majorBidi"/>
        </w:rPr>
        <w:t>bawah,</w:t>
      </w:r>
      <w:r w:rsidRPr="00834477">
        <w:rPr>
          <w:rFonts w:asciiTheme="majorBidi" w:hAnsiTheme="majorBidi" w:cstheme="majorBidi"/>
        </w:rPr>
        <w:t xml:space="preserve"> </w:t>
      </w:r>
      <w:r w:rsidRPr="006058CD">
        <w:rPr>
          <w:rFonts w:asciiTheme="majorBidi" w:hAnsiTheme="majorBidi" w:cstheme="majorBidi"/>
        </w:rPr>
        <w:t xml:space="preserve">di atasnya ditaruh tiga </w:t>
      </w:r>
      <w:r>
        <w:rPr>
          <w:rFonts w:asciiTheme="majorBidi" w:hAnsiTheme="majorBidi" w:cstheme="majorBidi"/>
        </w:rPr>
        <w:t xml:space="preserve"> </w:t>
      </w:r>
      <w:r w:rsidRPr="006058CD">
        <w:rPr>
          <w:rFonts w:asciiTheme="majorBidi" w:hAnsiTheme="majorBidi" w:cstheme="majorBidi"/>
        </w:rPr>
        <w:t xml:space="preserve">helai </w:t>
      </w:r>
      <w:r>
        <w:rPr>
          <w:rFonts w:asciiTheme="majorBidi" w:hAnsiTheme="majorBidi" w:cstheme="majorBidi"/>
        </w:rPr>
        <w:t xml:space="preserve"> </w:t>
      </w:r>
      <w:r w:rsidRPr="006058CD">
        <w:rPr>
          <w:rFonts w:asciiTheme="majorBidi" w:hAnsiTheme="majorBidi" w:cstheme="majorBidi"/>
        </w:rPr>
        <w:t xml:space="preserve">daun </w:t>
      </w:r>
      <w:r>
        <w:rPr>
          <w:rFonts w:asciiTheme="majorBidi" w:hAnsiTheme="majorBidi" w:cstheme="majorBidi"/>
        </w:rPr>
        <w:t xml:space="preserve"> </w:t>
      </w:r>
      <w:r w:rsidRPr="006058CD">
        <w:rPr>
          <w:rFonts w:asciiTheme="majorBidi" w:hAnsiTheme="majorBidi" w:cstheme="majorBidi"/>
        </w:rPr>
        <w:t xml:space="preserve">pisang </w:t>
      </w:r>
      <w:r>
        <w:rPr>
          <w:rFonts w:asciiTheme="majorBidi" w:hAnsiTheme="majorBidi" w:cstheme="majorBidi"/>
        </w:rPr>
        <w:t xml:space="preserve"> </w:t>
      </w:r>
      <w:r w:rsidRPr="006058CD">
        <w:rPr>
          <w:rFonts w:asciiTheme="majorBidi" w:hAnsiTheme="majorBidi" w:cstheme="majorBidi"/>
        </w:rPr>
        <w:t xml:space="preserve">paling </w:t>
      </w:r>
      <w:r>
        <w:rPr>
          <w:rFonts w:asciiTheme="majorBidi" w:hAnsiTheme="majorBidi" w:cstheme="majorBidi"/>
        </w:rPr>
        <w:t xml:space="preserve"> </w:t>
      </w:r>
      <w:r w:rsidRPr="006058CD">
        <w:rPr>
          <w:rFonts w:asciiTheme="majorBidi" w:hAnsiTheme="majorBidi" w:cstheme="majorBidi"/>
        </w:rPr>
        <w:t>ujung (</w:t>
      </w:r>
      <w:r w:rsidRPr="006058CD">
        <w:rPr>
          <w:rFonts w:asciiTheme="majorBidi" w:hAnsiTheme="majorBidi" w:cstheme="majorBidi"/>
          <w:i/>
          <w:iCs/>
        </w:rPr>
        <w:t>bulung ujung</w:t>
      </w:r>
      <w:r w:rsidRPr="006058CD">
        <w:rPr>
          <w:rFonts w:asciiTheme="majorBidi" w:hAnsiTheme="majorBidi" w:cstheme="majorBidi"/>
        </w:rPr>
        <w:t xml:space="preserve">), di </w:t>
      </w:r>
      <w:r>
        <w:rPr>
          <w:rFonts w:asciiTheme="majorBidi" w:hAnsiTheme="majorBidi" w:cstheme="majorBidi"/>
        </w:rPr>
        <w:t xml:space="preserve"> </w:t>
      </w:r>
      <w:r w:rsidRPr="006058CD">
        <w:rPr>
          <w:rFonts w:asciiTheme="majorBidi" w:hAnsiTheme="majorBidi" w:cstheme="majorBidi"/>
        </w:rPr>
        <w:t>atasnya</w:t>
      </w:r>
      <w:r w:rsidRPr="00C261F8">
        <w:rPr>
          <w:rFonts w:asciiTheme="majorBidi" w:hAnsiTheme="majorBidi" w:cstheme="majorBidi"/>
        </w:rPr>
        <w:t xml:space="preserve"> </w:t>
      </w:r>
      <w:r w:rsidRPr="006058CD">
        <w:rPr>
          <w:rFonts w:asciiTheme="majorBidi" w:hAnsiTheme="majorBidi" w:cstheme="majorBidi"/>
        </w:rPr>
        <w:t xml:space="preserve">ditaruh nasi putih </w:t>
      </w:r>
      <w:r w:rsidRPr="006A51DB">
        <w:rPr>
          <w:rFonts w:asciiTheme="majorBidi" w:hAnsiTheme="majorBidi" w:cstheme="majorBidi"/>
          <w:i/>
          <w:iCs/>
        </w:rPr>
        <w:t>siribu-ribu</w:t>
      </w:r>
      <w:r w:rsidRPr="006058CD">
        <w:rPr>
          <w:rFonts w:asciiTheme="majorBidi" w:hAnsiTheme="majorBidi" w:cstheme="majorBidi"/>
        </w:rPr>
        <w:t xml:space="preserve"> (</w:t>
      </w:r>
      <w:r w:rsidRPr="006058CD">
        <w:rPr>
          <w:rFonts w:asciiTheme="majorBidi" w:hAnsiTheme="majorBidi" w:cstheme="majorBidi"/>
          <w:i/>
          <w:iCs/>
        </w:rPr>
        <w:t>indahan sibonang wanita</w:t>
      </w:r>
      <w:r w:rsidRPr="006058CD">
        <w:rPr>
          <w:rFonts w:asciiTheme="majorBidi" w:hAnsiTheme="majorBidi" w:cstheme="majorBidi"/>
        </w:rPr>
        <w:t xml:space="preserve">), di atasnya </w:t>
      </w:r>
      <w:r>
        <w:rPr>
          <w:rFonts w:asciiTheme="majorBidi" w:hAnsiTheme="majorBidi" w:cstheme="majorBidi"/>
        </w:rPr>
        <w:t xml:space="preserve">  </w:t>
      </w:r>
      <w:r w:rsidRPr="006058CD">
        <w:rPr>
          <w:rFonts w:asciiTheme="majorBidi" w:hAnsiTheme="majorBidi" w:cstheme="majorBidi"/>
        </w:rPr>
        <w:t xml:space="preserve">pada </w:t>
      </w:r>
      <w:r>
        <w:rPr>
          <w:rFonts w:asciiTheme="majorBidi" w:hAnsiTheme="majorBidi" w:cstheme="majorBidi"/>
        </w:rPr>
        <w:t xml:space="preserve"> </w:t>
      </w:r>
      <w:r w:rsidRPr="006058CD">
        <w:rPr>
          <w:rFonts w:asciiTheme="majorBidi" w:hAnsiTheme="majorBidi" w:cstheme="majorBidi"/>
        </w:rPr>
        <w:t xml:space="preserve">posisi </w:t>
      </w:r>
      <w:r>
        <w:rPr>
          <w:rFonts w:asciiTheme="majorBidi" w:hAnsiTheme="majorBidi" w:cstheme="majorBidi"/>
        </w:rPr>
        <w:t xml:space="preserve"> </w:t>
      </w:r>
      <w:r w:rsidRPr="006058CD">
        <w:rPr>
          <w:rFonts w:asciiTheme="majorBidi" w:hAnsiTheme="majorBidi" w:cstheme="majorBidi"/>
        </w:rPr>
        <w:t>kiri</w:t>
      </w:r>
      <w:r>
        <w:rPr>
          <w:rFonts w:asciiTheme="majorBidi" w:hAnsiTheme="majorBidi" w:cstheme="majorBidi"/>
        </w:rPr>
        <w:t xml:space="preserve">  </w:t>
      </w:r>
      <w:r w:rsidRPr="006058CD">
        <w:rPr>
          <w:rFonts w:asciiTheme="majorBidi" w:hAnsiTheme="majorBidi" w:cstheme="majorBidi"/>
        </w:rPr>
        <w:t xml:space="preserve">dan </w:t>
      </w:r>
      <w:r>
        <w:rPr>
          <w:rFonts w:asciiTheme="majorBidi" w:hAnsiTheme="majorBidi" w:cstheme="majorBidi"/>
        </w:rPr>
        <w:t xml:space="preserve"> </w:t>
      </w:r>
      <w:r w:rsidRPr="006058CD">
        <w:rPr>
          <w:rFonts w:asciiTheme="majorBidi" w:hAnsiTheme="majorBidi" w:cstheme="majorBidi"/>
        </w:rPr>
        <w:t xml:space="preserve">kanan </w:t>
      </w:r>
      <w:r>
        <w:rPr>
          <w:rFonts w:asciiTheme="majorBidi" w:hAnsiTheme="majorBidi" w:cstheme="majorBidi"/>
        </w:rPr>
        <w:t xml:space="preserve">  </w:t>
      </w:r>
      <w:r w:rsidRPr="006058CD">
        <w:rPr>
          <w:rFonts w:asciiTheme="majorBidi" w:hAnsiTheme="majorBidi" w:cstheme="majorBidi"/>
        </w:rPr>
        <w:t xml:space="preserve">diletakkan </w:t>
      </w:r>
      <w:r>
        <w:rPr>
          <w:rFonts w:asciiTheme="majorBidi" w:hAnsiTheme="majorBidi" w:cstheme="majorBidi"/>
        </w:rPr>
        <w:t xml:space="preserve"> </w:t>
      </w:r>
      <w:r w:rsidRPr="006058CD">
        <w:rPr>
          <w:rFonts w:asciiTheme="majorBidi" w:hAnsiTheme="majorBidi" w:cstheme="majorBidi"/>
        </w:rPr>
        <w:t xml:space="preserve">ikan-ikan </w:t>
      </w:r>
      <w:r>
        <w:rPr>
          <w:rFonts w:asciiTheme="majorBidi" w:hAnsiTheme="majorBidi" w:cstheme="majorBidi"/>
        </w:rPr>
        <w:t xml:space="preserve"> </w:t>
      </w:r>
      <w:r w:rsidRPr="006058CD">
        <w:rPr>
          <w:rFonts w:asciiTheme="majorBidi" w:hAnsiTheme="majorBidi" w:cstheme="majorBidi"/>
        </w:rPr>
        <w:t>kecil</w:t>
      </w:r>
      <w:r>
        <w:rPr>
          <w:rFonts w:asciiTheme="majorBidi" w:hAnsiTheme="majorBidi" w:cstheme="majorBidi"/>
        </w:rPr>
        <w:t xml:space="preserve">  </w:t>
      </w:r>
      <w:r w:rsidRPr="006058CD">
        <w:rPr>
          <w:rFonts w:asciiTheme="majorBidi" w:hAnsiTheme="majorBidi" w:cstheme="majorBidi"/>
        </w:rPr>
        <w:t xml:space="preserve">diperoleh </w:t>
      </w:r>
      <w:r>
        <w:rPr>
          <w:rFonts w:asciiTheme="majorBidi" w:hAnsiTheme="majorBidi" w:cstheme="majorBidi"/>
        </w:rPr>
        <w:t xml:space="preserve">  </w:t>
      </w:r>
      <w:r w:rsidRPr="006058CD">
        <w:rPr>
          <w:rFonts w:asciiTheme="majorBidi" w:hAnsiTheme="majorBidi" w:cstheme="majorBidi"/>
        </w:rPr>
        <w:t>dari</w:t>
      </w:r>
      <w:r>
        <w:rPr>
          <w:rFonts w:asciiTheme="majorBidi" w:hAnsiTheme="majorBidi" w:cstheme="majorBidi"/>
        </w:rPr>
        <w:t xml:space="preserve"> </w:t>
      </w:r>
      <w:r w:rsidRPr="006058CD">
        <w:rPr>
          <w:rFonts w:asciiTheme="majorBidi" w:hAnsiTheme="majorBidi" w:cstheme="majorBidi"/>
        </w:rPr>
        <w:t xml:space="preserve">sungai (biasanya ikan </w:t>
      </w:r>
      <w:r w:rsidRPr="006058CD">
        <w:rPr>
          <w:rFonts w:asciiTheme="majorBidi" w:hAnsiTheme="majorBidi" w:cstheme="majorBidi"/>
          <w:i/>
          <w:iCs/>
        </w:rPr>
        <w:t xml:space="preserve">haporas </w:t>
      </w:r>
      <w:r w:rsidRPr="006058CD">
        <w:rPr>
          <w:rFonts w:asciiTheme="majorBidi" w:hAnsiTheme="majorBidi" w:cstheme="majorBidi"/>
        </w:rPr>
        <w:t xml:space="preserve">dan </w:t>
      </w:r>
      <w:r w:rsidRPr="006058CD">
        <w:rPr>
          <w:rFonts w:asciiTheme="majorBidi" w:hAnsiTheme="majorBidi" w:cstheme="majorBidi"/>
          <w:i/>
          <w:iCs/>
        </w:rPr>
        <w:t>incur</w:t>
      </w:r>
      <w:r w:rsidRPr="006058CD">
        <w:rPr>
          <w:rFonts w:asciiTheme="majorBidi" w:hAnsiTheme="majorBidi" w:cstheme="majorBidi"/>
        </w:rPr>
        <w:t>), di</w:t>
      </w:r>
      <w:r>
        <w:rPr>
          <w:rFonts w:asciiTheme="majorBidi" w:hAnsiTheme="majorBidi" w:cstheme="majorBidi"/>
        </w:rPr>
        <w:t xml:space="preserve"> </w:t>
      </w:r>
      <w:r w:rsidRPr="006058CD">
        <w:rPr>
          <w:rFonts w:asciiTheme="majorBidi" w:hAnsiTheme="majorBidi" w:cstheme="majorBidi"/>
        </w:rPr>
        <w:t>belakang ditaruh tulang punggung bagian belakang (</w:t>
      </w:r>
      <w:r w:rsidRPr="006058CD">
        <w:rPr>
          <w:rFonts w:asciiTheme="majorBidi" w:hAnsiTheme="majorBidi" w:cstheme="majorBidi"/>
          <w:i/>
          <w:iCs/>
        </w:rPr>
        <w:t>parmiakan nimanuk</w:t>
      </w:r>
      <w:r w:rsidRPr="006058CD">
        <w:rPr>
          <w:rFonts w:asciiTheme="majorBidi" w:hAnsiTheme="majorBidi" w:cstheme="majorBidi"/>
        </w:rPr>
        <w:t xml:space="preserve">), di bagian kiri dan kanan </w:t>
      </w:r>
      <w:r>
        <w:rPr>
          <w:rFonts w:asciiTheme="majorBidi" w:hAnsiTheme="majorBidi" w:cstheme="majorBidi"/>
        </w:rPr>
        <w:t xml:space="preserve">  </w:t>
      </w:r>
      <w:r w:rsidRPr="006058CD">
        <w:rPr>
          <w:rFonts w:asciiTheme="majorBidi" w:hAnsiTheme="majorBidi" w:cstheme="majorBidi"/>
        </w:rPr>
        <w:t>bagian</w:t>
      </w:r>
      <w:r>
        <w:rPr>
          <w:rFonts w:asciiTheme="majorBidi" w:hAnsiTheme="majorBidi" w:cstheme="majorBidi"/>
        </w:rPr>
        <w:t xml:space="preserve">  </w:t>
      </w:r>
      <w:r w:rsidRPr="006058CD">
        <w:rPr>
          <w:rFonts w:asciiTheme="majorBidi" w:hAnsiTheme="majorBidi" w:cstheme="majorBidi"/>
        </w:rPr>
        <w:t xml:space="preserve"> dalam</w:t>
      </w:r>
      <w:r>
        <w:rPr>
          <w:rFonts w:asciiTheme="majorBidi" w:hAnsiTheme="majorBidi" w:cstheme="majorBidi"/>
        </w:rPr>
        <w:t xml:space="preserve">   </w:t>
      </w:r>
      <w:r w:rsidRPr="006058CD">
        <w:rPr>
          <w:rFonts w:asciiTheme="majorBidi" w:hAnsiTheme="majorBidi" w:cstheme="majorBidi"/>
        </w:rPr>
        <w:t xml:space="preserve">diletakkan </w:t>
      </w:r>
      <w:r>
        <w:rPr>
          <w:rFonts w:asciiTheme="majorBidi" w:hAnsiTheme="majorBidi" w:cstheme="majorBidi"/>
        </w:rPr>
        <w:t xml:space="preserve">  </w:t>
      </w:r>
      <w:r w:rsidRPr="006058CD">
        <w:rPr>
          <w:rFonts w:asciiTheme="majorBidi" w:hAnsiTheme="majorBidi" w:cstheme="majorBidi"/>
        </w:rPr>
        <w:t xml:space="preserve">paha kerbau, </w:t>
      </w:r>
      <w:r>
        <w:rPr>
          <w:rFonts w:asciiTheme="majorBidi" w:hAnsiTheme="majorBidi" w:cstheme="majorBidi"/>
        </w:rPr>
        <w:t xml:space="preserve"> </w:t>
      </w:r>
      <w:r w:rsidRPr="006058CD">
        <w:rPr>
          <w:rFonts w:asciiTheme="majorBidi" w:hAnsiTheme="majorBidi" w:cstheme="majorBidi"/>
        </w:rPr>
        <w:t xml:space="preserve">di </w:t>
      </w:r>
      <w:r>
        <w:rPr>
          <w:rFonts w:asciiTheme="majorBidi" w:hAnsiTheme="majorBidi" w:cstheme="majorBidi"/>
        </w:rPr>
        <w:t xml:space="preserve"> </w:t>
      </w:r>
      <w:r w:rsidRPr="006058CD">
        <w:rPr>
          <w:rFonts w:asciiTheme="majorBidi" w:hAnsiTheme="majorBidi" w:cstheme="majorBidi"/>
        </w:rPr>
        <w:t>samping</w:t>
      </w:r>
      <w:r>
        <w:rPr>
          <w:rFonts w:asciiTheme="majorBidi" w:hAnsiTheme="majorBidi" w:cstheme="majorBidi"/>
        </w:rPr>
        <w:t xml:space="preserve">  </w:t>
      </w:r>
      <w:r w:rsidRPr="006058CD">
        <w:rPr>
          <w:rFonts w:asciiTheme="majorBidi" w:hAnsiTheme="majorBidi" w:cstheme="majorBidi"/>
        </w:rPr>
        <w:t xml:space="preserve"> paha </w:t>
      </w:r>
      <w:r>
        <w:rPr>
          <w:rFonts w:asciiTheme="majorBidi" w:hAnsiTheme="majorBidi" w:cstheme="majorBidi"/>
        </w:rPr>
        <w:t xml:space="preserve">   </w:t>
      </w:r>
      <w:r w:rsidRPr="006058CD">
        <w:rPr>
          <w:rFonts w:asciiTheme="majorBidi" w:hAnsiTheme="majorBidi" w:cstheme="majorBidi"/>
        </w:rPr>
        <w:t>kerbau</w:t>
      </w:r>
      <w:r>
        <w:rPr>
          <w:rFonts w:asciiTheme="majorBidi" w:hAnsiTheme="majorBidi" w:cstheme="majorBidi"/>
        </w:rPr>
        <w:t xml:space="preserve">  </w:t>
      </w:r>
      <w:r w:rsidRPr="006058CD">
        <w:rPr>
          <w:rFonts w:asciiTheme="majorBidi" w:hAnsiTheme="majorBidi" w:cstheme="majorBidi"/>
        </w:rPr>
        <w:t>diletakkan paha ayam, di depan paha kerbau diletakkan tiga telur ayam yang telah dimasak hingga matang dan telah dikupas (</w:t>
      </w:r>
      <w:r w:rsidRPr="006058CD">
        <w:rPr>
          <w:rFonts w:asciiTheme="majorBidi" w:hAnsiTheme="majorBidi" w:cstheme="majorBidi"/>
          <w:i/>
          <w:iCs/>
        </w:rPr>
        <w:t>pira ma</w:t>
      </w:r>
      <w:r>
        <w:rPr>
          <w:rFonts w:asciiTheme="majorBidi" w:hAnsiTheme="majorBidi" w:cstheme="majorBidi"/>
          <w:i/>
          <w:iCs/>
        </w:rPr>
        <w:t>n</w:t>
      </w:r>
      <w:r w:rsidRPr="006058CD">
        <w:rPr>
          <w:rFonts w:asciiTheme="majorBidi" w:hAnsiTheme="majorBidi" w:cstheme="majorBidi"/>
          <w:i/>
          <w:iCs/>
        </w:rPr>
        <w:t>uk nadihobolan</w:t>
      </w:r>
      <w:r w:rsidRPr="006058CD">
        <w:rPr>
          <w:rFonts w:asciiTheme="majorBidi" w:hAnsiTheme="majorBidi" w:cstheme="majorBidi"/>
        </w:rPr>
        <w:t xml:space="preserve">)  dibubuhi garam di tengahnya, pada bagian paling depan diletakkan kepala kerbau  yang belum dimasak dan masih utuh perangkatnya, potongan tulang punggung dan bagian tubuh belakang tempat gantungan ekor disertai ekornya. </w:t>
      </w:r>
      <w:r w:rsidRPr="00E277B3">
        <w:rPr>
          <w:rFonts w:asciiTheme="majorBidi" w:hAnsiTheme="majorBidi" w:cstheme="majorBidi"/>
        </w:rPr>
        <w:t>Selanjutnya kepada  kedua suami istri (</w:t>
      </w:r>
      <w:r w:rsidRPr="00E277B3">
        <w:rPr>
          <w:rFonts w:asciiTheme="majorBidi" w:hAnsiTheme="majorBidi" w:cstheme="majorBidi"/>
          <w:i/>
          <w:iCs/>
        </w:rPr>
        <w:t>anak sombaon dohot boru sombaon</w:t>
      </w:r>
      <w:r w:rsidRPr="00E277B3">
        <w:rPr>
          <w:rFonts w:asciiTheme="majorBidi" w:hAnsiTheme="majorBidi" w:cstheme="majorBidi"/>
        </w:rPr>
        <w:t xml:space="preserve">) diserahkan daun sirih lengkap dengan kapur sirih </w:t>
      </w:r>
      <w:r w:rsidRPr="00E277B3">
        <w:rPr>
          <w:rFonts w:asciiTheme="majorBidi" w:hAnsiTheme="majorBidi" w:cstheme="majorBidi"/>
        </w:rPr>
        <w:lastRenderedPageBreak/>
        <w:t>(</w:t>
      </w:r>
      <w:r w:rsidRPr="00E277B3">
        <w:rPr>
          <w:rFonts w:asciiTheme="majorBidi" w:hAnsiTheme="majorBidi" w:cstheme="majorBidi"/>
          <w:i/>
          <w:iCs/>
        </w:rPr>
        <w:t>disurduhon burangir</w:t>
      </w:r>
      <w:r w:rsidRPr="00E277B3">
        <w:rPr>
          <w:rFonts w:asciiTheme="majorBidi" w:hAnsiTheme="majorBidi" w:cstheme="majorBidi"/>
        </w:rPr>
        <w:t>) sebagai awal akan diberikan kata-kata nasihat (</w:t>
      </w:r>
      <w:r w:rsidRPr="00E277B3">
        <w:rPr>
          <w:rFonts w:asciiTheme="majorBidi" w:hAnsiTheme="majorBidi" w:cstheme="majorBidi"/>
          <w:i/>
          <w:iCs/>
        </w:rPr>
        <w:t>poda</w:t>
      </w:r>
      <w:r w:rsidRPr="00E277B3">
        <w:rPr>
          <w:rFonts w:asciiTheme="majorBidi" w:hAnsiTheme="majorBidi" w:cstheme="majorBidi"/>
        </w:rPr>
        <w:t xml:space="preserve">) oleh </w:t>
      </w:r>
      <w:r w:rsidRPr="00476503">
        <w:rPr>
          <w:rFonts w:asciiTheme="majorBidi" w:hAnsiTheme="majorBidi" w:cstheme="majorBidi"/>
          <w:i/>
          <w:iCs/>
        </w:rPr>
        <w:t>dalihan natolu</w:t>
      </w:r>
      <w:r w:rsidRPr="00E277B3">
        <w:rPr>
          <w:rFonts w:asciiTheme="majorBidi" w:hAnsiTheme="majorBidi" w:cstheme="majorBidi"/>
        </w:rPr>
        <w:t xml:space="preserve"> dan raja.</w:t>
      </w:r>
      <w:r>
        <w:rPr>
          <w:rStyle w:val="FootnoteReference"/>
          <w:rFonts w:asciiTheme="majorBidi" w:hAnsiTheme="majorBidi" w:cstheme="majorBidi"/>
        </w:rPr>
        <w:footnoteReference w:id="3"/>
      </w:r>
      <w:r>
        <w:rPr>
          <w:rFonts w:asciiTheme="majorBidi" w:hAnsiTheme="majorBidi" w:cstheme="majorBidi"/>
          <w:vertAlign w:val="superscript"/>
        </w:rPr>
        <w:t xml:space="preserve"> </w:t>
      </w:r>
      <w:r w:rsidRPr="00E277B3">
        <w:rPr>
          <w:rFonts w:asciiTheme="majorBidi" w:hAnsiTheme="majorBidi" w:cstheme="majorBidi"/>
        </w:rPr>
        <w:t xml:space="preserve">Untuk melengkapi kesempurnaan makan disiapkan anyang mentah (daging dilumatkan dicampur dengan kadar  asam yang tinggi mempergunakan jeruk secara manual) dicampur dengan cabe rawit. </w:t>
      </w:r>
      <w:r>
        <w:rPr>
          <w:rFonts w:asciiTheme="majorBidi" w:hAnsiTheme="majorBidi" w:cstheme="majorBidi"/>
        </w:rPr>
        <w:t>Setelah menikmati makanan ini berpotensi</w:t>
      </w:r>
      <w:r w:rsidRPr="00E277B3">
        <w:rPr>
          <w:rFonts w:asciiTheme="majorBidi" w:hAnsiTheme="majorBidi" w:cstheme="majorBidi"/>
        </w:rPr>
        <w:t xml:space="preserve"> mendorong semangat dalam melaksa</w:t>
      </w:r>
      <w:r>
        <w:rPr>
          <w:rFonts w:asciiTheme="majorBidi" w:hAnsiTheme="majorBidi" w:cstheme="majorBidi"/>
        </w:rPr>
        <w:t xml:space="preserve">nakan rangkaian </w:t>
      </w:r>
      <w:r w:rsidRPr="00E277B3">
        <w:rPr>
          <w:rFonts w:asciiTheme="majorBidi" w:hAnsiTheme="majorBidi" w:cstheme="majorBidi"/>
        </w:rPr>
        <w:t>acara  dalam upacara tersebut.</w:t>
      </w:r>
      <w:r>
        <w:rPr>
          <w:rStyle w:val="FootnoteReference"/>
          <w:rFonts w:asciiTheme="majorBidi" w:hAnsiTheme="majorBidi" w:cstheme="majorBidi"/>
        </w:rPr>
        <w:footnoteReference w:id="4"/>
      </w:r>
      <w:r>
        <w:rPr>
          <w:rFonts w:asciiTheme="majorBidi" w:hAnsiTheme="majorBidi" w:cstheme="majorBidi"/>
          <w:vertAlign w:val="superscript"/>
        </w:rPr>
        <w:t xml:space="preserve">  </w:t>
      </w:r>
      <w:r w:rsidRPr="00E277B3">
        <w:rPr>
          <w:rFonts w:asciiTheme="majorBidi" w:hAnsiTheme="majorBidi" w:cstheme="majorBidi"/>
        </w:rPr>
        <w:t xml:space="preserve">Upacara yang sangat meriah lagi, yaitu meresmikan pernikahan dengan masa satu hari satu malam atau satu hari saja diisi dengan acara </w:t>
      </w:r>
      <w:r>
        <w:rPr>
          <w:rFonts w:asciiTheme="majorBidi" w:hAnsiTheme="majorBidi" w:cstheme="majorBidi"/>
        </w:rPr>
        <w:t xml:space="preserve"> </w:t>
      </w:r>
      <w:r w:rsidRPr="006A79AF">
        <w:rPr>
          <w:rFonts w:asciiTheme="majorBidi" w:hAnsiTheme="majorBidi" w:cstheme="majorBidi"/>
          <w:i/>
          <w:iCs/>
        </w:rPr>
        <w:t>manortor</w:t>
      </w:r>
      <w:r w:rsidRPr="006058CD">
        <w:rPr>
          <w:rFonts w:asciiTheme="majorBidi" w:hAnsiTheme="majorBidi" w:cstheme="majorBidi"/>
        </w:rPr>
        <w:t xml:space="preserve"> (menari) yang</w:t>
      </w:r>
      <w:r>
        <w:rPr>
          <w:rFonts w:asciiTheme="majorBidi" w:hAnsiTheme="majorBidi" w:cstheme="majorBidi"/>
        </w:rPr>
        <w:t xml:space="preserve"> </w:t>
      </w:r>
      <w:r w:rsidRPr="006058CD">
        <w:rPr>
          <w:rFonts w:asciiTheme="majorBidi" w:hAnsiTheme="majorBidi" w:cstheme="majorBidi"/>
        </w:rPr>
        <w:t xml:space="preserve">vokalis yang menyanyikan lagu ciri khas kabupaten Padang Lawas Utara, yaitu </w:t>
      </w:r>
      <w:r w:rsidRPr="006058CD">
        <w:rPr>
          <w:rFonts w:asciiTheme="majorBidi" w:hAnsiTheme="majorBidi" w:cstheme="majorBidi"/>
          <w:i/>
          <w:iCs/>
        </w:rPr>
        <w:t>onang-onang.</w:t>
      </w:r>
      <w:r>
        <w:rPr>
          <w:rFonts w:asciiTheme="majorBidi" w:hAnsiTheme="majorBidi" w:cstheme="majorBidi"/>
          <w:i/>
          <w:iCs/>
        </w:rPr>
        <w:t xml:space="preserve">  </w:t>
      </w:r>
      <w:r w:rsidRPr="006058CD">
        <w:rPr>
          <w:rFonts w:asciiTheme="majorBidi" w:hAnsiTheme="majorBidi" w:cstheme="majorBidi"/>
        </w:rPr>
        <w:t xml:space="preserve">Ketika memulai </w:t>
      </w:r>
      <w:r w:rsidRPr="00334D57">
        <w:rPr>
          <w:rFonts w:asciiTheme="majorBidi" w:hAnsiTheme="majorBidi" w:cstheme="majorBidi"/>
          <w:i/>
          <w:iCs/>
        </w:rPr>
        <w:t>manortor</w:t>
      </w:r>
      <w:r w:rsidRPr="006058CD">
        <w:rPr>
          <w:rFonts w:asciiTheme="majorBidi" w:hAnsiTheme="majorBidi" w:cstheme="majorBidi"/>
        </w:rPr>
        <w:t xml:space="preserve"> itu, mereka yang </w:t>
      </w:r>
      <w:r w:rsidRPr="00334D57">
        <w:rPr>
          <w:rFonts w:asciiTheme="majorBidi" w:hAnsiTheme="majorBidi" w:cstheme="majorBidi"/>
          <w:i/>
          <w:iCs/>
        </w:rPr>
        <w:t>manortor</w:t>
      </w:r>
      <w:r w:rsidRPr="006058CD">
        <w:rPr>
          <w:rFonts w:asciiTheme="majorBidi" w:hAnsiTheme="majorBidi" w:cstheme="majorBidi"/>
        </w:rPr>
        <w:t xml:space="preserve"> terlebih dahulu berbaris m</w:t>
      </w:r>
      <w:r>
        <w:rPr>
          <w:rFonts w:asciiTheme="majorBidi" w:hAnsiTheme="majorBidi" w:cstheme="majorBidi"/>
        </w:rPr>
        <w:t xml:space="preserve">enghadap  para raja dan </w:t>
      </w:r>
      <w:r w:rsidRPr="00186536">
        <w:rPr>
          <w:rFonts w:asciiTheme="majorBidi" w:hAnsiTheme="majorBidi" w:cstheme="majorBidi"/>
          <w:i/>
          <w:iCs/>
        </w:rPr>
        <w:t>namora</w:t>
      </w:r>
      <w:r>
        <w:rPr>
          <w:rFonts w:asciiTheme="majorBidi" w:hAnsiTheme="majorBidi" w:cstheme="majorBidi"/>
        </w:rPr>
        <w:t xml:space="preserve"> </w:t>
      </w:r>
      <w:r w:rsidRPr="006058CD">
        <w:rPr>
          <w:rFonts w:asciiTheme="majorBidi" w:hAnsiTheme="majorBidi" w:cstheme="majorBidi"/>
        </w:rPr>
        <w:t xml:space="preserve">sambil </w:t>
      </w:r>
      <w:r w:rsidRPr="00186536">
        <w:rPr>
          <w:rFonts w:asciiTheme="majorBidi" w:hAnsiTheme="majorBidi" w:cstheme="majorBidi"/>
          <w:i/>
          <w:iCs/>
        </w:rPr>
        <w:t>marsomba</w:t>
      </w:r>
      <w:r w:rsidRPr="006058CD">
        <w:rPr>
          <w:rFonts w:asciiTheme="majorBidi" w:hAnsiTheme="majorBidi" w:cstheme="majorBidi"/>
        </w:rPr>
        <w:t>, kemudian  mereka men</w:t>
      </w:r>
      <w:r>
        <w:rPr>
          <w:rFonts w:asciiTheme="majorBidi" w:hAnsiTheme="majorBidi" w:cstheme="majorBidi"/>
        </w:rPr>
        <w:t xml:space="preserve">gucapkan kata-kata bahwa mereka </w:t>
      </w:r>
      <w:r w:rsidRPr="006058CD">
        <w:rPr>
          <w:rFonts w:asciiTheme="majorBidi" w:hAnsiTheme="majorBidi" w:cstheme="majorBidi"/>
        </w:rPr>
        <w:t xml:space="preserve">akan </w:t>
      </w:r>
      <w:r w:rsidRPr="00186536">
        <w:rPr>
          <w:rFonts w:asciiTheme="majorBidi" w:hAnsiTheme="majorBidi" w:cstheme="majorBidi"/>
          <w:i/>
          <w:iCs/>
        </w:rPr>
        <w:t>manortor</w:t>
      </w:r>
      <w:r w:rsidRPr="006058CD">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Mereka pun </w:t>
      </w:r>
      <w:r>
        <w:rPr>
          <w:rFonts w:asciiTheme="majorBidi" w:hAnsiTheme="majorBidi" w:cstheme="majorBidi"/>
        </w:rPr>
        <w:t xml:space="preserve"> </w:t>
      </w:r>
      <w:r w:rsidRPr="00574B41">
        <w:rPr>
          <w:rFonts w:asciiTheme="majorBidi" w:hAnsiTheme="majorBidi" w:cstheme="majorBidi"/>
        </w:rPr>
        <w:t xml:space="preserve">mulai </w:t>
      </w:r>
      <w:r>
        <w:rPr>
          <w:rFonts w:asciiTheme="majorBidi" w:hAnsiTheme="majorBidi" w:cstheme="majorBidi"/>
        </w:rPr>
        <w:t xml:space="preserve"> </w:t>
      </w:r>
      <w:r w:rsidRPr="00574B41">
        <w:rPr>
          <w:rFonts w:asciiTheme="majorBidi" w:hAnsiTheme="majorBidi" w:cstheme="majorBidi"/>
        </w:rPr>
        <w:t xml:space="preserve">membentuk </w:t>
      </w:r>
      <w:r>
        <w:rPr>
          <w:rFonts w:asciiTheme="majorBidi" w:hAnsiTheme="majorBidi" w:cstheme="majorBidi"/>
        </w:rPr>
        <w:t xml:space="preserve">  </w:t>
      </w:r>
      <w:r w:rsidRPr="00574B41">
        <w:rPr>
          <w:rFonts w:asciiTheme="majorBidi" w:hAnsiTheme="majorBidi" w:cstheme="majorBidi"/>
        </w:rPr>
        <w:t xml:space="preserve">lingkaran </w:t>
      </w:r>
      <w:r>
        <w:rPr>
          <w:rFonts w:asciiTheme="majorBidi" w:hAnsiTheme="majorBidi" w:cstheme="majorBidi"/>
        </w:rPr>
        <w:t xml:space="preserve"> </w:t>
      </w:r>
      <w:r w:rsidRPr="00574B41">
        <w:rPr>
          <w:rFonts w:asciiTheme="majorBidi" w:hAnsiTheme="majorBidi" w:cstheme="majorBidi"/>
        </w:rPr>
        <w:t xml:space="preserve"> dan diayapi oleh </w:t>
      </w:r>
      <w:r w:rsidRPr="00186536">
        <w:rPr>
          <w:rFonts w:asciiTheme="majorBidi" w:hAnsiTheme="majorBidi" w:cstheme="majorBidi"/>
          <w:i/>
          <w:iCs/>
        </w:rPr>
        <w:t>anak boru</w:t>
      </w:r>
      <w:r w:rsidRPr="00574B41">
        <w:rPr>
          <w:rFonts w:asciiTheme="majorBidi" w:hAnsiTheme="majorBidi" w:cstheme="majorBidi"/>
        </w:rPr>
        <w:t xml:space="preserve">. Tangan </w:t>
      </w:r>
      <w:r w:rsidRPr="00334D57">
        <w:rPr>
          <w:rFonts w:asciiTheme="majorBidi" w:hAnsiTheme="majorBidi" w:cstheme="majorBidi"/>
          <w:i/>
          <w:iCs/>
        </w:rPr>
        <w:t>anak boru</w:t>
      </w:r>
      <w:r w:rsidRPr="00574B41">
        <w:rPr>
          <w:rFonts w:asciiTheme="majorBidi" w:hAnsiTheme="majorBidi" w:cstheme="majorBidi"/>
        </w:rPr>
        <w:t xml:space="preserve"> selalu terbuka meng</w:t>
      </w:r>
      <w:r>
        <w:rPr>
          <w:rFonts w:asciiTheme="majorBidi" w:hAnsiTheme="majorBidi" w:cstheme="majorBidi"/>
        </w:rPr>
        <w:t>h</w:t>
      </w:r>
      <w:r w:rsidRPr="00574B41">
        <w:rPr>
          <w:rFonts w:asciiTheme="majorBidi" w:hAnsiTheme="majorBidi" w:cstheme="majorBidi"/>
        </w:rPr>
        <w:t xml:space="preserve">adap ke atas  seperti meminta atau menerima, </w:t>
      </w:r>
      <w:r>
        <w:rPr>
          <w:rFonts w:asciiTheme="majorBidi" w:hAnsiTheme="majorBidi" w:cstheme="majorBidi"/>
        </w:rPr>
        <w:t xml:space="preserve"> </w:t>
      </w:r>
      <w:r w:rsidRPr="00574B41">
        <w:rPr>
          <w:rFonts w:asciiTheme="majorBidi" w:hAnsiTheme="majorBidi" w:cstheme="majorBidi"/>
        </w:rPr>
        <w:t>makn</w:t>
      </w:r>
      <w:r>
        <w:rPr>
          <w:rFonts w:asciiTheme="majorBidi" w:hAnsiTheme="majorBidi" w:cstheme="majorBidi"/>
        </w:rPr>
        <w:t xml:space="preserve">anya adalah </w:t>
      </w:r>
      <w:r w:rsidRPr="00334D57">
        <w:rPr>
          <w:rFonts w:asciiTheme="majorBidi" w:hAnsiTheme="majorBidi" w:cstheme="majorBidi"/>
          <w:i/>
          <w:iCs/>
        </w:rPr>
        <w:t>anak boru</w:t>
      </w:r>
      <w:r>
        <w:rPr>
          <w:rFonts w:asciiTheme="majorBidi" w:hAnsiTheme="majorBidi" w:cstheme="majorBidi"/>
        </w:rPr>
        <w:t xml:space="preserve"> itu</w:t>
      </w:r>
      <w:r w:rsidRPr="00574B41">
        <w:rPr>
          <w:rFonts w:asciiTheme="majorBidi" w:hAnsiTheme="majorBidi" w:cstheme="majorBidi"/>
        </w:rPr>
        <w:t xml:space="preserve">  sedang meminta tua  dari </w:t>
      </w:r>
      <w:r w:rsidRPr="00186536">
        <w:rPr>
          <w:rFonts w:asciiTheme="majorBidi" w:hAnsiTheme="majorBidi" w:cstheme="majorBidi"/>
          <w:i/>
          <w:iCs/>
        </w:rPr>
        <w:t>mora</w:t>
      </w:r>
      <w:r w:rsidRPr="00574B41">
        <w:rPr>
          <w:rFonts w:asciiTheme="majorBidi" w:hAnsiTheme="majorBidi" w:cstheme="majorBidi"/>
        </w:rPr>
        <w:t>nya . Itu</w:t>
      </w:r>
      <w:r>
        <w:rPr>
          <w:rFonts w:asciiTheme="majorBidi" w:hAnsiTheme="majorBidi" w:cstheme="majorBidi"/>
        </w:rPr>
        <w:t xml:space="preserve"> </w:t>
      </w:r>
      <w:r w:rsidRPr="00574B41">
        <w:rPr>
          <w:rFonts w:asciiTheme="majorBidi" w:hAnsiTheme="majorBidi" w:cstheme="majorBidi"/>
        </w:rPr>
        <w:t xml:space="preserve">sebabnya  tangannya  </w:t>
      </w:r>
      <w:r>
        <w:rPr>
          <w:rFonts w:asciiTheme="majorBidi" w:hAnsiTheme="majorBidi" w:cstheme="majorBidi"/>
        </w:rPr>
        <w:t xml:space="preserve">  </w:t>
      </w:r>
      <w:r w:rsidRPr="00574B41">
        <w:rPr>
          <w:rFonts w:asciiTheme="majorBidi" w:hAnsiTheme="majorBidi" w:cstheme="majorBidi"/>
        </w:rPr>
        <w:t xml:space="preserve">senantiasa  </w:t>
      </w:r>
      <w:r>
        <w:rPr>
          <w:rFonts w:asciiTheme="majorBidi" w:hAnsiTheme="majorBidi" w:cstheme="majorBidi"/>
        </w:rPr>
        <w:t xml:space="preserve"> boleh  berubah-ubah    </w:t>
      </w:r>
      <w:r w:rsidRPr="00574B41">
        <w:rPr>
          <w:rFonts w:asciiTheme="majorBidi" w:hAnsiTheme="majorBidi" w:cstheme="majorBidi"/>
        </w:rPr>
        <w:t xml:space="preserve">dari </w:t>
      </w:r>
      <w:r>
        <w:rPr>
          <w:rFonts w:asciiTheme="majorBidi" w:hAnsiTheme="majorBidi" w:cstheme="majorBidi"/>
        </w:rPr>
        <w:t xml:space="preserve">  </w:t>
      </w:r>
      <w:r w:rsidRPr="00574B41">
        <w:rPr>
          <w:rFonts w:asciiTheme="majorBidi" w:hAnsiTheme="majorBidi" w:cstheme="majorBidi"/>
        </w:rPr>
        <w:t>menghadap ke atas, ke</w:t>
      </w:r>
      <w:r>
        <w:rPr>
          <w:rFonts w:asciiTheme="majorBidi" w:hAnsiTheme="majorBidi" w:cstheme="majorBidi"/>
        </w:rPr>
        <w:t xml:space="preserve">  </w:t>
      </w:r>
      <w:r w:rsidRPr="00574B41">
        <w:rPr>
          <w:rFonts w:asciiTheme="majorBidi" w:hAnsiTheme="majorBidi" w:cstheme="majorBidi"/>
        </w:rPr>
        <w:t xml:space="preserve"> bawah </w:t>
      </w:r>
      <w:r>
        <w:rPr>
          <w:rFonts w:asciiTheme="majorBidi" w:hAnsiTheme="majorBidi" w:cstheme="majorBidi"/>
        </w:rPr>
        <w:t xml:space="preserve">  </w:t>
      </w:r>
      <w:r w:rsidRPr="00574B41">
        <w:rPr>
          <w:rFonts w:asciiTheme="majorBidi" w:hAnsiTheme="majorBidi" w:cstheme="majorBidi"/>
        </w:rPr>
        <w:t xml:space="preserve">atau </w:t>
      </w:r>
      <w:r>
        <w:rPr>
          <w:rFonts w:asciiTheme="majorBidi" w:hAnsiTheme="majorBidi" w:cstheme="majorBidi"/>
        </w:rPr>
        <w:t xml:space="preserve">  </w:t>
      </w:r>
      <w:r w:rsidRPr="00574B41">
        <w:rPr>
          <w:rFonts w:asciiTheme="majorBidi" w:hAnsiTheme="majorBidi" w:cstheme="majorBidi"/>
        </w:rPr>
        <w:t>miring</w:t>
      </w:r>
      <w:r>
        <w:rPr>
          <w:rFonts w:asciiTheme="majorBidi" w:hAnsiTheme="majorBidi" w:cstheme="majorBidi"/>
        </w:rPr>
        <w:t xml:space="preserve">    </w:t>
      </w:r>
      <w:r w:rsidRPr="00574B41">
        <w:rPr>
          <w:rFonts w:asciiTheme="majorBidi" w:hAnsiTheme="majorBidi" w:cstheme="majorBidi"/>
        </w:rPr>
        <w:t>terbuka</w:t>
      </w:r>
      <w:r w:rsidRPr="00C261F8">
        <w:rPr>
          <w:rFonts w:asciiTheme="majorBidi" w:hAnsiTheme="majorBidi" w:cstheme="majorBidi"/>
        </w:rPr>
        <w:t xml:space="preserve"> </w:t>
      </w:r>
      <w:r w:rsidRPr="00574B41">
        <w:rPr>
          <w:rFonts w:asciiTheme="majorBidi" w:hAnsiTheme="majorBidi" w:cstheme="majorBidi"/>
        </w:rPr>
        <w:t>menghadap</w:t>
      </w:r>
      <w:r>
        <w:rPr>
          <w:rFonts w:asciiTheme="majorBidi" w:hAnsiTheme="majorBidi" w:cstheme="majorBidi"/>
        </w:rPr>
        <w:t xml:space="preserve"> </w:t>
      </w:r>
      <w:r w:rsidRPr="00574B41">
        <w:rPr>
          <w:rFonts w:asciiTheme="majorBidi" w:hAnsiTheme="majorBidi" w:cstheme="majorBidi"/>
        </w:rPr>
        <w:t>ke</w:t>
      </w:r>
      <w:r>
        <w:rPr>
          <w:rFonts w:asciiTheme="majorBidi" w:hAnsiTheme="majorBidi" w:cstheme="majorBidi"/>
        </w:rPr>
        <w:t xml:space="preserve"> </w:t>
      </w:r>
      <w:r w:rsidRPr="00574B41">
        <w:rPr>
          <w:rFonts w:asciiTheme="majorBidi" w:hAnsiTheme="majorBidi" w:cstheme="majorBidi"/>
        </w:rPr>
        <w:t xml:space="preserve"> atas, </w:t>
      </w:r>
      <w:r>
        <w:rPr>
          <w:rFonts w:asciiTheme="majorBidi" w:hAnsiTheme="majorBidi" w:cstheme="majorBidi"/>
        </w:rPr>
        <w:t>s</w:t>
      </w:r>
      <w:r w:rsidRPr="00574B41">
        <w:rPr>
          <w:rFonts w:asciiTheme="majorBidi" w:hAnsiTheme="majorBidi" w:cstheme="majorBidi"/>
        </w:rPr>
        <w:t>ementara itu posisi telapak tangan suhut tidak boleh menghadap</w:t>
      </w:r>
      <w:r>
        <w:rPr>
          <w:rFonts w:asciiTheme="majorBidi" w:hAnsiTheme="majorBidi" w:cstheme="majorBidi"/>
        </w:rPr>
        <w:t xml:space="preserve">  </w:t>
      </w:r>
      <w:r w:rsidRPr="00574B41">
        <w:rPr>
          <w:rFonts w:asciiTheme="majorBidi" w:hAnsiTheme="majorBidi" w:cstheme="majorBidi"/>
        </w:rPr>
        <w:t>ke bawah atau miring.</w:t>
      </w:r>
      <w:r>
        <w:rPr>
          <w:rStyle w:val="FootnoteReference"/>
          <w:rFonts w:asciiTheme="majorBidi" w:hAnsiTheme="majorBidi" w:cstheme="majorBidi"/>
        </w:rPr>
        <w:footnoteReference w:id="5"/>
      </w:r>
      <w:r>
        <w:rPr>
          <w:rFonts w:asciiTheme="majorBidi" w:hAnsiTheme="majorBidi" w:cstheme="majorBidi"/>
          <w:vertAlign w:val="superscript"/>
        </w:rPr>
        <w:t xml:space="preserve"> </w:t>
      </w:r>
      <w:r w:rsidRPr="00574B41">
        <w:rPr>
          <w:rFonts w:asciiTheme="majorBidi" w:hAnsiTheme="majorBidi" w:cstheme="majorBidi"/>
        </w:rPr>
        <w:t>Menurut Mawardi Harahap, ulama Padang Lawas Utara sejak awal kedatangan Islam hingga berkisar tahun 1990 telah menentang upacara</w:t>
      </w:r>
      <w:r>
        <w:rPr>
          <w:rFonts w:asciiTheme="majorBidi" w:hAnsiTheme="majorBidi" w:cstheme="majorBidi"/>
        </w:rPr>
        <w:t xml:space="preserve"> </w:t>
      </w:r>
      <w:r w:rsidRPr="00574B41">
        <w:rPr>
          <w:rFonts w:asciiTheme="majorBidi" w:hAnsiTheme="majorBidi" w:cstheme="majorBidi"/>
        </w:rPr>
        <w:t>perkawinan</w:t>
      </w:r>
      <w:r>
        <w:rPr>
          <w:rFonts w:asciiTheme="majorBidi" w:hAnsiTheme="majorBidi" w:cstheme="majorBidi"/>
        </w:rPr>
        <w:t xml:space="preserve"> yang mencampur</w:t>
      </w:r>
      <w:r w:rsidRPr="00574B41">
        <w:rPr>
          <w:rFonts w:asciiTheme="majorBidi" w:hAnsiTheme="majorBidi" w:cstheme="majorBidi"/>
        </w:rPr>
        <w:t xml:space="preserve">adukkan antara  haram dengan  halal. Para ulama menyampaikan </w:t>
      </w:r>
      <w:r>
        <w:rPr>
          <w:rFonts w:asciiTheme="majorBidi" w:hAnsiTheme="majorBidi" w:cstheme="majorBidi"/>
        </w:rPr>
        <w:t xml:space="preserve">hukum </w:t>
      </w:r>
      <w:r w:rsidRPr="00574B41">
        <w:rPr>
          <w:rFonts w:asciiTheme="majorBidi" w:hAnsiTheme="majorBidi" w:cstheme="majorBidi"/>
        </w:rPr>
        <w:t xml:space="preserve"> keharaman itu  dalam berbagai kesempatan. Lebih dari itu </w:t>
      </w:r>
      <w:r>
        <w:rPr>
          <w:rFonts w:asciiTheme="majorBidi" w:hAnsiTheme="majorBidi" w:cstheme="majorBidi"/>
        </w:rPr>
        <w:t xml:space="preserve"> </w:t>
      </w:r>
      <w:r w:rsidRPr="00186536">
        <w:rPr>
          <w:rFonts w:asciiTheme="majorBidi" w:hAnsiTheme="majorBidi" w:cstheme="majorBidi"/>
          <w:sz w:val="20"/>
          <w:szCs w:val="20"/>
          <w:vertAlign w:val="superscript"/>
        </w:rPr>
        <w:t xml:space="preserve">    </w:t>
      </w:r>
    </w:p>
    <w:p w:rsidR="00075BBF" w:rsidRPr="00B56580" w:rsidRDefault="00075BBF" w:rsidP="00075BBF">
      <w:pPr>
        <w:tabs>
          <w:tab w:val="left" w:pos="7920"/>
        </w:tabs>
        <w:spacing w:line="360" w:lineRule="auto"/>
        <w:jc w:val="both"/>
        <w:rPr>
          <w:rFonts w:asciiTheme="majorBidi" w:hAnsiTheme="majorBidi" w:cstheme="majorBidi"/>
          <w:vertAlign w:val="superscript"/>
        </w:rPr>
      </w:pPr>
      <w:r>
        <w:rPr>
          <w:rFonts w:asciiTheme="majorBidi" w:hAnsiTheme="majorBidi" w:cstheme="majorBidi"/>
        </w:rPr>
        <w:t xml:space="preserve">ulama secara </w:t>
      </w:r>
      <w:r w:rsidRPr="00186536">
        <w:rPr>
          <w:rFonts w:asciiTheme="majorBidi" w:hAnsiTheme="majorBidi" w:cstheme="majorBidi"/>
        </w:rPr>
        <w:t>pribadi-pribadi, mengeluarkan pernyataan: “barangsiapa</w:t>
      </w:r>
      <w:r w:rsidRPr="00186536">
        <w:rPr>
          <w:rFonts w:asciiTheme="majorBidi" w:hAnsiTheme="majorBidi" w:cstheme="majorBidi"/>
          <w:vertAlign w:val="superscript"/>
        </w:rPr>
        <w:t xml:space="preserve">   </w:t>
      </w:r>
      <w:r w:rsidRPr="00186536">
        <w:rPr>
          <w:rFonts w:asciiTheme="majorBidi" w:hAnsiTheme="majorBidi" w:cstheme="majorBidi"/>
        </w:rPr>
        <w:t xml:space="preserve">mengadakan upacara perkawinan dengan upacara </w:t>
      </w:r>
      <w:r w:rsidRPr="00E63D11">
        <w:rPr>
          <w:rFonts w:asciiTheme="majorBidi" w:hAnsiTheme="majorBidi" w:cstheme="majorBidi"/>
          <w:i/>
          <w:iCs/>
        </w:rPr>
        <w:t>margondang</w:t>
      </w:r>
      <w:r w:rsidRPr="00186536">
        <w:rPr>
          <w:rFonts w:asciiTheme="majorBidi" w:hAnsiTheme="majorBidi" w:cstheme="majorBidi"/>
        </w:rPr>
        <w:t xml:space="preserve"> maka shalatnya tidak sah selama empat puluh hari empat puluh malam”.</w:t>
      </w:r>
      <w:r>
        <w:rPr>
          <w:rFonts w:asciiTheme="majorBidi" w:hAnsiTheme="majorBidi" w:cstheme="majorBidi"/>
        </w:rPr>
        <w:t xml:space="preserve"> </w:t>
      </w:r>
      <w:r w:rsidRPr="006058CD">
        <w:rPr>
          <w:rFonts w:asciiTheme="majorBidi" w:hAnsiTheme="majorBidi" w:cstheme="majorBidi"/>
        </w:rPr>
        <w:t>Pada saat yang sama, Abdul Karim salah seorang ulama Pada</w:t>
      </w:r>
      <w:r>
        <w:rPr>
          <w:rFonts w:asciiTheme="majorBidi" w:hAnsiTheme="majorBidi" w:cstheme="majorBidi"/>
        </w:rPr>
        <w:t>n</w:t>
      </w:r>
      <w:r w:rsidRPr="006058CD">
        <w:rPr>
          <w:rFonts w:asciiTheme="majorBidi" w:hAnsiTheme="majorBidi" w:cstheme="majorBidi"/>
        </w:rPr>
        <w:t>g Lawas Utara mengatakan; “upacara perkawinan yang dinilainya saat itu sama dengan upacara jahiliyah. Haram mengikuti  upacara jahiliyah karena akan sama dengan jahiliyah”.</w:t>
      </w:r>
      <w:r>
        <w:rPr>
          <w:rStyle w:val="FootnoteReference"/>
          <w:rFonts w:asciiTheme="majorBidi" w:hAnsiTheme="majorBidi" w:cstheme="majorBidi"/>
        </w:rPr>
        <w:footnoteReference w:id="6"/>
      </w:r>
    </w:p>
    <w:p w:rsidR="00075BBF" w:rsidRDefault="00075BBF" w:rsidP="00075BBF">
      <w:pPr>
        <w:autoSpaceDE w:val="0"/>
        <w:autoSpaceDN w:val="0"/>
        <w:adjustRightInd w:val="0"/>
        <w:spacing w:line="360" w:lineRule="auto"/>
        <w:jc w:val="both"/>
        <w:rPr>
          <w:rFonts w:asciiTheme="majorBidi" w:hAnsiTheme="majorBidi" w:cstheme="majorBidi"/>
          <w:sz w:val="20"/>
          <w:szCs w:val="20"/>
          <w:vertAlign w:val="superscript"/>
        </w:rPr>
      </w:pPr>
      <w:r w:rsidRPr="00B56580">
        <w:rPr>
          <w:rFonts w:asciiTheme="majorBidi" w:hAnsiTheme="majorBidi" w:cstheme="majorBidi"/>
          <w:vertAlign w:val="superscript"/>
        </w:rPr>
        <w:lastRenderedPageBreak/>
        <w:t xml:space="preserve">             </w:t>
      </w:r>
      <w:r w:rsidRPr="009E4D42">
        <w:rPr>
          <w:rFonts w:asciiTheme="majorBidi" w:hAnsiTheme="majorBidi" w:cstheme="majorBidi"/>
        </w:rPr>
        <w:t>Semua</w:t>
      </w:r>
      <w:r>
        <w:rPr>
          <w:rFonts w:asciiTheme="majorBidi" w:hAnsiTheme="majorBidi" w:cstheme="majorBidi"/>
        </w:rPr>
        <w:t xml:space="preserve"> elemen</w:t>
      </w:r>
      <w:r w:rsidRPr="009E4D42">
        <w:rPr>
          <w:rFonts w:asciiTheme="majorBidi" w:hAnsiTheme="majorBidi" w:cstheme="majorBidi"/>
        </w:rPr>
        <w:t xml:space="preserve"> </w:t>
      </w:r>
      <w:r w:rsidRPr="009E4D42">
        <w:rPr>
          <w:rFonts w:asciiTheme="majorBidi" w:hAnsiTheme="majorBidi" w:cstheme="majorBidi"/>
          <w:i/>
          <w:iCs/>
        </w:rPr>
        <w:t>dalihan na</w:t>
      </w:r>
      <w:r>
        <w:rPr>
          <w:rFonts w:asciiTheme="majorBidi" w:hAnsiTheme="majorBidi" w:cstheme="majorBidi"/>
          <w:i/>
          <w:iCs/>
        </w:rPr>
        <w:t xml:space="preserve"> </w:t>
      </w:r>
      <w:r w:rsidRPr="009E4D42">
        <w:rPr>
          <w:rFonts w:asciiTheme="majorBidi" w:hAnsiTheme="majorBidi" w:cstheme="majorBidi"/>
          <w:i/>
          <w:iCs/>
        </w:rPr>
        <w:t>tolu</w:t>
      </w:r>
      <w:r w:rsidRPr="009E4D42">
        <w:rPr>
          <w:rFonts w:asciiTheme="majorBidi" w:hAnsiTheme="majorBidi" w:cstheme="majorBidi"/>
        </w:rPr>
        <w:t xml:space="preserve"> </w:t>
      </w:r>
      <w:r>
        <w:rPr>
          <w:rFonts w:asciiTheme="majorBidi" w:hAnsiTheme="majorBidi" w:cstheme="majorBidi"/>
        </w:rPr>
        <w:t xml:space="preserve"> yang tergolong kepada p</w:t>
      </w:r>
      <w:r w:rsidRPr="009E4D42">
        <w:rPr>
          <w:rFonts w:asciiTheme="majorBidi" w:hAnsiTheme="majorBidi" w:cstheme="majorBidi"/>
        </w:rPr>
        <w:t>enyampai permohonan</w:t>
      </w:r>
      <w:r>
        <w:rPr>
          <w:rFonts w:asciiTheme="majorBidi" w:hAnsiTheme="majorBidi" w:cstheme="majorBidi"/>
        </w:rPr>
        <w:t xml:space="preserve"> (</w:t>
      </w:r>
      <w:r w:rsidRPr="005561AC">
        <w:rPr>
          <w:rFonts w:asciiTheme="majorBidi" w:hAnsiTheme="majorBidi" w:cstheme="majorBidi"/>
          <w:i/>
          <w:iCs/>
        </w:rPr>
        <w:t>olos</w:t>
      </w:r>
      <w:r>
        <w:rPr>
          <w:rFonts w:asciiTheme="majorBidi" w:hAnsiTheme="majorBidi" w:cstheme="majorBidi"/>
        </w:rPr>
        <w:t>) pada dasarnya dituntut agar berbicara</w:t>
      </w:r>
      <w:r w:rsidRPr="009E4D42">
        <w:rPr>
          <w:rFonts w:asciiTheme="majorBidi" w:hAnsiTheme="majorBidi" w:cstheme="majorBidi"/>
        </w:rPr>
        <w:t xml:space="preserve">, </w:t>
      </w:r>
      <w:r>
        <w:rPr>
          <w:rFonts w:asciiTheme="majorBidi" w:hAnsiTheme="majorBidi" w:cstheme="majorBidi"/>
        </w:rPr>
        <w:t xml:space="preserve">selanjutnya yang tergolong  dalam posisi menjawab agar memberikan jawaban pula selanjutnya </w:t>
      </w:r>
      <w:r w:rsidRPr="009E4D42">
        <w:rPr>
          <w:rFonts w:asciiTheme="majorBidi" w:hAnsiTheme="majorBidi" w:cstheme="majorBidi"/>
        </w:rPr>
        <w:t xml:space="preserve">diakhiri oleh </w:t>
      </w:r>
      <w:r w:rsidRPr="009E4D42">
        <w:rPr>
          <w:rFonts w:asciiTheme="majorBidi" w:hAnsiTheme="majorBidi" w:cstheme="majorBidi"/>
          <w:i/>
          <w:iCs/>
        </w:rPr>
        <w:t>natobang</w:t>
      </w:r>
      <w:r w:rsidRPr="009E4D42">
        <w:rPr>
          <w:rFonts w:asciiTheme="majorBidi" w:hAnsiTheme="majorBidi" w:cstheme="majorBidi"/>
        </w:rPr>
        <w:t xml:space="preserve"> atau raja. </w:t>
      </w:r>
      <w:r>
        <w:rPr>
          <w:rFonts w:asciiTheme="majorBidi" w:hAnsiTheme="majorBidi" w:cstheme="majorBidi"/>
        </w:rPr>
        <w:t>Tuntutan berbicara itu tetap diatur oleh pengatur acara (</w:t>
      </w:r>
      <w:r w:rsidRPr="000E0031">
        <w:rPr>
          <w:rFonts w:asciiTheme="majorBidi" w:hAnsiTheme="majorBidi" w:cstheme="majorBidi"/>
          <w:i/>
          <w:iCs/>
        </w:rPr>
        <w:t>pangatak pengetong</w:t>
      </w:r>
      <w:r>
        <w:rPr>
          <w:rFonts w:asciiTheme="majorBidi" w:hAnsiTheme="majorBidi" w:cstheme="majorBidi"/>
        </w:rPr>
        <w:t xml:space="preserve">). </w:t>
      </w:r>
      <w:r w:rsidRPr="000E0031">
        <w:rPr>
          <w:rFonts w:asciiTheme="majorBidi" w:hAnsiTheme="majorBidi" w:cstheme="majorBidi"/>
          <w:i/>
          <w:iCs/>
        </w:rPr>
        <w:t>Pangatak pangetong</w:t>
      </w:r>
      <w:r>
        <w:rPr>
          <w:rFonts w:asciiTheme="majorBidi" w:hAnsiTheme="majorBidi" w:cstheme="majorBidi"/>
        </w:rPr>
        <w:t xml:space="preserve"> itu harus teliti,</w:t>
      </w:r>
      <w:r w:rsidRPr="005561AC">
        <w:rPr>
          <w:rFonts w:asciiTheme="majorBidi" w:hAnsiTheme="majorBidi" w:cstheme="majorBidi"/>
        </w:rPr>
        <w:t xml:space="preserve"> tidak </w:t>
      </w:r>
      <w:r>
        <w:rPr>
          <w:rFonts w:asciiTheme="majorBidi" w:hAnsiTheme="majorBidi" w:cstheme="majorBidi"/>
        </w:rPr>
        <w:t xml:space="preserve">boleh satu pun yang tidak diberi kesempatan untuk </w:t>
      </w:r>
      <w:r w:rsidRPr="005561AC">
        <w:rPr>
          <w:rFonts w:asciiTheme="majorBidi" w:hAnsiTheme="majorBidi" w:cstheme="majorBidi"/>
        </w:rPr>
        <w:t xml:space="preserve"> menyampaikan permohonan atau menjawab</w:t>
      </w:r>
      <w:r>
        <w:rPr>
          <w:rFonts w:asciiTheme="majorBidi" w:hAnsiTheme="majorBidi" w:cstheme="majorBidi"/>
        </w:rPr>
        <w:t xml:space="preserve">. Kalau tidak teliti yang mengakibatkan tertinggalnya seseorang yang hadir </w:t>
      </w:r>
      <w:r w:rsidRPr="005561AC">
        <w:rPr>
          <w:rFonts w:asciiTheme="majorBidi" w:hAnsiTheme="majorBidi" w:cstheme="majorBidi"/>
        </w:rPr>
        <w:t xml:space="preserve"> akan menjadi pemicu terjadinya konflik. </w:t>
      </w:r>
      <w:r>
        <w:rPr>
          <w:rFonts w:asciiTheme="majorBidi" w:hAnsiTheme="majorBidi" w:cstheme="majorBidi"/>
        </w:rPr>
        <w:t>Dari sederetan adat Padang Lawas Utara tersebut di atas, setelah agama Islam dianut oleh mayoritas penduduknya adat tersebut terus-menerus dilaksanakan hingga saat ini. Salah satu pemicu merebaknya pengamalan adat ini, para haji telah banyak melakukannya. Para ulama tidak dapat menjawab tuntas tentang posisi hukum adat tersebut. Padahal hukum Islam tidak mengharamkan seluruh adat yang telah berada pada masyarakat Padang Lawas Utara, tetapi kalau sesuai tentu dikukuhkannya, belum jelas hukumnya akan dijelaskannya, kalau bertentangan tentu akan diharamkannya. Para tokoh adat telah berusaha untuk mengintegrasikan hukum Islam dengan hukum adat dalam ungkapan "</w:t>
      </w:r>
      <w:r w:rsidRPr="005B5B44">
        <w:rPr>
          <w:rFonts w:asciiTheme="majorBidi" w:hAnsiTheme="majorBidi" w:cstheme="majorBidi"/>
          <w:i/>
          <w:iCs/>
        </w:rPr>
        <w:t>hombar adat dohot ibadat</w:t>
      </w:r>
      <w:r>
        <w:rPr>
          <w:rFonts w:asciiTheme="majorBidi" w:hAnsiTheme="majorBidi" w:cstheme="majorBidi"/>
        </w:rPr>
        <w:t xml:space="preserve">" artinya tidak ada pertentangan antara hukum adat dengan hukum Islam. </w:t>
      </w:r>
      <w:r w:rsidRPr="000A5132">
        <w:rPr>
          <w:rFonts w:asciiTheme="majorBidi" w:hAnsiTheme="majorBidi" w:cstheme="majorBidi"/>
        </w:rPr>
        <w:t>Tokoh</w:t>
      </w:r>
      <w:r>
        <w:rPr>
          <w:rFonts w:ascii="Garamond" w:hAnsi="Garamond" w:cs="Garamond"/>
        </w:rPr>
        <w:t xml:space="preserve"> </w:t>
      </w:r>
      <w:r w:rsidRPr="000A5132">
        <w:rPr>
          <w:rFonts w:asciiTheme="majorBidi" w:hAnsiTheme="majorBidi" w:cstheme="majorBidi"/>
        </w:rPr>
        <w:t xml:space="preserve">agama (ulama) tidak pernah menerima falsafah ini </w:t>
      </w:r>
      <w:r>
        <w:rPr>
          <w:rFonts w:asciiTheme="majorBidi" w:hAnsiTheme="majorBidi" w:cstheme="majorBidi"/>
        </w:rPr>
        <w:t xml:space="preserve">karena kalau menerimanya maka hukum Islam itu didominasi oleh hukum adat atau  terjadi  akulturasi </w:t>
      </w:r>
      <w:r w:rsidRPr="00470011">
        <w:rPr>
          <w:rFonts w:asciiTheme="majorBidi" w:hAnsiTheme="majorBidi" w:cstheme="majorBidi"/>
          <w:i/>
          <w:iCs/>
        </w:rPr>
        <w:t>eksadistik</w:t>
      </w:r>
      <w:r>
        <w:rPr>
          <w:rFonts w:asciiTheme="majorBidi" w:hAnsiTheme="majorBidi" w:cstheme="majorBidi"/>
        </w:rPr>
        <w:t xml:space="preserve"> sehingga hukum Islam ditinggalkan karena kerinduan kepada hukum adat yang dinilai dapat memuaskan perasaan.</w:t>
      </w:r>
      <w:r>
        <w:rPr>
          <w:rStyle w:val="FootnoteReference"/>
          <w:rFonts w:asciiTheme="majorBidi" w:hAnsiTheme="majorBidi" w:cstheme="majorBidi"/>
        </w:rPr>
        <w:footnoteReference w:id="7"/>
      </w:r>
      <w:r w:rsidRPr="000A5132">
        <w:rPr>
          <w:rFonts w:asciiTheme="majorBidi" w:hAnsiTheme="majorBidi" w:cstheme="majorBidi"/>
        </w:rPr>
        <w:t xml:space="preserve"> </w:t>
      </w:r>
      <w:r>
        <w:rPr>
          <w:rFonts w:asciiTheme="majorBidi" w:hAnsiTheme="majorBidi" w:cstheme="majorBidi"/>
        </w:rPr>
        <w:t xml:space="preserve">Berkenaan dengan hal tersebut menarik untuk membahasnya dalam disertasi yang berjudul: </w:t>
      </w:r>
      <w:r w:rsidRPr="00162C2A">
        <w:rPr>
          <w:rFonts w:asciiTheme="majorBidi" w:hAnsiTheme="majorBidi" w:cstheme="majorBidi"/>
        </w:rPr>
        <w:t>“Akomodasi Hukum</w:t>
      </w:r>
      <w:r>
        <w:rPr>
          <w:rFonts w:asciiTheme="majorBidi" w:hAnsiTheme="majorBidi" w:cstheme="majorBidi"/>
        </w:rPr>
        <w:t xml:space="preserve">  </w:t>
      </w:r>
      <w:r w:rsidRPr="00162C2A">
        <w:rPr>
          <w:rFonts w:asciiTheme="majorBidi" w:hAnsiTheme="majorBidi" w:cstheme="majorBidi"/>
        </w:rPr>
        <w:t xml:space="preserve"> Islam Terhadap</w:t>
      </w:r>
      <w:r>
        <w:rPr>
          <w:rFonts w:asciiTheme="majorBidi" w:hAnsiTheme="majorBidi" w:cstheme="majorBidi"/>
        </w:rPr>
        <w:t xml:space="preserve"> </w:t>
      </w:r>
      <w:r w:rsidRPr="00162C2A">
        <w:rPr>
          <w:rFonts w:asciiTheme="majorBidi" w:hAnsiTheme="majorBidi" w:cstheme="majorBidi"/>
        </w:rPr>
        <w:t>Hukum</w:t>
      </w:r>
      <w:r>
        <w:rPr>
          <w:rFonts w:asciiTheme="majorBidi" w:hAnsiTheme="majorBidi" w:cstheme="majorBidi"/>
        </w:rPr>
        <w:t xml:space="preserve"> </w:t>
      </w:r>
      <w:r w:rsidRPr="00162C2A">
        <w:rPr>
          <w:rFonts w:asciiTheme="majorBidi" w:hAnsiTheme="majorBidi" w:cstheme="majorBidi"/>
        </w:rPr>
        <w:t>Adat</w:t>
      </w:r>
      <w:r>
        <w:rPr>
          <w:rFonts w:asciiTheme="majorBidi" w:hAnsiTheme="majorBidi" w:cstheme="majorBidi"/>
        </w:rPr>
        <w:t xml:space="preserve">  </w:t>
      </w:r>
      <w:r w:rsidRPr="00162C2A">
        <w:rPr>
          <w:rFonts w:asciiTheme="majorBidi" w:hAnsiTheme="majorBidi" w:cstheme="majorBidi"/>
        </w:rPr>
        <w:t xml:space="preserve"> Padang</w:t>
      </w:r>
      <w:r>
        <w:rPr>
          <w:rFonts w:asciiTheme="majorBidi" w:hAnsiTheme="majorBidi" w:cstheme="majorBidi"/>
        </w:rPr>
        <w:t xml:space="preserve">  </w:t>
      </w:r>
      <w:r w:rsidRPr="00162C2A">
        <w:rPr>
          <w:rFonts w:asciiTheme="majorBidi" w:hAnsiTheme="majorBidi" w:cstheme="majorBidi"/>
        </w:rPr>
        <w:t>Lawas</w:t>
      </w:r>
      <w:r>
        <w:rPr>
          <w:rFonts w:asciiTheme="majorBidi" w:hAnsiTheme="majorBidi" w:cstheme="majorBidi"/>
        </w:rPr>
        <w:t xml:space="preserve">   Utara: </w:t>
      </w:r>
      <w:r w:rsidRPr="00162C2A">
        <w:rPr>
          <w:rFonts w:asciiTheme="majorBidi" w:hAnsiTheme="majorBidi" w:cstheme="majorBidi"/>
        </w:rPr>
        <w:t>Upacara</w:t>
      </w:r>
      <w:r>
        <w:rPr>
          <w:rFonts w:asciiTheme="majorBidi" w:hAnsiTheme="majorBidi" w:cstheme="majorBidi"/>
        </w:rPr>
        <w:t xml:space="preserve">  Perkawinan</w:t>
      </w:r>
      <w:r w:rsidRPr="00162C2A">
        <w:rPr>
          <w:rFonts w:asciiTheme="majorBidi" w:hAnsiTheme="majorBidi" w:cstheme="majorBidi"/>
        </w:rPr>
        <w:t>”</w:t>
      </w:r>
      <w:r w:rsidRPr="00E439DB">
        <w:rPr>
          <w:rFonts w:asciiTheme="majorBidi" w:hAnsiTheme="majorBidi" w:cstheme="majorBidi"/>
        </w:rPr>
        <w:t xml:space="preserve">. </w:t>
      </w:r>
      <w:r>
        <w:rPr>
          <w:rFonts w:asciiTheme="majorBidi" w:hAnsiTheme="majorBidi" w:cstheme="majorBidi"/>
          <w:sz w:val="20"/>
          <w:szCs w:val="20"/>
          <w:vertAlign w:val="superscript"/>
        </w:rPr>
        <w:t xml:space="preserve">             </w:t>
      </w:r>
    </w:p>
    <w:p w:rsidR="00075BBF" w:rsidRPr="000E0031" w:rsidRDefault="00075BBF" w:rsidP="00075BBF">
      <w:pPr>
        <w:jc w:val="both"/>
        <w:rPr>
          <w:rFonts w:asciiTheme="majorBidi" w:hAnsiTheme="majorBidi" w:cstheme="majorBidi"/>
          <w:sz w:val="20"/>
          <w:szCs w:val="20"/>
        </w:rPr>
      </w:pPr>
    </w:p>
    <w:p w:rsidR="00075BBF" w:rsidRPr="00574B41" w:rsidRDefault="00075BBF" w:rsidP="00C61459">
      <w:pPr>
        <w:pStyle w:val="ListParagraph"/>
        <w:numPr>
          <w:ilvl w:val="0"/>
          <w:numId w:val="35"/>
        </w:numPr>
        <w:spacing w:after="200" w:line="360" w:lineRule="auto"/>
        <w:ind w:left="270" w:hanging="270"/>
        <w:jc w:val="both"/>
        <w:rPr>
          <w:rFonts w:asciiTheme="majorBidi" w:hAnsiTheme="majorBidi" w:cstheme="majorBidi"/>
        </w:rPr>
      </w:pPr>
      <w:r w:rsidRPr="00574B41">
        <w:rPr>
          <w:rFonts w:asciiTheme="majorBidi" w:hAnsiTheme="majorBidi" w:cstheme="majorBidi"/>
        </w:rPr>
        <w:t xml:space="preserve">Rumusan Masalah </w:t>
      </w:r>
    </w:p>
    <w:p w:rsidR="00075BBF" w:rsidRDefault="00075BBF" w:rsidP="00075BBF">
      <w:pPr>
        <w:tabs>
          <w:tab w:val="left" w:pos="567"/>
        </w:tabs>
        <w:spacing w:line="360" w:lineRule="auto"/>
        <w:jc w:val="both"/>
        <w:rPr>
          <w:rFonts w:asciiTheme="majorBidi" w:hAnsiTheme="majorBidi" w:cstheme="majorBidi"/>
        </w:rPr>
      </w:pPr>
      <w:r w:rsidRPr="00A5254A">
        <w:rPr>
          <w:rFonts w:asciiTheme="majorBidi" w:hAnsiTheme="majorBidi" w:cstheme="majorBidi"/>
        </w:rPr>
        <w:t xml:space="preserve">       </w:t>
      </w:r>
      <w:r w:rsidRPr="00574B41">
        <w:rPr>
          <w:rFonts w:asciiTheme="majorBidi" w:hAnsiTheme="majorBidi" w:cstheme="majorBidi"/>
        </w:rPr>
        <w:t xml:space="preserve">Hukum adat di  Kabupaten Padang Lawas Utara adalah seperangkat kaidah-kaidah aturan yang tidak tertulis  diamalkan secara turun-temurun  apabila dilanggar </w:t>
      </w:r>
      <w:r w:rsidRPr="00574B41">
        <w:rPr>
          <w:rFonts w:asciiTheme="majorBidi" w:hAnsiTheme="majorBidi" w:cstheme="majorBidi"/>
        </w:rPr>
        <w:lastRenderedPageBreak/>
        <w:t xml:space="preserve">akan mendapatkan sanksi hukum berupa cemoohan masyarakat di sekitarnya dan teguran tokoh adat serta  tidak diperkenankan melaksanakan upacara adat yang lain. Setelah masyarakat  Kabupaten Padang Lawas Utara menganut </w:t>
      </w:r>
      <w:r>
        <w:rPr>
          <w:rFonts w:asciiTheme="majorBidi" w:hAnsiTheme="majorBidi" w:cstheme="majorBidi"/>
        </w:rPr>
        <w:t xml:space="preserve"> </w:t>
      </w:r>
      <w:r w:rsidRPr="00574B41">
        <w:rPr>
          <w:rFonts w:asciiTheme="majorBidi" w:hAnsiTheme="majorBidi" w:cstheme="majorBidi"/>
        </w:rPr>
        <w:t>agama</w:t>
      </w:r>
      <w:r>
        <w:rPr>
          <w:rFonts w:asciiTheme="majorBidi" w:hAnsiTheme="majorBidi" w:cstheme="majorBidi"/>
        </w:rPr>
        <w:t xml:space="preserve"> </w:t>
      </w:r>
      <w:r w:rsidRPr="00574B41">
        <w:rPr>
          <w:rFonts w:asciiTheme="majorBidi" w:hAnsiTheme="majorBidi" w:cstheme="majorBidi"/>
        </w:rPr>
        <w:t xml:space="preserve"> Islam maka terjadi  istilah</w:t>
      </w:r>
      <w:r>
        <w:rPr>
          <w:rFonts w:asciiTheme="majorBidi" w:hAnsiTheme="majorBidi" w:cstheme="majorBidi"/>
        </w:rPr>
        <w:t xml:space="preserve">  </w:t>
      </w:r>
      <w:r w:rsidRPr="00574B41">
        <w:rPr>
          <w:rFonts w:asciiTheme="majorBidi" w:hAnsiTheme="majorBidi" w:cstheme="majorBidi"/>
        </w:rPr>
        <w:t xml:space="preserve"> </w:t>
      </w:r>
      <w:r w:rsidRPr="00574B41">
        <w:rPr>
          <w:rFonts w:asciiTheme="majorBidi" w:hAnsiTheme="majorBidi" w:cstheme="majorBidi"/>
          <w:i/>
          <w:iCs/>
        </w:rPr>
        <w:t>hombar</w:t>
      </w:r>
      <w:r>
        <w:rPr>
          <w:rFonts w:asciiTheme="majorBidi" w:hAnsiTheme="majorBidi" w:cstheme="majorBidi"/>
          <w:i/>
          <w:iCs/>
        </w:rPr>
        <w:t xml:space="preserve"> </w:t>
      </w:r>
      <w:r w:rsidRPr="00574B41">
        <w:rPr>
          <w:rFonts w:asciiTheme="majorBidi" w:hAnsiTheme="majorBidi" w:cstheme="majorBidi"/>
          <w:i/>
          <w:iCs/>
        </w:rPr>
        <w:t xml:space="preserve"> adat dohot ibadat</w:t>
      </w:r>
      <w:r>
        <w:rPr>
          <w:rFonts w:asciiTheme="majorBidi" w:hAnsiTheme="majorBidi" w:cstheme="majorBidi"/>
          <w:i/>
          <w:iCs/>
        </w:rPr>
        <w:t xml:space="preserve"> </w:t>
      </w:r>
      <w:r w:rsidRPr="00574B41">
        <w:rPr>
          <w:rFonts w:asciiTheme="majorBidi" w:hAnsiTheme="majorBidi" w:cstheme="majorBidi"/>
          <w:i/>
          <w:iCs/>
        </w:rPr>
        <w:t xml:space="preserve"> </w:t>
      </w:r>
      <w:r w:rsidRPr="00574B41">
        <w:rPr>
          <w:rFonts w:asciiTheme="majorBidi" w:hAnsiTheme="majorBidi" w:cstheme="majorBidi"/>
        </w:rPr>
        <w:t xml:space="preserve">sebagai </w:t>
      </w:r>
    </w:p>
    <w:p w:rsidR="00075BBF" w:rsidRPr="00574B41" w:rsidRDefault="00075BBF" w:rsidP="00075BBF">
      <w:pPr>
        <w:tabs>
          <w:tab w:val="left" w:pos="567"/>
        </w:tabs>
        <w:spacing w:line="360" w:lineRule="auto"/>
        <w:jc w:val="both"/>
        <w:rPr>
          <w:rFonts w:asciiTheme="majorBidi" w:hAnsiTheme="majorBidi" w:cstheme="majorBidi"/>
        </w:rPr>
      </w:pPr>
      <w:r w:rsidRPr="00574B41">
        <w:rPr>
          <w:rFonts w:asciiTheme="majorBidi" w:hAnsiTheme="majorBidi" w:cstheme="majorBidi"/>
        </w:rPr>
        <w:t xml:space="preserve">perkawinan. Dalam pembahasannya secara parsial penelitian ini berusaha menjawab </w:t>
      </w:r>
      <w:r>
        <w:rPr>
          <w:rFonts w:asciiTheme="majorBidi" w:hAnsiTheme="majorBidi" w:cstheme="majorBidi"/>
        </w:rPr>
        <w:t>rumusan masalah sebagai berikut:</w:t>
      </w:r>
    </w:p>
    <w:p w:rsidR="00075BBF" w:rsidRPr="00574B41" w:rsidRDefault="00075BBF" w:rsidP="00C61459">
      <w:pPr>
        <w:pStyle w:val="ListParagraph"/>
        <w:numPr>
          <w:ilvl w:val="0"/>
          <w:numId w:val="36"/>
        </w:numPr>
        <w:tabs>
          <w:tab w:val="left" w:pos="426"/>
        </w:tabs>
        <w:spacing w:line="360" w:lineRule="auto"/>
        <w:ind w:left="426" w:hanging="426"/>
        <w:jc w:val="both"/>
        <w:rPr>
          <w:rFonts w:asciiTheme="majorBidi" w:hAnsiTheme="majorBidi" w:cstheme="majorBidi"/>
        </w:rPr>
      </w:pPr>
      <w:r w:rsidRPr="00574B41">
        <w:rPr>
          <w:rFonts w:asciiTheme="majorBidi" w:hAnsiTheme="majorBidi" w:cstheme="majorBidi"/>
        </w:rPr>
        <w:t xml:space="preserve">Bagaimana   </w:t>
      </w:r>
      <w:r>
        <w:rPr>
          <w:rFonts w:asciiTheme="majorBidi" w:hAnsiTheme="majorBidi" w:cstheme="majorBidi"/>
        </w:rPr>
        <w:t xml:space="preserve">rangkaian upacara perkawinan </w:t>
      </w:r>
      <w:r w:rsidRPr="00574B41">
        <w:rPr>
          <w:rFonts w:asciiTheme="majorBidi" w:hAnsiTheme="majorBidi" w:cstheme="majorBidi"/>
        </w:rPr>
        <w:t xml:space="preserve"> di Padang Lawas Utara</w:t>
      </w:r>
      <w:r>
        <w:rPr>
          <w:rFonts w:asciiTheme="majorBidi" w:hAnsiTheme="majorBidi" w:cstheme="majorBidi"/>
        </w:rPr>
        <w:t>.</w:t>
      </w:r>
    </w:p>
    <w:p w:rsidR="00075BBF" w:rsidRPr="00574B41" w:rsidRDefault="00075BBF" w:rsidP="00C61459">
      <w:pPr>
        <w:pStyle w:val="ListParagraph"/>
        <w:numPr>
          <w:ilvl w:val="0"/>
          <w:numId w:val="36"/>
        </w:numPr>
        <w:tabs>
          <w:tab w:val="left" w:pos="426"/>
        </w:tabs>
        <w:spacing w:line="360" w:lineRule="auto"/>
        <w:ind w:left="426" w:hanging="426"/>
        <w:jc w:val="both"/>
        <w:rPr>
          <w:rFonts w:asciiTheme="majorBidi" w:hAnsiTheme="majorBidi" w:cstheme="majorBidi"/>
        </w:rPr>
      </w:pPr>
      <w:r w:rsidRPr="00574B41">
        <w:rPr>
          <w:rFonts w:asciiTheme="majorBidi" w:hAnsiTheme="majorBidi" w:cstheme="majorBidi"/>
        </w:rPr>
        <w:t>Bagaimana akomodasi hukum Islam terhadap hukum adat Padang Lawas Utara tentang  upacara perkawi</w:t>
      </w:r>
      <w:r>
        <w:rPr>
          <w:rFonts w:asciiTheme="majorBidi" w:hAnsiTheme="majorBidi" w:cstheme="majorBidi"/>
        </w:rPr>
        <w:t>nan.</w:t>
      </w:r>
    </w:p>
    <w:p w:rsidR="00075BBF" w:rsidRPr="001D037C" w:rsidRDefault="00075BBF" w:rsidP="00075BBF">
      <w:pPr>
        <w:tabs>
          <w:tab w:val="left" w:pos="426"/>
        </w:tabs>
        <w:spacing w:line="360" w:lineRule="auto"/>
        <w:jc w:val="both"/>
        <w:rPr>
          <w:rFonts w:asciiTheme="majorBidi" w:hAnsiTheme="majorBidi" w:cstheme="majorBidi"/>
          <w:lang w:val="en-ID"/>
        </w:rPr>
      </w:pPr>
    </w:p>
    <w:p w:rsidR="00075BBF" w:rsidRPr="005D2DEE" w:rsidRDefault="00075BBF" w:rsidP="00C61459">
      <w:pPr>
        <w:pStyle w:val="ListParagraph"/>
        <w:numPr>
          <w:ilvl w:val="0"/>
          <w:numId w:val="35"/>
        </w:numPr>
        <w:tabs>
          <w:tab w:val="left" w:pos="1701"/>
          <w:tab w:val="left" w:pos="4962"/>
          <w:tab w:val="left" w:pos="7797"/>
        </w:tabs>
        <w:spacing w:line="360" w:lineRule="auto"/>
        <w:ind w:left="426" w:hanging="426"/>
        <w:jc w:val="both"/>
        <w:rPr>
          <w:rFonts w:asciiTheme="majorBidi" w:hAnsiTheme="majorBidi" w:cstheme="majorBidi"/>
        </w:rPr>
      </w:pPr>
      <w:r w:rsidRPr="005D2DEE">
        <w:rPr>
          <w:rFonts w:asciiTheme="majorBidi" w:hAnsiTheme="majorBidi" w:cstheme="majorBidi"/>
        </w:rPr>
        <w:t xml:space="preserve">Tujuan Penelitian </w:t>
      </w:r>
    </w:p>
    <w:p w:rsidR="00075BBF" w:rsidRPr="00165A3C" w:rsidRDefault="00075BBF" w:rsidP="00075BBF">
      <w:pPr>
        <w:pStyle w:val="ListParagraph"/>
        <w:tabs>
          <w:tab w:val="left" w:pos="0"/>
        </w:tabs>
        <w:spacing w:line="360" w:lineRule="auto"/>
        <w:ind w:left="0"/>
        <w:jc w:val="both"/>
        <w:rPr>
          <w:rFonts w:asciiTheme="majorBidi" w:hAnsiTheme="majorBidi" w:cstheme="majorBidi"/>
        </w:rPr>
      </w:pPr>
      <w:r w:rsidRPr="00574B41">
        <w:rPr>
          <w:rFonts w:asciiTheme="majorBidi" w:hAnsiTheme="majorBidi" w:cstheme="majorBidi"/>
        </w:rPr>
        <w:tab/>
        <w:t>Tujuan penelitian ini adalah  untuk mengetahui aturan hukum adat</w:t>
      </w:r>
      <w:r w:rsidRPr="00165A3C">
        <w:rPr>
          <w:rFonts w:asciiTheme="majorBidi" w:hAnsiTheme="majorBidi" w:cstheme="majorBidi"/>
        </w:rPr>
        <w:t xml:space="preserve">  </w:t>
      </w:r>
      <w:r w:rsidRPr="00574B41">
        <w:rPr>
          <w:rFonts w:asciiTheme="majorBidi" w:hAnsiTheme="majorBidi" w:cstheme="majorBidi"/>
        </w:rPr>
        <w:t>Padang Lawas Utara dan hukum Islam mengenai perkawinan dan kematian serta akomodasi hukum Islam  terhadap hukum adat</w:t>
      </w:r>
      <w:r w:rsidRPr="00AB07E5">
        <w:rPr>
          <w:rFonts w:asciiTheme="majorBidi" w:hAnsiTheme="majorBidi" w:cstheme="majorBidi"/>
        </w:rPr>
        <w:t xml:space="preserve"> </w:t>
      </w:r>
      <w:r w:rsidRPr="00574B41">
        <w:rPr>
          <w:rFonts w:asciiTheme="majorBidi" w:hAnsiTheme="majorBidi" w:cstheme="majorBidi"/>
        </w:rPr>
        <w:t>Kabupaten Padang Lawas Utara. Dalam pembahasannya secara parsial bertujuan untuk sebagai berikut;</w:t>
      </w:r>
    </w:p>
    <w:p w:rsidR="00075BBF" w:rsidRPr="00574B41" w:rsidRDefault="00075BBF" w:rsidP="00C61459">
      <w:pPr>
        <w:pStyle w:val="ListParagraph"/>
        <w:numPr>
          <w:ilvl w:val="0"/>
          <w:numId w:val="39"/>
        </w:numPr>
        <w:tabs>
          <w:tab w:val="left" w:pos="426"/>
        </w:tabs>
        <w:spacing w:line="360" w:lineRule="auto"/>
        <w:ind w:left="426" w:hanging="426"/>
        <w:jc w:val="both"/>
        <w:rPr>
          <w:rFonts w:asciiTheme="majorBidi" w:hAnsiTheme="majorBidi" w:cstheme="majorBidi"/>
        </w:rPr>
      </w:pPr>
      <w:r w:rsidRPr="00574B41">
        <w:rPr>
          <w:rFonts w:asciiTheme="majorBidi" w:hAnsiTheme="majorBidi" w:cstheme="majorBidi"/>
        </w:rPr>
        <w:t>Untuk menge</w:t>
      </w:r>
      <w:r>
        <w:rPr>
          <w:rFonts w:asciiTheme="majorBidi" w:hAnsiTheme="majorBidi" w:cstheme="majorBidi"/>
        </w:rPr>
        <w:t>tahui rangkaian</w:t>
      </w:r>
      <w:r w:rsidRPr="00574B41">
        <w:rPr>
          <w:rFonts w:asciiTheme="majorBidi" w:hAnsiTheme="majorBidi" w:cstheme="majorBidi"/>
        </w:rPr>
        <w:t xml:space="preserve"> </w:t>
      </w:r>
      <w:r>
        <w:rPr>
          <w:rFonts w:asciiTheme="majorBidi" w:hAnsiTheme="majorBidi" w:cstheme="majorBidi"/>
        </w:rPr>
        <w:t xml:space="preserve"> upacara perkawinan </w:t>
      </w:r>
      <w:r w:rsidRPr="00574B41">
        <w:rPr>
          <w:rFonts w:asciiTheme="majorBidi" w:hAnsiTheme="majorBidi" w:cstheme="majorBidi"/>
        </w:rPr>
        <w:t>di Padang Lawas Utara</w:t>
      </w:r>
      <w:r>
        <w:rPr>
          <w:rFonts w:asciiTheme="majorBidi" w:hAnsiTheme="majorBidi" w:cstheme="majorBidi"/>
        </w:rPr>
        <w:t>.</w:t>
      </w:r>
    </w:p>
    <w:p w:rsidR="00075BBF" w:rsidRPr="00574B41" w:rsidRDefault="00075BBF" w:rsidP="00C61459">
      <w:pPr>
        <w:pStyle w:val="ListParagraph"/>
        <w:numPr>
          <w:ilvl w:val="0"/>
          <w:numId w:val="39"/>
        </w:numPr>
        <w:tabs>
          <w:tab w:val="left" w:pos="426"/>
        </w:tabs>
        <w:spacing w:line="360" w:lineRule="auto"/>
        <w:ind w:left="426" w:hanging="426"/>
        <w:jc w:val="both"/>
        <w:rPr>
          <w:rFonts w:asciiTheme="majorBidi" w:hAnsiTheme="majorBidi" w:cstheme="majorBidi"/>
        </w:rPr>
      </w:pPr>
      <w:r w:rsidRPr="00574B41">
        <w:rPr>
          <w:rFonts w:asciiTheme="majorBidi" w:hAnsiTheme="majorBidi" w:cstheme="majorBidi"/>
        </w:rPr>
        <w:t>Untuk mengetahui akomodasi hukum Islam terhadap hukum adat Padang Lawas Utara dalam u</w:t>
      </w:r>
      <w:r>
        <w:rPr>
          <w:rFonts w:asciiTheme="majorBidi" w:hAnsiTheme="majorBidi" w:cstheme="majorBidi"/>
        </w:rPr>
        <w:t>pacara perkawinan.</w:t>
      </w:r>
    </w:p>
    <w:p w:rsidR="00075BBF" w:rsidRPr="00574B41" w:rsidRDefault="00075BBF" w:rsidP="00075BBF">
      <w:pPr>
        <w:tabs>
          <w:tab w:val="left" w:pos="426"/>
        </w:tabs>
        <w:spacing w:line="360" w:lineRule="auto"/>
        <w:jc w:val="both"/>
        <w:rPr>
          <w:rFonts w:asciiTheme="majorBidi" w:hAnsiTheme="majorBidi" w:cstheme="majorBidi"/>
        </w:rPr>
      </w:pPr>
    </w:p>
    <w:p w:rsidR="00075BBF" w:rsidRPr="00574B41" w:rsidRDefault="00075BBF" w:rsidP="00C61459">
      <w:pPr>
        <w:pStyle w:val="ListParagraph"/>
        <w:numPr>
          <w:ilvl w:val="0"/>
          <w:numId w:val="35"/>
        </w:numPr>
        <w:tabs>
          <w:tab w:val="left" w:pos="426"/>
        </w:tabs>
        <w:spacing w:line="360" w:lineRule="auto"/>
        <w:ind w:hanging="720"/>
        <w:jc w:val="both"/>
        <w:rPr>
          <w:rFonts w:asciiTheme="majorBidi" w:hAnsiTheme="majorBidi" w:cstheme="majorBidi"/>
        </w:rPr>
      </w:pPr>
      <w:r w:rsidRPr="00574B41">
        <w:rPr>
          <w:rFonts w:asciiTheme="majorBidi" w:hAnsiTheme="majorBidi" w:cstheme="majorBidi"/>
        </w:rPr>
        <w:t xml:space="preserve">Kegunaan Penelitian </w:t>
      </w:r>
    </w:p>
    <w:p w:rsidR="00075BBF" w:rsidRPr="00574B41" w:rsidRDefault="00075BBF" w:rsidP="00075BBF">
      <w:pPr>
        <w:pStyle w:val="ListParagraph"/>
        <w:tabs>
          <w:tab w:val="left" w:pos="426"/>
        </w:tabs>
        <w:spacing w:line="360" w:lineRule="auto"/>
        <w:jc w:val="both"/>
        <w:rPr>
          <w:rFonts w:asciiTheme="majorBidi" w:hAnsiTheme="majorBidi" w:cstheme="majorBidi"/>
        </w:rPr>
      </w:pPr>
    </w:p>
    <w:p w:rsidR="00075BBF" w:rsidRDefault="00075BBF" w:rsidP="00075BBF">
      <w:pPr>
        <w:pStyle w:val="ListParagraph"/>
        <w:tabs>
          <w:tab w:val="left" w:pos="426"/>
        </w:tabs>
        <w:spacing w:line="360" w:lineRule="auto"/>
        <w:ind w:left="0"/>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Kegunaan penelitian ini secara akademik diharapkan dapat digunakan untuk mengetahui akomodasi hukum Islam terhadap hukum adat Padang Lawas Utara  tentang</w:t>
      </w:r>
      <w:r>
        <w:rPr>
          <w:rFonts w:asciiTheme="majorBidi" w:hAnsiTheme="majorBidi" w:cstheme="majorBidi"/>
        </w:rPr>
        <w:t xml:space="preserve"> upacara perkawinan</w:t>
      </w:r>
      <w:r w:rsidRPr="00574B41">
        <w:rPr>
          <w:rFonts w:asciiTheme="majorBidi" w:hAnsiTheme="majorBidi" w:cstheme="majorBidi"/>
        </w:rPr>
        <w:t>. Hal ini penting dipahami untuk membandingkannya dengan hasil-hasil penelitian terdahulu. Juga berguna bagi pemerintah  daerah setempat, sebagai pertimbangan untuk menentukan arah dan kebijaksanaan pembangunan. Sebab kebijakan pembangunan tidak terlepas dari pertimbangan kearifan lokal.</w:t>
      </w:r>
    </w:p>
    <w:p w:rsidR="00075BBF" w:rsidRPr="00574B41" w:rsidRDefault="00075BBF" w:rsidP="00075BBF">
      <w:pPr>
        <w:pStyle w:val="ListParagraph"/>
        <w:tabs>
          <w:tab w:val="left" w:pos="426"/>
        </w:tabs>
        <w:spacing w:line="360" w:lineRule="auto"/>
        <w:ind w:left="0"/>
        <w:jc w:val="both"/>
        <w:rPr>
          <w:rFonts w:asciiTheme="majorBidi" w:hAnsiTheme="majorBidi" w:cstheme="majorBidi"/>
        </w:rPr>
      </w:pPr>
      <w:r w:rsidRPr="00574B41">
        <w:rPr>
          <w:rFonts w:asciiTheme="majorBidi" w:hAnsiTheme="majorBidi" w:cstheme="majorBidi"/>
        </w:rPr>
        <w:t xml:space="preserve"> </w:t>
      </w:r>
    </w:p>
    <w:p w:rsidR="00075BBF" w:rsidRPr="00574B41" w:rsidRDefault="00075BBF" w:rsidP="00C61459">
      <w:pPr>
        <w:pStyle w:val="ListParagraph"/>
        <w:numPr>
          <w:ilvl w:val="0"/>
          <w:numId w:val="35"/>
        </w:numPr>
        <w:tabs>
          <w:tab w:val="left" w:pos="426"/>
        </w:tabs>
        <w:spacing w:line="360" w:lineRule="auto"/>
        <w:ind w:left="426" w:hanging="426"/>
        <w:jc w:val="both"/>
        <w:rPr>
          <w:rFonts w:asciiTheme="majorBidi" w:hAnsiTheme="majorBidi" w:cstheme="majorBidi"/>
        </w:rPr>
      </w:pPr>
      <w:r w:rsidRPr="00574B41">
        <w:rPr>
          <w:rFonts w:asciiTheme="majorBidi" w:hAnsiTheme="majorBidi" w:cstheme="majorBidi"/>
        </w:rPr>
        <w:t>Kerangka Teoritis Penelitian</w:t>
      </w:r>
    </w:p>
    <w:p w:rsidR="00075BBF" w:rsidRPr="00165A3C" w:rsidRDefault="00075BBF" w:rsidP="00075BBF">
      <w:pPr>
        <w:tabs>
          <w:tab w:val="left" w:pos="426"/>
        </w:tabs>
        <w:spacing w:line="360" w:lineRule="auto"/>
        <w:jc w:val="both"/>
        <w:rPr>
          <w:rFonts w:asciiTheme="majorBidi" w:hAnsiTheme="majorBidi" w:cstheme="majorBidi"/>
        </w:rPr>
      </w:pPr>
      <w:r>
        <w:rPr>
          <w:rFonts w:asciiTheme="majorBidi" w:hAnsiTheme="majorBidi" w:cstheme="majorBidi"/>
        </w:rPr>
        <w:lastRenderedPageBreak/>
        <w:t xml:space="preserve">       </w:t>
      </w:r>
      <w:r w:rsidRPr="00574B41">
        <w:rPr>
          <w:rFonts w:asciiTheme="majorBidi" w:hAnsiTheme="majorBidi" w:cstheme="majorBidi"/>
        </w:rPr>
        <w:t>Secara teoritik setiap kebudayaan selalu bergerak menuju perubahan. Perubahan ters</w:t>
      </w:r>
      <w:r>
        <w:rPr>
          <w:rFonts w:asciiTheme="majorBidi" w:hAnsiTheme="majorBidi" w:cstheme="majorBidi"/>
        </w:rPr>
        <w:t xml:space="preserve">ebut terjadi karena tiga faktor yaitu </w:t>
      </w:r>
      <w:r w:rsidRPr="009B197E">
        <w:rPr>
          <w:rFonts w:asciiTheme="majorBidi" w:hAnsiTheme="majorBidi" w:cstheme="majorBidi"/>
          <w:i/>
          <w:iCs/>
        </w:rPr>
        <w:t>pertama</w:t>
      </w:r>
      <w:r w:rsidRPr="00574B41">
        <w:rPr>
          <w:rFonts w:asciiTheme="majorBidi" w:hAnsiTheme="majorBidi" w:cstheme="majorBidi"/>
        </w:rPr>
        <w:t xml:space="preserve">, keinginan </w:t>
      </w:r>
      <w:r>
        <w:rPr>
          <w:rFonts w:asciiTheme="majorBidi" w:hAnsiTheme="majorBidi" w:cstheme="majorBidi"/>
        </w:rPr>
        <w:t>ber</w:t>
      </w:r>
      <w:r w:rsidRPr="00574B41">
        <w:rPr>
          <w:rFonts w:asciiTheme="majorBidi" w:hAnsiTheme="majorBidi" w:cstheme="majorBidi"/>
        </w:rPr>
        <w:t xml:space="preserve">adaptasi  akibat sentuhan budaya satu sama lain. </w:t>
      </w:r>
      <w:r w:rsidRPr="009B197E">
        <w:rPr>
          <w:rFonts w:asciiTheme="majorBidi" w:hAnsiTheme="majorBidi" w:cstheme="majorBidi"/>
          <w:i/>
          <w:iCs/>
        </w:rPr>
        <w:t>Kedua</w:t>
      </w:r>
      <w:r w:rsidRPr="00574B41">
        <w:rPr>
          <w:rFonts w:asciiTheme="majorBidi" w:hAnsiTheme="majorBidi" w:cstheme="majorBidi"/>
        </w:rPr>
        <w:t>, karena ada penemuan baru (</w:t>
      </w:r>
      <w:r w:rsidRPr="00574B41">
        <w:rPr>
          <w:rFonts w:asciiTheme="majorBidi" w:hAnsiTheme="majorBidi" w:cstheme="majorBidi"/>
          <w:i/>
          <w:iCs/>
        </w:rPr>
        <w:t>innovation)</w:t>
      </w:r>
      <w:r w:rsidRPr="00574B41">
        <w:rPr>
          <w:rFonts w:asciiTheme="majorBidi" w:hAnsiTheme="majorBidi" w:cstheme="majorBidi"/>
        </w:rPr>
        <w:t xml:space="preserve"> yang akhirnya menciptakan ide-ide, kreatifitas, yang diintegrasikan kedalam kebudayaan pemikiran dan ide yang dimiliki  masyarakat tertentu. Penemuan baru itu menyebar ke mas</w:t>
      </w:r>
      <w:r>
        <w:rPr>
          <w:rFonts w:asciiTheme="majorBidi" w:hAnsiTheme="majorBidi" w:cstheme="majorBidi"/>
        </w:rPr>
        <w:t xml:space="preserve">yarakat melalui proses </w:t>
      </w:r>
      <w:r w:rsidRPr="00574B41">
        <w:rPr>
          <w:rFonts w:asciiTheme="majorBidi" w:hAnsiTheme="majorBidi" w:cstheme="majorBidi"/>
        </w:rPr>
        <w:t xml:space="preserve">yang disebut </w:t>
      </w:r>
      <w:r w:rsidRPr="00574B41">
        <w:rPr>
          <w:rFonts w:asciiTheme="majorBidi" w:hAnsiTheme="majorBidi" w:cstheme="majorBidi"/>
          <w:i/>
          <w:iCs/>
        </w:rPr>
        <w:t>diffution.</w:t>
      </w:r>
      <w:r w:rsidRPr="00574B41">
        <w:rPr>
          <w:rFonts w:asciiTheme="majorBidi" w:hAnsiTheme="majorBidi" w:cstheme="majorBidi"/>
        </w:rPr>
        <w:t xml:space="preserve"> Perubahan itu berlangsung secara evolusi. </w:t>
      </w:r>
      <w:r w:rsidRPr="009B197E">
        <w:rPr>
          <w:rFonts w:asciiTheme="majorBidi" w:hAnsiTheme="majorBidi" w:cstheme="majorBidi"/>
          <w:i/>
          <w:iCs/>
        </w:rPr>
        <w:t>Ketiga</w:t>
      </w:r>
      <w:r w:rsidRPr="00574B41">
        <w:rPr>
          <w:rFonts w:asciiTheme="majorBidi" w:hAnsiTheme="majorBidi" w:cstheme="majorBidi"/>
        </w:rPr>
        <w:t xml:space="preserve">, karena akulturasi kebudayaan.  Akulturasi kebudayaan ini terjadi melalui proses interaksi masing-masing elemen budaya dengan persyaratan-persyaratan tertentu. Menurut teori, akulturasi kebudayaan  dapat terjadi </w:t>
      </w:r>
      <w:r w:rsidRPr="005B23B6">
        <w:rPr>
          <w:rFonts w:asciiTheme="majorBidi" w:hAnsiTheme="majorBidi" w:cstheme="majorBidi"/>
          <w:i/>
          <w:iCs/>
        </w:rPr>
        <w:t>eskadistik</w:t>
      </w:r>
      <w:r w:rsidRPr="00574B41">
        <w:rPr>
          <w:rFonts w:asciiTheme="majorBidi" w:hAnsiTheme="majorBidi" w:cstheme="majorBidi"/>
        </w:rPr>
        <w:t xml:space="preserve"> (sikap menjauhi kebudayaan baru dan berusaha kembali kepada kebudayaan</w:t>
      </w:r>
      <w:r w:rsidRPr="005B23B6">
        <w:rPr>
          <w:rFonts w:asciiTheme="majorBidi" w:hAnsiTheme="majorBidi" w:cstheme="majorBidi"/>
        </w:rPr>
        <w:t xml:space="preserve"> asli</w:t>
      </w:r>
      <w:r w:rsidRPr="00574B41">
        <w:rPr>
          <w:rFonts w:asciiTheme="majorBidi" w:hAnsiTheme="majorBidi" w:cstheme="majorBidi"/>
        </w:rPr>
        <w:t>), karena ada kerinduan kepada kebudayaan lama (</w:t>
      </w:r>
      <w:r w:rsidRPr="00574B41">
        <w:rPr>
          <w:rFonts w:asciiTheme="majorBidi" w:hAnsiTheme="majorBidi" w:cstheme="majorBidi"/>
          <w:i/>
          <w:iCs/>
        </w:rPr>
        <w:t>nativistik</w:t>
      </w:r>
      <w:r w:rsidRPr="00574B41">
        <w:rPr>
          <w:rFonts w:asciiTheme="majorBidi" w:hAnsiTheme="majorBidi" w:cstheme="majorBidi"/>
        </w:rPr>
        <w:t xml:space="preserve">). Sementara bagi yang rela  menerima  disebut </w:t>
      </w:r>
      <w:r w:rsidRPr="005B23B6">
        <w:rPr>
          <w:rFonts w:asciiTheme="majorBidi" w:hAnsiTheme="majorBidi" w:cstheme="majorBidi"/>
          <w:i/>
          <w:iCs/>
        </w:rPr>
        <w:t>futuris</w:t>
      </w:r>
      <w:r w:rsidRPr="00574B41">
        <w:rPr>
          <w:rFonts w:asciiTheme="majorBidi" w:hAnsiTheme="majorBidi" w:cstheme="majorBidi"/>
        </w:rPr>
        <w:t xml:space="preserve"> yang </w:t>
      </w:r>
      <w:r w:rsidRPr="005B23B6">
        <w:rPr>
          <w:rFonts w:asciiTheme="majorBidi" w:hAnsiTheme="majorBidi" w:cstheme="majorBidi"/>
          <w:i/>
          <w:iCs/>
        </w:rPr>
        <w:t>adaptif</w:t>
      </w:r>
      <w:r w:rsidRPr="00574B41">
        <w:rPr>
          <w:rFonts w:asciiTheme="majorBidi" w:hAnsiTheme="majorBidi" w:cstheme="majorBidi"/>
        </w:rPr>
        <w:t xml:space="preserve"> tapi melalui tahapan transisional.</w:t>
      </w:r>
      <w:r>
        <w:rPr>
          <w:rStyle w:val="FootnoteReference"/>
          <w:rFonts w:asciiTheme="majorBidi" w:hAnsiTheme="majorBidi" w:cstheme="majorBidi"/>
        </w:rPr>
        <w:footnoteReference w:id="8"/>
      </w:r>
      <w:r>
        <w:rPr>
          <w:rFonts w:asciiTheme="majorBidi" w:hAnsiTheme="majorBidi" w:cstheme="majorBidi"/>
          <w:vertAlign w:val="superscript"/>
        </w:rPr>
        <w:t xml:space="preserve">    </w:t>
      </w:r>
      <w:r w:rsidRPr="00574B41">
        <w:rPr>
          <w:rFonts w:asciiTheme="majorBidi" w:hAnsiTheme="majorBidi" w:cstheme="majorBidi"/>
        </w:rPr>
        <w:t>Selanjutnya teori</w:t>
      </w:r>
      <w:r>
        <w:rPr>
          <w:rFonts w:asciiTheme="majorBidi" w:hAnsiTheme="majorBidi" w:cstheme="majorBidi"/>
        </w:rPr>
        <w:t xml:space="preserve"> yang</w:t>
      </w:r>
      <w:r w:rsidRPr="00574B41">
        <w:rPr>
          <w:rFonts w:asciiTheme="majorBidi" w:hAnsiTheme="majorBidi" w:cstheme="majorBidi"/>
        </w:rPr>
        <w:t xml:space="preserve"> identik adalah teori </w:t>
      </w:r>
      <w:r w:rsidRPr="00574B41">
        <w:rPr>
          <w:rFonts w:asciiTheme="majorBidi" w:hAnsiTheme="majorBidi" w:cstheme="majorBidi"/>
          <w:i/>
          <w:iCs/>
        </w:rPr>
        <w:t>receptie in complexu</w:t>
      </w:r>
      <w:r w:rsidRPr="00574B41">
        <w:rPr>
          <w:rFonts w:asciiTheme="majorBidi" w:hAnsiTheme="majorBidi" w:cstheme="majorBidi"/>
        </w:rPr>
        <w:t xml:space="preserve">, teori </w:t>
      </w:r>
      <w:r w:rsidRPr="00574B41">
        <w:rPr>
          <w:rFonts w:asciiTheme="majorBidi" w:hAnsiTheme="majorBidi" w:cstheme="majorBidi"/>
          <w:i/>
          <w:iCs/>
        </w:rPr>
        <w:t xml:space="preserve">receptie, </w:t>
      </w:r>
      <w:r w:rsidRPr="00574B41">
        <w:rPr>
          <w:rFonts w:asciiTheme="majorBidi" w:hAnsiTheme="majorBidi" w:cstheme="majorBidi"/>
        </w:rPr>
        <w:t>teori</w:t>
      </w:r>
      <w:r w:rsidRPr="00574B41">
        <w:rPr>
          <w:rFonts w:asciiTheme="majorBidi" w:hAnsiTheme="majorBidi" w:cstheme="majorBidi"/>
          <w:i/>
          <w:iCs/>
        </w:rPr>
        <w:t xml:space="preserve"> receptie exit, teori receptie contrario.</w:t>
      </w:r>
      <w:r w:rsidRPr="00574B41">
        <w:rPr>
          <w:rFonts w:asciiTheme="majorBidi" w:hAnsiTheme="majorBidi" w:cstheme="majorBidi"/>
        </w:rPr>
        <w:t xml:space="preserve"> Teori </w:t>
      </w:r>
      <w:r w:rsidRPr="00574B41">
        <w:rPr>
          <w:rFonts w:asciiTheme="majorBidi" w:hAnsiTheme="majorBidi" w:cstheme="majorBidi"/>
          <w:i/>
          <w:iCs/>
        </w:rPr>
        <w:t xml:space="preserve">receptie in complexu </w:t>
      </w:r>
      <w:r w:rsidRPr="00574B41">
        <w:rPr>
          <w:rFonts w:asciiTheme="majorBidi" w:hAnsiTheme="majorBidi" w:cstheme="majorBidi"/>
        </w:rPr>
        <w:t xml:space="preserve"> adalah teori yang mengatakan  bahwa kaum muslimin Indonesia  melaksanakan ajaran Islam secara penuh, meskipun di sana sini ada penyimpangan-penyimpangan. Teori</w:t>
      </w:r>
      <w:r w:rsidRPr="00574B41">
        <w:rPr>
          <w:rFonts w:asciiTheme="majorBidi" w:hAnsiTheme="majorBidi" w:cstheme="majorBidi"/>
          <w:i/>
          <w:iCs/>
        </w:rPr>
        <w:t xml:space="preserve"> receptie </w:t>
      </w:r>
      <w:r w:rsidRPr="00574B41">
        <w:rPr>
          <w:rFonts w:asciiTheme="majorBidi" w:hAnsiTheme="majorBidi" w:cstheme="majorBidi"/>
        </w:rPr>
        <w:t xml:space="preserve">mengatakan bahwa  ajaran (hukum) Islam itu dilaksanakan  muslim Indonesia kalau sejalan dengan hukum adat yang berlaku. Sebagai respon terhadap teori </w:t>
      </w:r>
      <w:r w:rsidRPr="00574B41">
        <w:rPr>
          <w:rFonts w:asciiTheme="majorBidi" w:hAnsiTheme="majorBidi" w:cstheme="majorBidi"/>
          <w:i/>
          <w:iCs/>
        </w:rPr>
        <w:t xml:space="preserve">receptie </w:t>
      </w:r>
      <w:r w:rsidRPr="00574B41">
        <w:rPr>
          <w:rFonts w:asciiTheme="majorBidi" w:hAnsiTheme="majorBidi" w:cstheme="majorBidi"/>
        </w:rPr>
        <w:t>muncullah</w:t>
      </w:r>
      <w:r>
        <w:rPr>
          <w:rFonts w:asciiTheme="majorBidi" w:hAnsiTheme="majorBidi" w:cstheme="majorBidi"/>
        </w:rPr>
        <w:t xml:space="preserve"> </w:t>
      </w:r>
      <w:r w:rsidRPr="00574B41">
        <w:rPr>
          <w:rFonts w:asciiTheme="majorBidi" w:hAnsiTheme="majorBidi" w:cstheme="majorBidi"/>
        </w:rPr>
        <w:t xml:space="preserve">teori </w:t>
      </w:r>
      <w:r w:rsidRPr="00574B41">
        <w:rPr>
          <w:rFonts w:asciiTheme="majorBidi" w:hAnsiTheme="majorBidi" w:cstheme="majorBidi"/>
          <w:i/>
          <w:iCs/>
        </w:rPr>
        <w:t xml:space="preserve">receptie exit </w:t>
      </w:r>
      <w:r w:rsidRPr="00574B41">
        <w:rPr>
          <w:rFonts w:asciiTheme="majorBidi" w:hAnsiTheme="majorBidi" w:cstheme="majorBidi"/>
        </w:rPr>
        <w:t xml:space="preserve"> yang menyebutkan bahwa setelah Indonesia merdeka tidak benar lagi menerapkan teori </w:t>
      </w:r>
      <w:r w:rsidRPr="00574B41">
        <w:rPr>
          <w:rFonts w:asciiTheme="majorBidi" w:hAnsiTheme="majorBidi" w:cstheme="majorBidi"/>
          <w:i/>
          <w:iCs/>
        </w:rPr>
        <w:t xml:space="preserve">receptie, </w:t>
      </w:r>
      <w:r w:rsidRPr="00574B41">
        <w:rPr>
          <w:rFonts w:asciiTheme="majorBidi" w:hAnsiTheme="majorBidi" w:cstheme="majorBidi"/>
        </w:rPr>
        <w:t xml:space="preserve"> sebab isinya bertentangan dengan al Qur’an dan  Sunnah Nabi Muhammad saw. Teori ini berkembang lagi  dengan lahirnya teori </w:t>
      </w:r>
      <w:r w:rsidRPr="00574B41">
        <w:rPr>
          <w:rFonts w:asciiTheme="majorBidi" w:hAnsiTheme="majorBidi" w:cstheme="majorBidi"/>
          <w:i/>
          <w:iCs/>
        </w:rPr>
        <w:t xml:space="preserve"> receptie contrario</w:t>
      </w:r>
      <w:r w:rsidRPr="00574B41">
        <w:rPr>
          <w:rFonts w:asciiTheme="majorBidi" w:hAnsiTheme="majorBidi" w:cstheme="majorBidi"/>
        </w:rPr>
        <w:t>, fakta yang benar adalah muslimin Indo</w:t>
      </w:r>
      <w:r>
        <w:rPr>
          <w:rFonts w:asciiTheme="majorBidi" w:hAnsiTheme="majorBidi" w:cstheme="majorBidi"/>
        </w:rPr>
        <w:t>ne</w:t>
      </w:r>
      <w:r w:rsidRPr="00574B41">
        <w:rPr>
          <w:rFonts w:asciiTheme="majorBidi" w:hAnsiTheme="majorBidi" w:cstheme="majorBidi"/>
        </w:rPr>
        <w:t xml:space="preserve">sia melaksanakan hukum adat kalau sejalan dengan ajaran Islam. </w:t>
      </w:r>
      <w:r>
        <w:rPr>
          <w:rFonts w:asciiTheme="majorBidi" w:hAnsiTheme="majorBidi" w:cstheme="majorBidi"/>
        </w:rPr>
        <w:t xml:space="preserve"> </w:t>
      </w:r>
      <w:r w:rsidRPr="00545571">
        <w:rPr>
          <w:rFonts w:asciiTheme="majorBidi" w:hAnsiTheme="majorBidi" w:cstheme="majorBidi"/>
        </w:rPr>
        <w:t xml:space="preserve">Karena itu teori </w:t>
      </w:r>
      <w:r w:rsidRPr="00545571">
        <w:rPr>
          <w:rFonts w:asciiTheme="majorBidi" w:hAnsiTheme="majorBidi" w:cstheme="majorBidi"/>
          <w:i/>
          <w:iCs/>
        </w:rPr>
        <w:t xml:space="preserve">receptie </w:t>
      </w:r>
      <w:r w:rsidRPr="00545571">
        <w:rPr>
          <w:rFonts w:asciiTheme="majorBidi" w:hAnsiTheme="majorBidi" w:cstheme="majorBidi"/>
        </w:rPr>
        <w:t xml:space="preserve"> harus keluar  tidak  boleh  berlaku lagi  dalam masyarakat Indonesia.</w:t>
      </w:r>
      <w:r>
        <w:rPr>
          <w:rFonts w:asciiTheme="majorBidi" w:hAnsiTheme="majorBidi" w:cstheme="majorBidi"/>
          <w:vertAlign w:val="superscript"/>
        </w:rPr>
        <w:t xml:space="preserve"> </w:t>
      </w:r>
      <w:r>
        <w:rPr>
          <w:rStyle w:val="FootnoteReference"/>
          <w:rFonts w:asciiTheme="majorBidi" w:hAnsiTheme="majorBidi" w:cstheme="majorBidi"/>
        </w:rPr>
        <w:footnoteReference w:id="9"/>
      </w:r>
      <w:r w:rsidRPr="00545571">
        <w:rPr>
          <w:rFonts w:asciiTheme="majorBidi" w:hAnsiTheme="majorBidi" w:cstheme="majorBidi"/>
          <w:vertAlign w:val="superscript"/>
        </w:rPr>
        <w:t xml:space="preserve"> </w:t>
      </w:r>
      <w:r w:rsidRPr="00545571">
        <w:rPr>
          <w:rFonts w:asciiTheme="majorBidi" w:hAnsiTheme="majorBidi" w:cstheme="majorBidi"/>
        </w:rPr>
        <w:t xml:space="preserve">Fatwa dapat berubah kapan saja sesuai situasi dan kondisi, seperti gugur had pada masa </w:t>
      </w:r>
      <w:r>
        <w:rPr>
          <w:rFonts w:asciiTheme="majorBidi" w:hAnsiTheme="majorBidi" w:cstheme="majorBidi"/>
        </w:rPr>
        <w:t xml:space="preserve"> </w:t>
      </w:r>
      <w:r w:rsidRPr="00545571">
        <w:rPr>
          <w:rFonts w:asciiTheme="majorBidi" w:hAnsiTheme="majorBidi" w:cstheme="majorBidi"/>
        </w:rPr>
        <w:t xml:space="preserve">paceklik. Umar bin </w:t>
      </w:r>
      <w:r>
        <w:rPr>
          <w:rFonts w:asciiTheme="majorBidi" w:hAnsiTheme="majorBidi" w:cstheme="majorBidi"/>
        </w:rPr>
        <w:t xml:space="preserve">  </w:t>
      </w:r>
      <w:r w:rsidRPr="00545571">
        <w:rPr>
          <w:rFonts w:asciiTheme="majorBidi" w:hAnsiTheme="majorBidi" w:cstheme="majorBidi"/>
        </w:rPr>
        <w:t xml:space="preserve">Khottob </w:t>
      </w:r>
      <w:r>
        <w:rPr>
          <w:rFonts w:asciiTheme="majorBidi" w:hAnsiTheme="majorBidi" w:cstheme="majorBidi"/>
        </w:rPr>
        <w:t xml:space="preserve"> </w:t>
      </w:r>
      <w:r w:rsidRPr="00545571">
        <w:rPr>
          <w:rFonts w:asciiTheme="majorBidi" w:hAnsiTheme="majorBidi" w:cstheme="majorBidi"/>
        </w:rPr>
        <w:t xml:space="preserve">menggugurkan </w:t>
      </w:r>
      <w:r>
        <w:rPr>
          <w:rFonts w:asciiTheme="majorBidi" w:hAnsiTheme="majorBidi" w:cstheme="majorBidi"/>
        </w:rPr>
        <w:t xml:space="preserve">  </w:t>
      </w:r>
      <w:r w:rsidRPr="00545571">
        <w:rPr>
          <w:rFonts w:asciiTheme="majorBidi" w:hAnsiTheme="majorBidi" w:cstheme="majorBidi"/>
        </w:rPr>
        <w:t xml:space="preserve">hukuman </w:t>
      </w:r>
      <w:r>
        <w:rPr>
          <w:rFonts w:asciiTheme="majorBidi" w:hAnsiTheme="majorBidi" w:cstheme="majorBidi"/>
        </w:rPr>
        <w:t xml:space="preserve">    </w:t>
      </w:r>
      <w:r w:rsidRPr="00545571">
        <w:rPr>
          <w:rFonts w:asciiTheme="majorBidi" w:hAnsiTheme="majorBidi" w:cstheme="majorBidi"/>
        </w:rPr>
        <w:t xml:space="preserve">potong    tangan     terhadap    seorang    pencuri   pada    masa     paceklik   sebagaimana  kasus berikut. Keputusan Umar </w:t>
      </w:r>
      <w:r w:rsidRPr="00545571">
        <w:rPr>
          <w:rFonts w:asciiTheme="majorBidi" w:hAnsiTheme="majorBidi" w:cstheme="majorBidi"/>
        </w:rPr>
        <w:lastRenderedPageBreak/>
        <w:t xml:space="preserve">bin Khottob terhadap budak  Hathib mencuri unta seorang lelaki dari Muzainah. Umar  berkata: wahai Katsir bin al Shalt pergi dan potonglah tangan mereka. Setelah keputusan ini, mendadak Umar menarik kembali keputusannya  dan berkata: Demi Allah jika saja saya tidak  tahu kalian  yang telah menyebabkan  melakukan itu  dan juga menjadikan mereka kelaparan  sehingga mereka  mencuri yang haram  pun  menjadi halal  bagi mereka karena keterpaksaan mereka itu  </w:t>
      </w:r>
      <w:r w:rsidRPr="005D2DEE">
        <w:rPr>
          <w:rFonts w:asciiTheme="majorBidi" w:hAnsiTheme="majorBidi" w:cstheme="majorBidi"/>
        </w:rPr>
        <w:t>niscaya  akan  saya  potong  tangan  mereka. Demi Allah jika  saya  tidak melakukannya maka saya harus mengganti  yang telah  mereka curi  dikarenakan rasa lapar mereka itu. Kemudian Umar berkata, hai lelaki Muzainah, berapa kamu minta harga dari  untamu itu? Ia menjawab, empat ratus. Umar berkata: “pergi dan berilah ia delapan ratus”.</w:t>
      </w:r>
      <w:r>
        <w:rPr>
          <w:rStyle w:val="FootnoteReference"/>
          <w:rFonts w:asciiTheme="majorBidi" w:hAnsiTheme="majorBidi" w:cstheme="majorBidi"/>
        </w:rPr>
        <w:footnoteReference w:id="10"/>
      </w:r>
    </w:p>
    <w:p w:rsidR="00075BBF" w:rsidRDefault="00075BBF" w:rsidP="00075BBF">
      <w:pPr>
        <w:spacing w:line="360" w:lineRule="auto"/>
        <w:jc w:val="both"/>
        <w:rPr>
          <w:rFonts w:asciiTheme="majorBidi" w:hAnsiTheme="majorBidi" w:cstheme="majorBidi"/>
          <w:vertAlign w:val="superscript"/>
          <w:lang w:bidi="ar-KW"/>
        </w:rPr>
      </w:pPr>
      <w:r>
        <w:rPr>
          <w:rFonts w:asciiTheme="majorBidi" w:hAnsiTheme="majorBidi" w:cstheme="majorBidi"/>
        </w:rPr>
        <w:t xml:space="preserve">          </w:t>
      </w:r>
      <w:r w:rsidRPr="008B7FB4">
        <w:rPr>
          <w:rFonts w:asciiTheme="majorBidi" w:hAnsiTheme="majorBidi" w:cstheme="majorBidi"/>
        </w:rPr>
        <w:t>Kaidah fiqhiyyah</w:t>
      </w:r>
      <w:r>
        <w:rPr>
          <w:rFonts w:asciiTheme="majorBidi" w:hAnsiTheme="majorBidi" w:cstheme="majorBidi"/>
        </w:rPr>
        <w:t xml:space="preserve">  </w:t>
      </w:r>
      <w:r w:rsidRPr="00574B41">
        <w:rPr>
          <w:rFonts w:asciiTheme="majorBidi" w:hAnsiTheme="majorBidi" w:cstheme="majorBidi"/>
        </w:rPr>
        <w:t xml:space="preserve"> </w:t>
      </w:r>
      <w:r w:rsidRPr="008B7FB4">
        <w:rPr>
          <w:rFonts w:ascii="Traditional Arabic" w:hAnsi="Traditional Arabic" w:cs="Traditional Arabic"/>
          <w:rtl/>
          <w:lang w:bidi="ar-KW"/>
        </w:rPr>
        <w:t>الاجتهاد لا ينقض بالاجتهاد</w:t>
      </w:r>
      <w:r w:rsidRPr="008B7FB4">
        <w:rPr>
          <w:rFonts w:ascii="Traditional Arabic" w:hAnsi="Traditional Arabic" w:cs="Traditional Arabic"/>
          <w:lang w:bidi="ar-KW"/>
        </w:rPr>
        <w:t xml:space="preserve"> </w:t>
      </w:r>
      <w:r>
        <w:rPr>
          <w:rFonts w:ascii="Traditional Arabic" w:hAnsi="Traditional Arabic" w:cs="Traditional Arabic"/>
          <w:lang w:bidi="ar-KW"/>
        </w:rPr>
        <w:t xml:space="preserve">  </w:t>
      </w:r>
      <w:r w:rsidRPr="008B7FB4">
        <w:rPr>
          <w:rFonts w:asciiTheme="majorBidi" w:hAnsiTheme="majorBidi" w:cstheme="majorBidi"/>
          <w:lang w:bidi="ar-KW"/>
        </w:rPr>
        <w:t>(suatu</w:t>
      </w:r>
      <w:r>
        <w:rPr>
          <w:rFonts w:asciiTheme="majorBidi" w:hAnsiTheme="majorBidi" w:cstheme="majorBidi"/>
          <w:lang w:bidi="ar-KW"/>
        </w:rPr>
        <w:t xml:space="preserve">  </w:t>
      </w:r>
      <w:r w:rsidRPr="008B7FB4">
        <w:rPr>
          <w:rFonts w:asciiTheme="majorBidi" w:hAnsiTheme="majorBidi" w:cstheme="majorBidi"/>
          <w:lang w:bidi="ar-KW"/>
        </w:rPr>
        <w:t xml:space="preserve"> ijtihad </w:t>
      </w:r>
      <w:r>
        <w:rPr>
          <w:rFonts w:asciiTheme="majorBidi" w:hAnsiTheme="majorBidi" w:cstheme="majorBidi"/>
          <w:lang w:bidi="ar-KW"/>
        </w:rPr>
        <w:t xml:space="preserve">  </w:t>
      </w:r>
      <w:r w:rsidRPr="008B7FB4">
        <w:rPr>
          <w:rFonts w:asciiTheme="majorBidi" w:hAnsiTheme="majorBidi" w:cstheme="majorBidi"/>
          <w:lang w:bidi="ar-KW"/>
        </w:rPr>
        <w:t>tidak</w:t>
      </w:r>
      <w:r>
        <w:rPr>
          <w:rFonts w:asciiTheme="majorBidi" w:hAnsiTheme="majorBidi" w:cstheme="majorBidi"/>
          <w:lang w:bidi="ar-KW"/>
        </w:rPr>
        <w:t xml:space="preserve"> </w:t>
      </w:r>
      <w:r w:rsidRPr="008B7FB4">
        <w:rPr>
          <w:rFonts w:asciiTheme="majorBidi" w:hAnsiTheme="majorBidi" w:cstheme="majorBidi"/>
          <w:lang w:bidi="ar-KW"/>
        </w:rPr>
        <w:t xml:space="preserve"> </w:t>
      </w:r>
      <w:r>
        <w:rPr>
          <w:rFonts w:asciiTheme="majorBidi" w:hAnsiTheme="majorBidi" w:cstheme="majorBidi"/>
          <w:lang w:bidi="ar-KW"/>
        </w:rPr>
        <w:t xml:space="preserve"> </w:t>
      </w:r>
      <w:r w:rsidRPr="008B7FB4">
        <w:rPr>
          <w:rFonts w:asciiTheme="majorBidi" w:hAnsiTheme="majorBidi" w:cstheme="majorBidi"/>
          <w:lang w:bidi="ar-KW"/>
        </w:rPr>
        <w:t>batal disebabkan ijtihad</w:t>
      </w:r>
      <w:r>
        <w:rPr>
          <w:rFonts w:asciiTheme="majorBidi" w:hAnsiTheme="majorBidi" w:cstheme="majorBidi"/>
          <w:lang w:bidi="ar-KW"/>
        </w:rPr>
        <w:t xml:space="preserve">  </w:t>
      </w:r>
      <w:r w:rsidRPr="008B7FB4">
        <w:rPr>
          <w:rFonts w:asciiTheme="majorBidi" w:hAnsiTheme="majorBidi" w:cstheme="majorBidi"/>
          <w:lang w:bidi="ar-KW"/>
        </w:rPr>
        <w:t>yang lain) dengan alasan</w:t>
      </w:r>
      <w:r>
        <w:rPr>
          <w:rFonts w:asciiTheme="majorBidi" w:hAnsiTheme="majorBidi" w:cstheme="majorBidi"/>
          <w:lang w:bidi="ar-KW"/>
        </w:rPr>
        <w:t xml:space="preserve"> ijmak ulama. Sesungguhnya Abu B</w:t>
      </w:r>
      <w:r w:rsidRPr="008B7FB4">
        <w:rPr>
          <w:rFonts w:asciiTheme="majorBidi" w:hAnsiTheme="majorBidi" w:cstheme="majorBidi"/>
          <w:lang w:bidi="ar-KW"/>
        </w:rPr>
        <w:t>akar r.a. pernah menvonis beberapa perkara, kemudian Umar r.a. tidak mengikutinya dengan keputusan perkara yang  berbeda dalam kasus yang sama. Keputusan Abu Bakar  r.a itu tidak dibatalkan oleh ijtihad Umar  r.a. Karena ijtihad  Umar tidaklah lebih kuat dari ijtihad Abu bakar. Keputusan terhadap suatu kasus tidaklah tetap  (permanen).</w:t>
      </w:r>
      <w:r>
        <w:rPr>
          <w:rFonts w:asciiTheme="majorBidi" w:hAnsiTheme="majorBidi" w:cstheme="majorBidi"/>
          <w:lang w:bidi="ar-KW"/>
        </w:rPr>
        <w:t xml:space="preserve"> karena akan memberatkan (kaku)</w:t>
      </w:r>
      <w:r>
        <w:rPr>
          <w:rFonts w:asciiTheme="majorBidi" w:hAnsiTheme="majorBidi" w:cstheme="majorBidi"/>
          <w:lang w:val="en-ID" w:bidi="ar-KW"/>
        </w:rPr>
        <w:t>.</w:t>
      </w:r>
      <w:r>
        <w:rPr>
          <w:rStyle w:val="FootnoteReference"/>
          <w:rFonts w:asciiTheme="majorBidi" w:hAnsiTheme="majorBidi" w:cstheme="majorBidi"/>
          <w:lang w:bidi="ar-KW"/>
        </w:rPr>
        <w:footnoteReference w:id="11"/>
      </w:r>
      <w:r w:rsidRPr="008B7FB4">
        <w:rPr>
          <w:rFonts w:asciiTheme="majorBidi" w:hAnsiTheme="majorBidi" w:cstheme="majorBidi"/>
          <w:vertAlign w:val="superscript"/>
          <w:lang w:bidi="ar-KW"/>
        </w:rPr>
        <w:t xml:space="preserve"> </w:t>
      </w:r>
      <w:r w:rsidRPr="008B7FB4">
        <w:rPr>
          <w:rFonts w:asciiTheme="majorBidi" w:hAnsiTheme="majorBidi" w:cstheme="majorBidi"/>
          <w:lang w:bidi="ar-KW"/>
        </w:rPr>
        <w:t xml:space="preserve"> Apabila seorang pemimpin membuat suatu visi dan misi itu termasuk kepentingan umum. Karena  keputusan  terhadap sesuatu hal sejalan dengan kemaslahatan (</w:t>
      </w:r>
      <w:r w:rsidRPr="008B7FB4">
        <w:rPr>
          <w:rFonts w:asciiTheme="majorBidi" w:hAnsiTheme="majorBidi" w:cstheme="majorBidi"/>
          <w:rtl/>
          <w:lang w:bidi="ar-KW"/>
        </w:rPr>
        <w:t>الحكم يدور مع المصلحة</w:t>
      </w:r>
      <w:r w:rsidRPr="008B7FB4">
        <w:rPr>
          <w:rFonts w:asciiTheme="majorBidi" w:hAnsiTheme="majorBidi" w:cstheme="majorBidi"/>
          <w:lang w:bidi="ar-KW"/>
        </w:rPr>
        <w:t>).</w:t>
      </w:r>
      <w:r>
        <w:rPr>
          <w:rStyle w:val="FootnoteReference"/>
          <w:rFonts w:asciiTheme="majorBidi" w:hAnsiTheme="majorBidi" w:cstheme="majorBidi"/>
          <w:lang w:bidi="ar-KW"/>
        </w:rPr>
        <w:footnoteReference w:id="12"/>
      </w:r>
      <w:r w:rsidRPr="002259DD">
        <w:rPr>
          <w:rFonts w:asciiTheme="majorBidi" w:hAnsiTheme="majorBidi" w:cstheme="majorBidi"/>
          <w:vertAlign w:val="superscript"/>
          <w:lang w:bidi="ar-KW"/>
        </w:rPr>
        <w:t xml:space="preserve">  </w:t>
      </w:r>
    </w:p>
    <w:p w:rsidR="00075BBF" w:rsidRPr="00887AF3" w:rsidRDefault="00075BBF" w:rsidP="00075BBF">
      <w:pPr>
        <w:spacing w:line="360" w:lineRule="auto"/>
        <w:jc w:val="both"/>
        <w:rPr>
          <w:rFonts w:asciiTheme="majorBidi" w:hAnsiTheme="majorBidi" w:cstheme="majorBidi"/>
          <w:lang w:bidi="ar-KW"/>
        </w:rPr>
      </w:pPr>
      <w:r w:rsidRPr="005A1C7B">
        <w:rPr>
          <w:rFonts w:asciiTheme="majorBidi" w:hAnsiTheme="majorBidi" w:cstheme="majorBidi"/>
          <w:lang w:bidi="ar-KW"/>
        </w:rPr>
        <w:t xml:space="preserve">         </w:t>
      </w:r>
      <w:r w:rsidRPr="00887AF3">
        <w:rPr>
          <w:rFonts w:asciiTheme="majorBidi" w:hAnsiTheme="majorBidi" w:cstheme="majorBidi"/>
        </w:rPr>
        <w:t xml:space="preserve">Antropologi melihat langsung secara detil hubungan antara agama dan masyarakat bagaimana agama dipraktikkan, diinterpretasi, dan diyakini oleh penganutnya. Antropolog bersepakat tentang diakuinya kembali local knowledge sebagai sebuah kebenaran budaya lokal dalam percaturan dunia global dan memulai </w:t>
      </w:r>
      <w:r w:rsidRPr="00887AF3">
        <w:rPr>
          <w:rFonts w:asciiTheme="majorBidi" w:hAnsiTheme="majorBidi" w:cstheme="majorBidi"/>
        </w:rPr>
        <w:lastRenderedPageBreak/>
        <w:t>dengan menguatkan potensi kearifan tradisi Islam lokal. Konsep ini responsif terhadap problem dan tantangan kebangkitan nilai-nilai Islam yang akulturatif.</w:t>
      </w:r>
      <w:r>
        <w:rPr>
          <w:rStyle w:val="FootnoteReference"/>
          <w:rFonts w:asciiTheme="majorBidi" w:hAnsiTheme="majorBidi" w:cstheme="majorBidi"/>
        </w:rPr>
        <w:footnoteReference w:id="13"/>
      </w:r>
      <w:r>
        <w:t xml:space="preserve">  </w:t>
      </w:r>
    </w:p>
    <w:p w:rsidR="00075BBF" w:rsidRPr="009B197E" w:rsidRDefault="00075BBF" w:rsidP="00075BBF">
      <w:pPr>
        <w:spacing w:line="360" w:lineRule="auto"/>
        <w:jc w:val="both"/>
        <w:rPr>
          <w:rFonts w:asciiTheme="majorBidi" w:hAnsiTheme="majorBidi" w:cstheme="majorBidi"/>
          <w:lang w:val="en-ID"/>
        </w:rPr>
      </w:pPr>
      <w:r>
        <w:rPr>
          <w:rFonts w:asciiTheme="majorBidi" w:hAnsiTheme="majorBidi" w:cstheme="majorBidi"/>
        </w:rPr>
        <w:t xml:space="preserve">       </w:t>
      </w:r>
      <w:r w:rsidRPr="00574B41">
        <w:rPr>
          <w:rFonts w:asciiTheme="majorBidi" w:hAnsiTheme="majorBidi" w:cstheme="majorBidi"/>
        </w:rPr>
        <w:t>Dilihat dari sudut dasar dan sumber ajaran antara adat dan Islam t</w:t>
      </w:r>
      <w:r>
        <w:rPr>
          <w:rFonts w:asciiTheme="majorBidi" w:hAnsiTheme="majorBidi" w:cstheme="majorBidi"/>
        </w:rPr>
        <w:t>erdapat perbedaan yang esensial</w:t>
      </w:r>
      <w:r w:rsidRPr="009B197E">
        <w:rPr>
          <w:rFonts w:asciiTheme="majorBidi" w:hAnsiTheme="majorBidi" w:cstheme="majorBidi"/>
        </w:rPr>
        <w:t xml:space="preserve"> yaitu</w:t>
      </w:r>
      <w:r>
        <w:rPr>
          <w:rFonts w:asciiTheme="majorBidi" w:hAnsiTheme="majorBidi" w:cstheme="majorBidi"/>
        </w:rPr>
        <w:t xml:space="preserve"> </w:t>
      </w:r>
      <w:r w:rsidRPr="009B197E">
        <w:rPr>
          <w:rFonts w:asciiTheme="majorBidi" w:hAnsiTheme="majorBidi" w:cstheme="majorBidi"/>
        </w:rPr>
        <w:t>p</w:t>
      </w:r>
      <w:r w:rsidRPr="00574B41">
        <w:rPr>
          <w:rFonts w:asciiTheme="majorBidi" w:hAnsiTheme="majorBidi" w:cstheme="majorBidi"/>
        </w:rPr>
        <w:t xml:space="preserve">ertama, bahwa adat bersumber dari pemikiran dan konsensus-konsesus sosial yang dilandasi oleh </w:t>
      </w:r>
      <w:r w:rsidRPr="00574B41">
        <w:rPr>
          <w:rFonts w:asciiTheme="majorBidi" w:hAnsiTheme="majorBidi" w:cstheme="majorBidi"/>
          <w:i/>
          <w:iCs/>
        </w:rPr>
        <w:t>paho</w:t>
      </w:r>
      <w:r w:rsidRPr="00574B41">
        <w:rPr>
          <w:rFonts w:asciiTheme="majorBidi" w:hAnsiTheme="majorBidi" w:cstheme="majorBidi"/>
        </w:rPr>
        <w:t xml:space="preserve"> (kasih sayang), </w:t>
      </w:r>
      <w:r>
        <w:rPr>
          <w:rFonts w:asciiTheme="majorBidi" w:hAnsiTheme="majorBidi" w:cstheme="majorBidi"/>
        </w:rPr>
        <w:t xml:space="preserve"> </w:t>
      </w:r>
      <w:r w:rsidRPr="00574B41">
        <w:rPr>
          <w:rFonts w:asciiTheme="majorBidi" w:hAnsiTheme="majorBidi" w:cstheme="majorBidi"/>
          <w:i/>
          <w:iCs/>
        </w:rPr>
        <w:t>uhum</w:t>
      </w:r>
      <w:r>
        <w:rPr>
          <w:rFonts w:asciiTheme="majorBidi" w:hAnsiTheme="majorBidi" w:cstheme="majorBidi"/>
        </w:rPr>
        <w:t xml:space="preserve">  </w:t>
      </w:r>
      <w:r w:rsidRPr="00574B41">
        <w:rPr>
          <w:rFonts w:asciiTheme="majorBidi" w:hAnsiTheme="majorBidi" w:cstheme="majorBidi"/>
        </w:rPr>
        <w:t xml:space="preserve"> (hukum), dan </w:t>
      </w:r>
      <w:r w:rsidRPr="00574B41">
        <w:rPr>
          <w:rFonts w:asciiTheme="majorBidi" w:hAnsiTheme="majorBidi" w:cstheme="majorBidi"/>
          <w:i/>
          <w:iCs/>
        </w:rPr>
        <w:t>ugari</w:t>
      </w:r>
      <w:r w:rsidRPr="00574B41">
        <w:rPr>
          <w:rFonts w:asciiTheme="majorBidi" w:hAnsiTheme="majorBidi" w:cstheme="majorBidi"/>
        </w:rPr>
        <w:t xml:space="preserve"> (etika/sopan santun). </w:t>
      </w:r>
      <w:r w:rsidRPr="009B197E">
        <w:rPr>
          <w:rFonts w:asciiTheme="majorBidi" w:hAnsiTheme="majorBidi" w:cstheme="majorBidi"/>
        </w:rPr>
        <w:t xml:space="preserve">   </w:t>
      </w:r>
      <w:r w:rsidRPr="00574B41">
        <w:rPr>
          <w:rFonts w:asciiTheme="majorBidi" w:hAnsiTheme="majorBidi" w:cstheme="majorBidi"/>
        </w:rPr>
        <w:t xml:space="preserve">Sedang </w:t>
      </w:r>
      <w:r>
        <w:rPr>
          <w:rFonts w:asciiTheme="majorBidi" w:hAnsiTheme="majorBidi" w:cstheme="majorBidi"/>
        </w:rPr>
        <w:t xml:space="preserve">  </w:t>
      </w:r>
      <w:r w:rsidRPr="00574B41">
        <w:rPr>
          <w:rFonts w:asciiTheme="majorBidi" w:hAnsiTheme="majorBidi" w:cstheme="majorBidi"/>
        </w:rPr>
        <w:t xml:space="preserve">hukum </w:t>
      </w:r>
      <w:r>
        <w:rPr>
          <w:rFonts w:asciiTheme="majorBidi" w:hAnsiTheme="majorBidi" w:cstheme="majorBidi"/>
        </w:rPr>
        <w:t xml:space="preserve"> </w:t>
      </w:r>
      <w:r w:rsidRPr="00574B41">
        <w:rPr>
          <w:rFonts w:asciiTheme="majorBidi" w:hAnsiTheme="majorBidi" w:cstheme="majorBidi"/>
        </w:rPr>
        <w:t>Islam bersumber dari</w:t>
      </w:r>
      <w:r>
        <w:rPr>
          <w:rFonts w:asciiTheme="majorBidi" w:hAnsiTheme="majorBidi" w:cstheme="majorBidi"/>
          <w:lang w:val="en-ID"/>
        </w:rPr>
        <w:t xml:space="preserve">  </w:t>
      </w:r>
      <w:r>
        <w:rPr>
          <w:rFonts w:asciiTheme="majorBidi" w:hAnsiTheme="majorBidi" w:cstheme="majorBidi"/>
          <w:vertAlign w:val="superscript"/>
        </w:rPr>
        <w:t xml:space="preserve"> </w:t>
      </w:r>
      <w:r>
        <w:rPr>
          <w:rFonts w:asciiTheme="majorBidi" w:hAnsiTheme="majorBidi" w:cstheme="majorBidi"/>
        </w:rPr>
        <w:t>w</w:t>
      </w:r>
      <w:r w:rsidRPr="00574B41">
        <w:rPr>
          <w:rFonts w:asciiTheme="majorBidi" w:hAnsiTheme="majorBidi" w:cstheme="majorBidi"/>
        </w:rPr>
        <w:t>ahyu Allah Swt. Penafsiran dan aplikasi adat oleh pemuka adat (</w:t>
      </w:r>
      <w:r w:rsidRPr="00574B41">
        <w:rPr>
          <w:rFonts w:asciiTheme="majorBidi" w:hAnsiTheme="majorBidi" w:cstheme="majorBidi"/>
          <w:i/>
          <w:iCs/>
        </w:rPr>
        <w:t>notabang</w:t>
      </w:r>
      <w:r w:rsidRPr="00574B41">
        <w:rPr>
          <w:rFonts w:asciiTheme="majorBidi" w:hAnsiTheme="majorBidi" w:cstheme="majorBidi"/>
        </w:rPr>
        <w:t xml:space="preserve"> dan </w:t>
      </w:r>
      <w:r>
        <w:rPr>
          <w:rFonts w:asciiTheme="majorBidi" w:hAnsiTheme="majorBidi" w:cstheme="majorBidi"/>
          <w:i/>
          <w:iCs/>
        </w:rPr>
        <w:t>raja panusunan bu</w:t>
      </w:r>
      <w:r w:rsidRPr="00574B41">
        <w:rPr>
          <w:rFonts w:asciiTheme="majorBidi" w:hAnsiTheme="majorBidi" w:cstheme="majorBidi"/>
          <w:i/>
          <w:iCs/>
        </w:rPr>
        <w:t>lung</w:t>
      </w:r>
      <w:r w:rsidRPr="00574B41">
        <w:rPr>
          <w:rFonts w:asciiTheme="majorBidi" w:hAnsiTheme="majorBidi" w:cstheme="majorBidi"/>
        </w:rPr>
        <w:t xml:space="preserve">). Sedangkan penafsiran Agama Islam oleh pemuka Agama (ulama) dalam upacara perkawinan  di  Kabupaten  Padang lawas utara. </w:t>
      </w:r>
      <w:r>
        <w:rPr>
          <w:rFonts w:asciiTheme="majorBidi" w:hAnsiTheme="majorBidi" w:cstheme="majorBidi"/>
        </w:rPr>
        <w:t xml:space="preserve"> </w:t>
      </w:r>
    </w:p>
    <w:p w:rsidR="00075BBF" w:rsidRPr="00F353B9" w:rsidRDefault="00075BBF" w:rsidP="00075BBF">
      <w:pPr>
        <w:spacing w:line="360" w:lineRule="auto"/>
        <w:ind w:firstLine="720"/>
        <w:jc w:val="both"/>
        <w:rPr>
          <w:rFonts w:asciiTheme="majorBidi" w:hAnsiTheme="majorBidi" w:cstheme="majorBidi"/>
        </w:rPr>
      </w:pPr>
    </w:p>
    <w:p w:rsidR="00075BBF" w:rsidRPr="00574B41" w:rsidRDefault="00075BBF" w:rsidP="00C61459">
      <w:pPr>
        <w:pStyle w:val="ListParagraph"/>
        <w:numPr>
          <w:ilvl w:val="0"/>
          <w:numId w:val="35"/>
        </w:numPr>
        <w:spacing w:after="200" w:line="360" w:lineRule="auto"/>
        <w:ind w:left="426" w:hanging="426"/>
        <w:jc w:val="both"/>
        <w:rPr>
          <w:rFonts w:asciiTheme="majorBidi" w:hAnsiTheme="majorBidi" w:cstheme="majorBidi"/>
        </w:rPr>
      </w:pPr>
      <w:r w:rsidRPr="00574B41">
        <w:rPr>
          <w:rFonts w:asciiTheme="majorBidi" w:hAnsiTheme="majorBidi" w:cstheme="majorBidi"/>
        </w:rPr>
        <w:t>Penelitian Terdahulu yang Relevan</w:t>
      </w:r>
    </w:p>
    <w:p w:rsidR="00075BBF" w:rsidRDefault="00075BBF" w:rsidP="00075BBF">
      <w:pPr>
        <w:tabs>
          <w:tab w:val="right" w:pos="567"/>
        </w:tabs>
        <w:spacing w:line="360" w:lineRule="auto"/>
        <w:jc w:val="both"/>
        <w:rPr>
          <w:rFonts w:asciiTheme="majorBidi" w:hAnsiTheme="majorBidi" w:cstheme="majorBidi"/>
          <w:vertAlign w:val="superscript"/>
        </w:rPr>
      </w:pPr>
      <w:r w:rsidRPr="0044502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Kondar Siregar, tentang </w:t>
      </w:r>
      <w:r w:rsidRPr="00574B41">
        <w:rPr>
          <w:rFonts w:asciiTheme="majorBidi" w:hAnsiTheme="majorBidi" w:cstheme="majorBidi"/>
          <w:i/>
          <w:iCs/>
        </w:rPr>
        <w:t xml:space="preserve">Eksistensi Masyarakat Dalihan Natolu Dalam </w:t>
      </w:r>
      <w:r>
        <w:rPr>
          <w:rFonts w:asciiTheme="majorBidi" w:hAnsiTheme="majorBidi" w:cstheme="majorBidi"/>
          <w:i/>
          <w:iCs/>
        </w:rPr>
        <w:t xml:space="preserve"> </w:t>
      </w:r>
      <w:r w:rsidRPr="00574B41">
        <w:rPr>
          <w:rFonts w:asciiTheme="majorBidi" w:hAnsiTheme="majorBidi" w:cstheme="majorBidi"/>
          <w:i/>
          <w:iCs/>
        </w:rPr>
        <w:t>Pencegahan Tindak Prostitusi</w:t>
      </w:r>
      <w:r w:rsidRPr="00574B41">
        <w:rPr>
          <w:rFonts w:asciiTheme="majorBidi" w:hAnsiTheme="majorBidi" w:cstheme="majorBidi"/>
        </w:rPr>
        <w:t xml:space="preserve">  berisi tentang masyarakat</w:t>
      </w:r>
      <w:r>
        <w:rPr>
          <w:rFonts w:asciiTheme="majorBidi" w:hAnsiTheme="majorBidi" w:cstheme="majorBidi"/>
        </w:rPr>
        <w:t xml:space="preserve">  </w:t>
      </w:r>
      <w:r w:rsidRPr="00574B41">
        <w:rPr>
          <w:rFonts w:asciiTheme="majorBidi" w:hAnsiTheme="majorBidi" w:cstheme="majorBidi"/>
        </w:rPr>
        <w:t xml:space="preserve"> </w:t>
      </w:r>
      <w:r w:rsidRPr="0097371E">
        <w:rPr>
          <w:rFonts w:asciiTheme="majorBidi" w:hAnsiTheme="majorBidi" w:cstheme="majorBidi"/>
          <w:i/>
          <w:iCs/>
        </w:rPr>
        <w:t>dalihan   na tolu</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memiliki </w:t>
      </w:r>
      <w:r w:rsidRPr="00B721D2">
        <w:rPr>
          <w:rFonts w:asciiTheme="majorBidi" w:hAnsiTheme="majorBidi" w:cstheme="majorBidi"/>
        </w:rPr>
        <w:t xml:space="preserve">  </w:t>
      </w:r>
      <w:r w:rsidRPr="00574B41">
        <w:rPr>
          <w:rFonts w:asciiTheme="majorBidi" w:hAnsiTheme="majorBidi" w:cstheme="majorBidi"/>
        </w:rPr>
        <w:t>aturan tersendiri   dalam  melakukan   pencegahan   tindak prostitusi  di tengah-tengah masyarakat, ditaati, dihormati, dan dipatuhi  oleh masyarakat adat.</w:t>
      </w:r>
      <w:r>
        <w:rPr>
          <w:rFonts w:asciiTheme="majorBidi" w:hAnsiTheme="majorBidi" w:cstheme="majorBidi"/>
        </w:rPr>
        <w:t xml:space="preserve">  </w:t>
      </w:r>
      <w:r w:rsidRPr="00574B41">
        <w:rPr>
          <w:rFonts w:asciiTheme="majorBidi" w:hAnsiTheme="majorBidi" w:cstheme="majorBidi"/>
        </w:rPr>
        <w:t xml:space="preserve">Aturan adat  tentang pencegahan prostitusi  terdapat pada surat </w:t>
      </w:r>
      <w:r w:rsidRPr="0097371E">
        <w:rPr>
          <w:rFonts w:asciiTheme="majorBidi" w:hAnsiTheme="majorBidi" w:cstheme="majorBidi"/>
          <w:i/>
          <w:iCs/>
        </w:rPr>
        <w:t>tumbaga holing</w:t>
      </w:r>
      <w:r>
        <w:rPr>
          <w:rFonts w:asciiTheme="majorBidi" w:hAnsiTheme="majorBidi" w:cstheme="majorBidi"/>
        </w:rPr>
        <w:t xml:space="preserve"> sebagai sumber hukum yang</w:t>
      </w:r>
      <w:r w:rsidRPr="00574B41">
        <w:rPr>
          <w:rFonts w:asciiTheme="majorBidi" w:hAnsiTheme="majorBidi" w:cstheme="majorBidi"/>
        </w:rPr>
        <w:t xml:space="preserve"> tidak terkodifikasi namun ditaati dan dipatuhi dan diamalkan masyarakat secara turun-temurun.  Aturan   itu   terdiri   dari “</w:t>
      </w:r>
      <w:r w:rsidRPr="00574B41">
        <w:rPr>
          <w:rFonts w:asciiTheme="majorBidi" w:hAnsiTheme="majorBidi" w:cstheme="majorBidi"/>
          <w:i/>
          <w:iCs/>
        </w:rPr>
        <w:t>Na  tola  mardalan  halaklai dohot adaboru na so samarga</w:t>
      </w:r>
      <w:r w:rsidRPr="00574B41">
        <w:rPr>
          <w:rFonts w:asciiTheme="majorBidi" w:hAnsiTheme="majorBidi" w:cstheme="majorBidi"/>
        </w:rPr>
        <w:t xml:space="preserve">,    </w:t>
      </w:r>
      <w:r w:rsidRPr="00574B41">
        <w:rPr>
          <w:rFonts w:asciiTheme="majorBidi" w:hAnsiTheme="majorBidi" w:cstheme="majorBidi"/>
          <w:i/>
          <w:iCs/>
        </w:rPr>
        <w:t>Na tola marduaan halak na marlainan jenis na so samarga di na</w:t>
      </w:r>
      <w:r w:rsidRPr="00AC0249">
        <w:rPr>
          <w:rFonts w:asciiTheme="majorBidi" w:hAnsiTheme="majorBidi" w:cstheme="majorBidi"/>
          <w:i/>
          <w:iCs/>
        </w:rPr>
        <w:t xml:space="preserve"> </w:t>
      </w:r>
      <w:r w:rsidRPr="00574B41">
        <w:rPr>
          <w:rFonts w:asciiTheme="majorBidi" w:hAnsiTheme="majorBidi" w:cstheme="majorBidi"/>
          <w:i/>
          <w:iCs/>
        </w:rPr>
        <w:t>sopi dohot di na holip</w:t>
      </w:r>
      <w:r>
        <w:rPr>
          <w:rStyle w:val="FootnoteReference"/>
          <w:rFonts w:asciiTheme="majorBidi" w:hAnsiTheme="majorBidi" w:cstheme="majorBidi"/>
        </w:rPr>
        <w:footnoteReference w:id="14"/>
      </w:r>
    </w:p>
    <w:p w:rsidR="00075BBF" w:rsidRPr="00AC0249" w:rsidRDefault="00075BBF" w:rsidP="00075BBF">
      <w:pPr>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Mohammad </w:t>
      </w:r>
      <w:r>
        <w:rPr>
          <w:rFonts w:asciiTheme="majorBidi" w:hAnsiTheme="majorBidi" w:cstheme="majorBidi"/>
        </w:rPr>
        <w:t xml:space="preserve"> </w:t>
      </w:r>
      <w:r w:rsidRPr="00574B41">
        <w:rPr>
          <w:rFonts w:asciiTheme="majorBidi" w:hAnsiTheme="majorBidi" w:cstheme="majorBidi"/>
        </w:rPr>
        <w:t>Nurdin</w:t>
      </w:r>
      <w:r>
        <w:rPr>
          <w:rFonts w:asciiTheme="majorBidi" w:hAnsiTheme="majorBidi" w:cstheme="majorBidi"/>
        </w:rPr>
        <w:t xml:space="preserve"> </w:t>
      </w:r>
      <w:r w:rsidRPr="00574B41">
        <w:rPr>
          <w:rFonts w:asciiTheme="majorBidi" w:hAnsiTheme="majorBidi" w:cstheme="majorBidi"/>
        </w:rPr>
        <w:t xml:space="preserve"> Amin, </w:t>
      </w:r>
      <w:r>
        <w:rPr>
          <w:rFonts w:asciiTheme="majorBidi" w:hAnsiTheme="majorBidi" w:cstheme="majorBidi"/>
        </w:rPr>
        <w:t xml:space="preserve"> </w:t>
      </w:r>
      <w:r w:rsidRPr="0097371E">
        <w:rPr>
          <w:rFonts w:asciiTheme="majorBidi" w:hAnsiTheme="majorBidi" w:cstheme="majorBidi"/>
          <w:i/>
          <w:iCs/>
        </w:rPr>
        <w:t>Peranan  Surat  Tumbaga Holing  Dalam Pencegahan</w:t>
      </w:r>
      <w:r>
        <w:rPr>
          <w:rFonts w:asciiTheme="majorBidi" w:hAnsiTheme="majorBidi" w:cstheme="majorBidi"/>
        </w:rPr>
        <w:t xml:space="preserve"> </w:t>
      </w:r>
      <w:r>
        <w:rPr>
          <w:rFonts w:asciiTheme="majorBidi" w:hAnsiTheme="majorBidi" w:cstheme="majorBidi"/>
          <w:sz w:val="20"/>
          <w:szCs w:val="20"/>
          <w:vertAlign w:val="superscript"/>
        </w:rPr>
        <w:t xml:space="preserve">      </w:t>
      </w:r>
      <w:r>
        <w:rPr>
          <w:rFonts w:asciiTheme="majorBidi" w:hAnsiTheme="majorBidi" w:cstheme="majorBidi"/>
        </w:rPr>
        <w:t>t</w:t>
      </w:r>
      <w:r w:rsidRPr="00574B41">
        <w:rPr>
          <w:rFonts w:asciiTheme="majorBidi" w:hAnsiTheme="majorBidi" w:cstheme="majorBidi"/>
        </w:rPr>
        <w:t>indak Terorisme Pada Masyarakat  Adat Batak membahas tentang  Jauh</w:t>
      </w:r>
      <w:r>
        <w:rPr>
          <w:rFonts w:asciiTheme="majorBidi" w:hAnsiTheme="majorBidi" w:cstheme="majorBidi"/>
          <w:vertAlign w:val="superscript"/>
        </w:rPr>
        <w:t xml:space="preserve">  </w:t>
      </w:r>
      <w:r w:rsidRPr="00574B41">
        <w:rPr>
          <w:rFonts w:asciiTheme="majorBidi" w:hAnsiTheme="majorBidi" w:cstheme="majorBidi"/>
        </w:rPr>
        <w:t>sebelum lahirnya Undang-undang yang mengatur tentang pemberantasan</w:t>
      </w:r>
      <w:r>
        <w:rPr>
          <w:rFonts w:asciiTheme="majorBidi" w:hAnsiTheme="majorBidi" w:cstheme="majorBidi"/>
          <w:vertAlign w:val="superscript"/>
        </w:rPr>
        <w:t xml:space="preserve"> </w:t>
      </w:r>
      <w:r w:rsidRPr="00574B41">
        <w:rPr>
          <w:rFonts w:asciiTheme="majorBidi" w:hAnsiTheme="majorBidi" w:cstheme="majorBidi"/>
        </w:rPr>
        <w:t>pemberantasan</w:t>
      </w:r>
      <w:r>
        <w:rPr>
          <w:rFonts w:asciiTheme="majorBidi" w:hAnsiTheme="majorBidi" w:cstheme="majorBidi"/>
          <w:vertAlign w:val="superscript"/>
        </w:rPr>
        <w:t xml:space="preserve">   </w:t>
      </w:r>
      <w:r>
        <w:rPr>
          <w:rFonts w:asciiTheme="majorBidi" w:hAnsiTheme="majorBidi" w:cstheme="majorBidi"/>
        </w:rPr>
        <w:t>terorisme di Indonesia, p</w:t>
      </w:r>
      <w:r w:rsidRPr="00574B41">
        <w:rPr>
          <w:rFonts w:asciiTheme="majorBidi" w:hAnsiTheme="majorBidi" w:cstheme="majorBidi"/>
        </w:rPr>
        <w:t xml:space="preserve">ranata </w:t>
      </w:r>
      <w:r w:rsidRPr="00574B41">
        <w:rPr>
          <w:rFonts w:asciiTheme="majorBidi" w:hAnsiTheme="majorBidi" w:cstheme="majorBidi"/>
          <w:i/>
          <w:iCs/>
        </w:rPr>
        <w:t>Surat   Tumbaga Holing</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telah</w:t>
      </w:r>
      <w:r>
        <w:rPr>
          <w:rFonts w:asciiTheme="majorBidi" w:hAnsiTheme="majorBidi" w:cstheme="majorBidi"/>
        </w:rPr>
        <w:t xml:space="preserve">  </w:t>
      </w:r>
      <w:r w:rsidRPr="00574B41">
        <w:rPr>
          <w:rFonts w:asciiTheme="majorBidi" w:hAnsiTheme="majorBidi" w:cstheme="majorBidi"/>
        </w:rPr>
        <w:t xml:space="preserve"> memiliki</w:t>
      </w:r>
      <w:r>
        <w:rPr>
          <w:rFonts w:asciiTheme="majorBidi" w:hAnsiTheme="majorBidi" w:cstheme="majorBidi"/>
        </w:rPr>
        <w:t xml:space="preserve">  </w:t>
      </w:r>
      <w:r w:rsidRPr="00574B41">
        <w:rPr>
          <w:rFonts w:asciiTheme="majorBidi" w:hAnsiTheme="majorBidi" w:cstheme="majorBidi"/>
        </w:rPr>
        <w:t>aturan</w:t>
      </w:r>
      <w:r>
        <w:rPr>
          <w:rFonts w:asciiTheme="majorBidi" w:hAnsiTheme="majorBidi" w:cstheme="majorBidi"/>
        </w:rPr>
        <w:t xml:space="preserve">  </w:t>
      </w:r>
      <w:r w:rsidRPr="00574B41">
        <w:rPr>
          <w:rFonts w:asciiTheme="majorBidi" w:hAnsiTheme="majorBidi" w:cstheme="majorBidi"/>
        </w:rPr>
        <w:t xml:space="preserve"> dan </w:t>
      </w:r>
      <w:r>
        <w:rPr>
          <w:rFonts w:asciiTheme="majorBidi" w:hAnsiTheme="majorBidi" w:cstheme="majorBidi"/>
        </w:rPr>
        <w:t xml:space="preserve">  perangkat hukum untuk mencegah dan memberantas tindak terorisme sekalipun </w:t>
      </w:r>
      <w:r w:rsidRPr="00574B41">
        <w:rPr>
          <w:rFonts w:asciiTheme="majorBidi" w:hAnsiTheme="majorBidi" w:cstheme="majorBidi"/>
        </w:rPr>
        <w:t xml:space="preserve"> tidak spesifik, rinci dan tegas menyebutkan kata dan istilah </w:t>
      </w:r>
      <w:r w:rsidRPr="00574B41">
        <w:rPr>
          <w:rFonts w:asciiTheme="majorBidi" w:hAnsiTheme="majorBidi" w:cstheme="majorBidi"/>
        </w:rPr>
        <w:lastRenderedPageBreak/>
        <w:t xml:space="preserve">terorisme, namun arah, maksud dan tujuannya memiliki maksud, tujuan dan fungsi yang sama dalam mencegah timbulnya tindakan yang bersifat teror di tengah masyarakat adatnya. </w:t>
      </w:r>
      <w:r w:rsidRPr="00445021">
        <w:rPr>
          <w:rFonts w:asciiTheme="majorBidi" w:hAnsiTheme="majorBidi" w:cstheme="majorBidi"/>
          <w:i/>
          <w:iCs/>
        </w:rPr>
        <w:t>Surat Tumbaga Holing</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terdiri dari 3 (tiga) </w:t>
      </w:r>
      <w:r>
        <w:rPr>
          <w:rFonts w:asciiTheme="majorBidi" w:hAnsiTheme="majorBidi" w:cstheme="majorBidi"/>
        </w:rPr>
        <w:t xml:space="preserve"> </w:t>
      </w:r>
      <w:r w:rsidRPr="00574B41">
        <w:rPr>
          <w:rFonts w:asciiTheme="majorBidi" w:hAnsiTheme="majorBidi" w:cstheme="majorBidi"/>
        </w:rPr>
        <w:t xml:space="preserve">suku kata, yakni </w:t>
      </w:r>
      <w:r>
        <w:rPr>
          <w:rFonts w:asciiTheme="majorBidi" w:hAnsiTheme="majorBidi" w:cstheme="majorBidi"/>
        </w:rPr>
        <w:t xml:space="preserve"> </w:t>
      </w:r>
      <w:r w:rsidRPr="00445021">
        <w:rPr>
          <w:rFonts w:asciiTheme="majorBidi" w:hAnsiTheme="majorBidi" w:cstheme="majorBidi"/>
          <w:i/>
          <w:iCs/>
        </w:rPr>
        <w:t>pertama</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surat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 xml:space="preserve">berarti catatan, pedoman atau </w:t>
      </w:r>
      <w:r>
        <w:rPr>
          <w:rFonts w:asciiTheme="majorBidi" w:hAnsiTheme="majorBidi" w:cstheme="majorBidi"/>
        </w:rPr>
        <w:t xml:space="preserve">  </w:t>
      </w:r>
      <w:r w:rsidRPr="00574B41">
        <w:rPr>
          <w:rFonts w:asciiTheme="majorBidi" w:hAnsiTheme="majorBidi" w:cstheme="majorBidi"/>
        </w:rPr>
        <w:t xml:space="preserve">aturan. </w:t>
      </w:r>
      <w:r>
        <w:rPr>
          <w:rFonts w:asciiTheme="majorBidi" w:hAnsiTheme="majorBidi" w:cstheme="majorBidi"/>
        </w:rPr>
        <w:t xml:space="preserve">  </w:t>
      </w:r>
      <w:r w:rsidRPr="00445021">
        <w:rPr>
          <w:rFonts w:asciiTheme="majorBidi" w:hAnsiTheme="majorBidi" w:cstheme="majorBidi"/>
          <w:i/>
          <w:iCs/>
        </w:rPr>
        <w:t>Kedua</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Tumbaga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 xml:space="preserve">berarti tembaga dan </w:t>
      </w:r>
      <w:r>
        <w:rPr>
          <w:rFonts w:asciiTheme="majorBidi" w:hAnsiTheme="majorBidi" w:cstheme="majorBidi"/>
        </w:rPr>
        <w:t xml:space="preserve"> </w:t>
      </w:r>
      <w:r w:rsidRPr="00445021">
        <w:rPr>
          <w:rFonts w:asciiTheme="majorBidi" w:hAnsiTheme="majorBidi" w:cstheme="majorBidi"/>
          <w:i/>
          <w:iCs/>
        </w:rPr>
        <w:t>ketiga</w:t>
      </w:r>
      <w:r w:rsidRPr="00574B41">
        <w:rPr>
          <w:rFonts w:asciiTheme="majorBidi" w:hAnsiTheme="majorBidi" w:cstheme="majorBidi"/>
        </w:rPr>
        <w:t>:</w:t>
      </w:r>
      <w:r>
        <w:rPr>
          <w:rFonts w:asciiTheme="majorBidi" w:hAnsiTheme="majorBidi" w:cstheme="majorBidi"/>
        </w:rPr>
        <w:t xml:space="preserve">  </w:t>
      </w:r>
      <w:r w:rsidRPr="00445021">
        <w:rPr>
          <w:rFonts w:asciiTheme="majorBidi" w:hAnsiTheme="majorBidi" w:cstheme="majorBidi"/>
          <w:i/>
          <w:iCs/>
        </w:rPr>
        <w:t>Holing</w:t>
      </w:r>
      <w:r w:rsidRPr="00574B41">
        <w:rPr>
          <w:rFonts w:asciiTheme="majorBidi" w:hAnsiTheme="majorBidi" w:cstheme="majorBidi"/>
        </w:rPr>
        <w:t xml:space="preserve"> yang berarti tidak nampak  dan tidak tertulis. Jadi, </w:t>
      </w:r>
      <w:r w:rsidRPr="00445021">
        <w:rPr>
          <w:rFonts w:asciiTheme="majorBidi" w:hAnsiTheme="majorBidi" w:cstheme="majorBidi"/>
          <w:i/>
          <w:iCs/>
        </w:rPr>
        <w:t>Surat Tumbaga  Holing</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ini merupakan   hukum  adat   yang  tidak  nampak   wujud   materi   kodifikasinya,</w:t>
      </w:r>
      <w:r w:rsidRPr="002259DD">
        <w:rPr>
          <w:rFonts w:asciiTheme="majorBidi" w:hAnsiTheme="majorBidi" w:cstheme="majorBidi"/>
        </w:rPr>
        <w:t xml:space="preserve"> </w:t>
      </w:r>
      <w:r w:rsidRPr="00574B41">
        <w:rPr>
          <w:rFonts w:asciiTheme="majorBidi" w:hAnsiTheme="majorBidi" w:cstheme="majorBidi"/>
        </w:rPr>
        <w:t>tetapi   dalam  prakteknya   ternyata   ada   dan   bersifat  mengikat bagi masyarakat.  Masyarakat adat Batak menyebutnya dengan naskah tembaga yang  berisi ajaran-ajaran adat yang tidak bisa dihapus. Isinya meliputi makna filosofi   yang  berada   pada :”</w:t>
      </w:r>
      <w:r w:rsidRPr="00574B41">
        <w:rPr>
          <w:rFonts w:asciiTheme="majorBidi" w:hAnsiTheme="majorBidi" w:cstheme="majorBidi"/>
          <w:i/>
          <w:iCs/>
        </w:rPr>
        <w:t>Somba   mar Mora,  Elek mar Anak Boru, Manat-manat mar Kahanggi</w:t>
      </w:r>
      <w:r w:rsidRPr="00574B41">
        <w:rPr>
          <w:rFonts w:asciiTheme="majorBidi" w:hAnsiTheme="majorBidi" w:cstheme="majorBidi"/>
        </w:rPr>
        <w:t>”.</w:t>
      </w:r>
      <w:r>
        <w:rPr>
          <w:rStyle w:val="FootnoteReference"/>
          <w:rFonts w:asciiTheme="majorBidi" w:hAnsiTheme="majorBidi" w:cstheme="majorBidi"/>
        </w:rPr>
        <w:footnoteReference w:id="15"/>
      </w:r>
    </w:p>
    <w:p w:rsidR="00075BBF" w:rsidRDefault="00075BBF" w:rsidP="00075BBF">
      <w:pPr>
        <w:spacing w:line="360" w:lineRule="auto"/>
        <w:jc w:val="both"/>
        <w:rPr>
          <w:rFonts w:asciiTheme="majorBidi" w:hAnsiTheme="majorBidi" w:cstheme="majorBidi"/>
          <w:sz w:val="20"/>
          <w:szCs w:val="20"/>
          <w:vertAlign w:val="superscript"/>
        </w:rPr>
      </w:pPr>
      <w:r>
        <w:rPr>
          <w:rFonts w:asciiTheme="majorBidi" w:hAnsiTheme="majorBidi" w:cstheme="majorBidi"/>
        </w:rPr>
        <w:t xml:space="preserve">         </w:t>
      </w:r>
      <w:r w:rsidRPr="00574B41">
        <w:rPr>
          <w:rFonts w:asciiTheme="majorBidi" w:hAnsiTheme="majorBidi" w:cstheme="majorBidi"/>
        </w:rPr>
        <w:t xml:space="preserve">Abbas Pulungan, </w:t>
      </w:r>
      <w:r w:rsidRPr="00574B41">
        <w:rPr>
          <w:rFonts w:asciiTheme="majorBidi" w:hAnsiTheme="majorBidi" w:cstheme="majorBidi"/>
          <w:i/>
          <w:iCs/>
        </w:rPr>
        <w:t>Peranan Dalihan Natolu Dalam Proses Interaksi  Anatara Nilai-nilai Adat  Dengan Islam Pada Masyarakat Mandailing dan Angkola Tapanuli Selatan</w:t>
      </w:r>
      <w:r w:rsidRPr="00574B41">
        <w:rPr>
          <w:rFonts w:asciiTheme="majorBidi" w:hAnsiTheme="majorBidi" w:cstheme="majorBidi"/>
        </w:rPr>
        <w:t xml:space="preserve"> membahas tentang masyarakat Mandailing dan Angkola  Tapanuli Selatan  dari segi adat ditata oleh kekirabatan </w:t>
      </w:r>
      <w:r>
        <w:rPr>
          <w:rFonts w:asciiTheme="majorBidi" w:hAnsiTheme="majorBidi" w:cstheme="majorBidi"/>
          <w:i/>
          <w:iCs/>
        </w:rPr>
        <w:t xml:space="preserve">Dalihan Na </w:t>
      </w:r>
      <w:r w:rsidRPr="00FF2B6B">
        <w:rPr>
          <w:rFonts w:asciiTheme="majorBidi" w:hAnsiTheme="majorBidi" w:cstheme="majorBidi"/>
          <w:i/>
          <w:iCs/>
        </w:rPr>
        <w:t>Tolu</w:t>
      </w:r>
      <w:r w:rsidRPr="00574B41">
        <w:rPr>
          <w:rFonts w:asciiTheme="majorBidi" w:hAnsiTheme="majorBidi" w:cstheme="majorBidi"/>
        </w:rPr>
        <w:t xml:space="preserve">; mora, kahanggi dan  anak boru yang menjadi pedoman berkomunikasi, bertindak, dan menyelesaikan masalah  sosial. Disisi lain Islam sebagai agama yang dianut masyarakat Tapanuli Selatan juga menjadi norma kehidupan. Keduanya sama-sama dijadikan norma dan pedoman hidup </w:t>
      </w:r>
      <w:r>
        <w:rPr>
          <w:rFonts w:asciiTheme="majorBidi" w:hAnsiTheme="majorBidi" w:cstheme="majorBidi"/>
        </w:rPr>
        <w:t xml:space="preserve">  </w:t>
      </w:r>
      <w:r w:rsidRPr="00574B41">
        <w:rPr>
          <w:rFonts w:asciiTheme="majorBidi" w:hAnsiTheme="majorBidi" w:cstheme="majorBidi"/>
        </w:rPr>
        <w:t>namun</w:t>
      </w:r>
      <w:r>
        <w:rPr>
          <w:rFonts w:asciiTheme="majorBidi" w:hAnsiTheme="majorBidi" w:cstheme="majorBidi"/>
        </w:rPr>
        <w:t xml:space="preserve">  </w:t>
      </w:r>
      <w:r w:rsidRPr="00574B41">
        <w:rPr>
          <w:rFonts w:asciiTheme="majorBidi" w:hAnsiTheme="majorBidi" w:cstheme="majorBidi"/>
        </w:rPr>
        <w:t xml:space="preserve"> intensitas </w:t>
      </w:r>
      <w:r>
        <w:rPr>
          <w:rFonts w:asciiTheme="majorBidi" w:hAnsiTheme="majorBidi" w:cstheme="majorBidi"/>
        </w:rPr>
        <w:t xml:space="preserve">  </w:t>
      </w:r>
      <w:r w:rsidRPr="00574B41">
        <w:rPr>
          <w:rFonts w:asciiTheme="majorBidi" w:hAnsiTheme="majorBidi" w:cstheme="majorBidi"/>
        </w:rPr>
        <w:t>pemakaian</w:t>
      </w:r>
      <w:r>
        <w:rPr>
          <w:rFonts w:asciiTheme="majorBidi" w:hAnsiTheme="majorBidi" w:cstheme="majorBidi"/>
        </w:rPr>
        <w:t xml:space="preserve"> </w:t>
      </w:r>
      <w:r w:rsidRPr="00574B41">
        <w:rPr>
          <w:rFonts w:asciiTheme="majorBidi" w:hAnsiTheme="majorBidi" w:cstheme="majorBidi"/>
        </w:rPr>
        <w:t xml:space="preserve"> dan</w:t>
      </w:r>
      <w:r>
        <w:rPr>
          <w:rFonts w:asciiTheme="majorBidi" w:hAnsiTheme="majorBidi" w:cstheme="majorBidi"/>
        </w:rPr>
        <w:t xml:space="preserve"> </w:t>
      </w:r>
      <w:r w:rsidRPr="00574B41">
        <w:rPr>
          <w:rFonts w:asciiTheme="majorBidi" w:hAnsiTheme="majorBidi" w:cstheme="majorBidi"/>
        </w:rPr>
        <w:t xml:space="preserve"> pengamalannya </w:t>
      </w:r>
      <w:r>
        <w:rPr>
          <w:rFonts w:asciiTheme="majorBidi" w:hAnsiTheme="majorBidi" w:cstheme="majorBidi"/>
        </w:rPr>
        <w:t xml:space="preserve">  </w:t>
      </w:r>
      <w:r w:rsidRPr="00574B41">
        <w:rPr>
          <w:rFonts w:asciiTheme="majorBidi" w:hAnsiTheme="majorBidi" w:cstheme="majorBidi"/>
        </w:rPr>
        <w:t>berbeda</w:t>
      </w:r>
      <w:r>
        <w:rPr>
          <w:rFonts w:asciiTheme="majorBidi" w:hAnsiTheme="majorBidi" w:cstheme="majorBidi"/>
        </w:rPr>
        <w:t xml:space="preserve">  </w:t>
      </w:r>
      <w:r w:rsidRPr="00574B41">
        <w:rPr>
          <w:rFonts w:asciiTheme="majorBidi" w:hAnsiTheme="majorBidi" w:cstheme="majorBidi"/>
        </w:rPr>
        <w:t xml:space="preserve"> antara </w:t>
      </w:r>
      <w:r>
        <w:rPr>
          <w:rFonts w:asciiTheme="majorBidi" w:hAnsiTheme="majorBidi" w:cstheme="majorBidi"/>
        </w:rPr>
        <w:t xml:space="preserve">  </w:t>
      </w:r>
      <w:r w:rsidRPr="00574B41">
        <w:rPr>
          <w:rFonts w:asciiTheme="majorBidi" w:hAnsiTheme="majorBidi" w:cstheme="majorBidi"/>
        </w:rPr>
        <w:t xml:space="preserve">satu masyarakat dengan masyarakat lainnya. Masyarakat </w:t>
      </w:r>
      <w:r w:rsidRPr="005828BE">
        <w:rPr>
          <w:rFonts w:asciiTheme="majorBidi" w:hAnsiTheme="majorBidi" w:cstheme="majorBidi"/>
        </w:rPr>
        <w:t xml:space="preserve"> </w:t>
      </w:r>
      <w:r w:rsidRPr="00574B41">
        <w:rPr>
          <w:rFonts w:asciiTheme="majorBidi" w:hAnsiTheme="majorBidi" w:cstheme="majorBidi"/>
        </w:rPr>
        <w:t xml:space="preserve">Mandailing </w:t>
      </w:r>
      <w:r w:rsidRPr="005828BE">
        <w:rPr>
          <w:rFonts w:asciiTheme="majorBidi" w:hAnsiTheme="majorBidi" w:cstheme="majorBidi"/>
        </w:rPr>
        <w:t xml:space="preserve"> </w:t>
      </w:r>
      <w:r w:rsidRPr="00574B41">
        <w:rPr>
          <w:rFonts w:asciiTheme="majorBidi" w:hAnsiTheme="majorBidi" w:cstheme="majorBidi"/>
        </w:rPr>
        <w:t xml:space="preserve">lebih longgar </w:t>
      </w:r>
      <w:r w:rsidRPr="005828BE">
        <w:rPr>
          <w:rFonts w:asciiTheme="majorBidi" w:hAnsiTheme="majorBidi" w:cstheme="majorBidi"/>
        </w:rPr>
        <w:t xml:space="preserve">  </w:t>
      </w:r>
      <w:r w:rsidRPr="00574B41">
        <w:rPr>
          <w:rFonts w:asciiTheme="majorBidi" w:hAnsiTheme="majorBidi" w:cstheme="majorBidi"/>
        </w:rPr>
        <w:t>nilai-nilai</w:t>
      </w:r>
      <w:r w:rsidRPr="005828BE">
        <w:rPr>
          <w:rFonts w:asciiTheme="majorBidi" w:hAnsiTheme="majorBidi" w:cstheme="majorBidi"/>
        </w:rPr>
        <w:t xml:space="preserve">  </w:t>
      </w:r>
      <w:r w:rsidRPr="00574B41">
        <w:rPr>
          <w:rFonts w:asciiTheme="majorBidi" w:hAnsiTheme="majorBidi" w:cstheme="majorBidi"/>
        </w:rPr>
        <w:t xml:space="preserve"> adat</w:t>
      </w:r>
      <w:r w:rsidRPr="005828BE">
        <w:rPr>
          <w:rFonts w:asciiTheme="majorBidi" w:hAnsiTheme="majorBidi" w:cstheme="majorBidi"/>
        </w:rPr>
        <w:t xml:space="preserve">  </w:t>
      </w:r>
      <w:r w:rsidRPr="00574B41">
        <w:rPr>
          <w:rFonts w:asciiTheme="majorBidi" w:hAnsiTheme="majorBidi" w:cstheme="majorBidi"/>
        </w:rPr>
        <w:t xml:space="preserve"> daripada </w:t>
      </w:r>
      <w:r w:rsidRPr="005828BE">
        <w:rPr>
          <w:rFonts w:asciiTheme="majorBidi" w:hAnsiTheme="majorBidi" w:cstheme="majorBidi"/>
        </w:rPr>
        <w:t xml:space="preserve">     </w:t>
      </w:r>
      <w:r w:rsidRPr="00574B41">
        <w:rPr>
          <w:rFonts w:asciiTheme="majorBidi" w:hAnsiTheme="majorBidi" w:cstheme="majorBidi"/>
        </w:rPr>
        <w:t>masyarakat</w:t>
      </w:r>
      <w:r w:rsidRPr="005828BE">
        <w:rPr>
          <w:rFonts w:asciiTheme="majorBidi" w:hAnsiTheme="majorBidi" w:cstheme="majorBidi"/>
        </w:rPr>
        <w:t xml:space="preserve">  </w:t>
      </w:r>
      <w:r>
        <w:rPr>
          <w:rFonts w:asciiTheme="majorBidi" w:hAnsiTheme="majorBidi" w:cstheme="majorBidi"/>
          <w:sz w:val="20"/>
          <w:szCs w:val="20"/>
          <w:vertAlign w:val="superscript"/>
        </w:rPr>
        <w:t xml:space="preserve">                     </w:t>
      </w:r>
    </w:p>
    <w:p w:rsidR="00075BBF" w:rsidRDefault="00075BBF" w:rsidP="00075BBF">
      <w:pPr>
        <w:spacing w:line="360" w:lineRule="auto"/>
        <w:jc w:val="both"/>
        <w:rPr>
          <w:rFonts w:asciiTheme="majorBidi" w:hAnsiTheme="majorBidi" w:cstheme="majorBidi"/>
          <w:vertAlign w:val="superscript"/>
        </w:rPr>
      </w:pPr>
      <w:r w:rsidRPr="00574B41">
        <w:rPr>
          <w:rFonts w:asciiTheme="majorBidi" w:hAnsiTheme="majorBidi" w:cstheme="majorBidi"/>
        </w:rPr>
        <w:t xml:space="preserve">Angkola yang relatif lebih patuh pada nilai-nilai adat dalam kegiatan siriaon meliputi upacara perkawinan dan kelahiran dan upacara </w:t>
      </w:r>
      <w:r w:rsidRPr="00574B41">
        <w:rPr>
          <w:rFonts w:asciiTheme="majorBidi" w:hAnsiTheme="majorBidi" w:cstheme="majorBidi"/>
          <w:i/>
          <w:iCs/>
        </w:rPr>
        <w:t>siluluton</w:t>
      </w:r>
      <w:r w:rsidRPr="00574B41">
        <w:rPr>
          <w:rFonts w:asciiTheme="majorBidi" w:hAnsiTheme="majorBidi" w:cstheme="majorBidi"/>
        </w:rPr>
        <w:t xml:space="preserve"> meliputi  </w:t>
      </w:r>
      <w:r w:rsidRPr="005828BE">
        <w:rPr>
          <w:rFonts w:asciiTheme="majorBidi" w:hAnsiTheme="majorBidi" w:cstheme="majorBidi"/>
        </w:rPr>
        <w:t>k</w:t>
      </w:r>
      <w:r w:rsidRPr="00574B41">
        <w:rPr>
          <w:rFonts w:asciiTheme="majorBidi" w:hAnsiTheme="majorBidi" w:cstheme="majorBidi"/>
        </w:rPr>
        <w:t>ematian dan musibah.</w:t>
      </w:r>
      <w:r>
        <w:rPr>
          <w:rStyle w:val="FootnoteReference"/>
          <w:rFonts w:asciiTheme="majorBidi" w:hAnsiTheme="majorBidi" w:cstheme="majorBidi"/>
        </w:rPr>
        <w:footnoteReference w:id="16"/>
      </w:r>
      <w:r>
        <w:rPr>
          <w:rFonts w:asciiTheme="majorBidi" w:hAnsiTheme="majorBidi" w:cstheme="majorBidi"/>
          <w:vertAlign w:val="superscript"/>
        </w:rPr>
        <w:t xml:space="preserve">   </w:t>
      </w:r>
    </w:p>
    <w:p w:rsidR="00075BBF" w:rsidRDefault="00075BBF" w:rsidP="00075BBF">
      <w:pPr>
        <w:tabs>
          <w:tab w:val="right" w:pos="567"/>
        </w:tabs>
        <w:spacing w:line="360" w:lineRule="auto"/>
        <w:jc w:val="both"/>
        <w:rPr>
          <w:rFonts w:asciiTheme="majorBidi" w:hAnsiTheme="majorBidi" w:cstheme="majorBidi"/>
          <w:vertAlign w:val="superscript"/>
        </w:rPr>
      </w:pPr>
      <w:r>
        <w:rPr>
          <w:rFonts w:asciiTheme="majorBidi" w:hAnsiTheme="majorBidi" w:cstheme="majorBidi"/>
        </w:rPr>
        <w:t xml:space="preserve">        </w:t>
      </w:r>
      <w:r w:rsidRPr="00574B41">
        <w:rPr>
          <w:rFonts w:asciiTheme="majorBidi" w:hAnsiTheme="majorBidi" w:cstheme="majorBidi"/>
        </w:rPr>
        <w:t>G.</w:t>
      </w:r>
      <w:r>
        <w:rPr>
          <w:rFonts w:asciiTheme="majorBidi" w:hAnsiTheme="majorBidi" w:cstheme="majorBidi"/>
        </w:rPr>
        <w:t xml:space="preserve"> </w:t>
      </w:r>
      <w:r w:rsidRPr="00574B41">
        <w:rPr>
          <w:rFonts w:asciiTheme="majorBidi" w:hAnsiTheme="majorBidi" w:cstheme="majorBidi"/>
        </w:rPr>
        <w:t>Sire</w:t>
      </w:r>
      <w:r>
        <w:rPr>
          <w:rFonts w:asciiTheme="majorBidi" w:hAnsiTheme="majorBidi" w:cstheme="majorBidi"/>
        </w:rPr>
        <w:t>gar Baumi yang menulis tentang adat-i</w:t>
      </w:r>
      <w:r w:rsidRPr="00574B41">
        <w:rPr>
          <w:rFonts w:asciiTheme="majorBidi" w:hAnsiTheme="majorBidi" w:cstheme="majorBidi"/>
        </w:rPr>
        <w:t xml:space="preserve">stiadat  yang berlaku di seluruh wilayah Tapanuli Selatan, yakni Adat di Daerah Angkola,  Sipirok, Padang Bolak, </w:t>
      </w:r>
      <w:r w:rsidRPr="00574B41">
        <w:rPr>
          <w:rFonts w:asciiTheme="majorBidi" w:hAnsiTheme="majorBidi" w:cstheme="majorBidi"/>
        </w:rPr>
        <w:lastRenderedPageBreak/>
        <w:t>Barumun Mandailing, Batang Natal, dan Natal.   Dibahas padanya  mulai dari sejarah marga-marga, keunikan sejarah di daerah-daerah, bahasa, agama, partuturon (istilah-istilah</w:t>
      </w:r>
      <w:r>
        <w:rPr>
          <w:rFonts w:asciiTheme="majorBidi" w:hAnsiTheme="majorBidi" w:cstheme="majorBidi"/>
        </w:rPr>
        <w:t xml:space="preserve">  </w:t>
      </w:r>
      <w:r w:rsidRPr="00574B41">
        <w:rPr>
          <w:rFonts w:asciiTheme="majorBidi" w:hAnsiTheme="majorBidi" w:cstheme="majorBidi"/>
        </w:rPr>
        <w:t xml:space="preserve"> panggilan), </w:t>
      </w:r>
      <w:r>
        <w:rPr>
          <w:rFonts w:asciiTheme="majorBidi" w:hAnsiTheme="majorBidi" w:cstheme="majorBidi"/>
        </w:rPr>
        <w:t xml:space="preserve">  </w:t>
      </w:r>
      <w:r w:rsidRPr="00574B41">
        <w:rPr>
          <w:rFonts w:asciiTheme="majorBidi" w:hAnsiTheme="majorBidi" w:cstheme="majorBidi"/>
        </w:rPr>
        <w:t>susunan</w:t>
      </w:r>
      <w:r>
        <w:rPr>
          <w:rFonts w:asciiTheme="majorBidi" w:hAnsiTheme="majorBidi" w:cstheme="majorBidi"/>
        </w:rPr>
        <w:t xml:space="preserve">  </w:t>
      </w:r>
      <w:r w:rsidRPr="00574B41">
        <w:rPr>
          <w:rFonts w:asciiTheme="majorBidi" w:hAnsiTheme="majorBidi" w:cstheme="majorBidi"/>
        </w:rPr>
        <w:t xml:space="preserve">pemerintahan </w:t>
      </w:r>
      <w:r>
        <w:rPr>
          <w:rFonts w:asciiTheme="majorBidi" w:hAnsiTheme="majorBidi" w:cstheme="majorBidi"/>
        </w:rPr>
        <w:t xml:space="preserve">   </w:t>
      </w:r>
      <w:r w:rsidRPr="00574B41">
        <w:rPr>
          <w:rFonts w:asciiTheme="majorBidi" w:hAnsiTheme="majorBidi" w:cstheme="majorBidi"/>
        </w:rPr>
        <w:t xml:space="preserve">adat, </w:t>
      </w:r>
      <w:r>
        <w:rPr>
          <w:rFonts w:asciiTheme="majorBidi" w:hAnsiTheme="majorBidi" w:cstheme="majorBidi"/>
        </w:rPr>
        <w:t xml:space="preserve">  </w:t>
      </w:r>
      <w:r w:rsidRPr="00574B41">
        <w:rPr>
          <w:rFonts w:asciiTheme="majorBidi" w:hAnsiTheme="majorBidi" w:cstheme="majorBidi"/>
        </w:rPr>
        <w:t xml:space="preserve">kekuasaan </w:t>
      </w:r>
      <w:r>
        <w:rPr>
          <w:rFonts w:asciiTheme="majorBidi" w:hAnsiTheme="majorBidi" w:cstheme="majorBidi"/>
        </w:rPr>
        <w:t xml:space="preserve"> </w:t>
      </w:r>
      <w:r w:rsidRPr="00574B41">
        <w:rPr>
          <w:rFonts w:asciiTheme="majorBidi" w:hAnsiTheme="majorBidi" w:cstheme="majorBidi"/>
        </w:rPr>
        <w:t xml:space="preserve"> kerajaan</w:t>
      </w:r>
      <w:r>
        <w:rPr>
          <w:rFonts w:asciiTheme="majorBidi" w:hAnsiTheme="majorBidi" w:cstheme="majorBidi"/>
        </w:rPr>
        <w:t xml:space="preserve"> </w:t>
      </w:r>
      <w:r w:rsidRPr="00574B41">
        <w:rPr>
          <w:rFonts w:asciiTheme="majorBidi" w:hAnsiTheme="majorBidi" w:cstheme="majorBidi"/>
        </w:rPr>
        <w:t xml:space="preserve"> adat, </w:t>
      </w:r>
      <w:r>
        <w:rPr>
          <w:rFonts w:asciiTheme="majorBidi" w:hAnsiTheme="majorBidi" w:cstheme="majorBidi"/>
        </w:rPr>
        <w:t>musyawawarah adat, upacara-upacara adat</w:t>
      </w:r>
      <w:r w:rsidRPr="00574B41">
        <w:rPr>
          <w:rFonts w:asciiTheme="majorBidi" w:hAnsiTheme="majorBidi" w:cstheme="majorBidi"/>
        </w:rPr>
        <w:t xml:space="preserve"> (</w:t>
      </w:r>
      <w:r w:rsidRPr="004332CF">
        <w:rPr>
          <w:rFonts w:asciiTheme="majorBidi" w:hAnsiTheme="majorBidi" w:cstheme="majorBidi"/>
          <w:i/>
          <w:iCs/>
        </w:rPr>
        <w:t>siriaon</w:t>
      </w:r>
      <w:r w:rsidRPr="00574B41">
        <w:rPr>
          <w:rFonts w:asciiTheme="majorBidi" w:hAnsiTheme="majorBidi" w:cstheme="majorBidi"/>
        </w:rPr>
        <w:t xml:space="preserve"> dan </w:t>
      </w:r>
      <w:r w:rsidRPr="004332CF">
        <w:rPr>
          <w:rFonts w:asciiTheme="majorBidi" w:hAnsiTheme="majorBidi" w:cstheme="majorBidi"/>
          <w:i/>
          <w:iCs/>
        </w:rPr>
        <w:t>siluluton</w:t>
      </w:r>
      <w:r w:rsidRPr="00574B41">
        <w:rPr>
          <w:rFonts w:asciiTheme="majorBidi" w:hAnsiTheme="majorBidi" w:cstheme="majorBidi"/>
        </w:rPr>
        <w:t>), seni budaya,  hukum adat, sampai pada pengaruh agama terhadap adat.</w:t>
      </w:r>
      <w:r>
        <w:rPr>
          <w:rStyle w:val="FootnoteReference"/>
          <w:rFonts w:asciiTheme="majorBidi" w:hAnsiTheme="majorBidi" w:cstheme="majorBidi"/>
        </w:rPr>
        <w:footnoteReference w:id="17"/>
      </w:r>
      <w:r>
        <w:rPr>
          <w:rFonts w:asciiTheme="majorBidi" w:hAnsiTheme="majorBidi" w:cstheme="majorBidi"/>
          <w:vertAlign w:val="superscript"/>
        </w:rPr>
        <w:t xml:space="preserve">   </w:t>
      </w:r>
    </w:p>
    <w:p w:rsidR="00075BBF" w:rsidRDefault="00075BBF" w:rsidP="00075BBF">
      <w:pPr>
        <w:autoSpaceDE w:val="0"/>
        <w:autoSpaceDN w:val="0"/>
        <w:adjustRightInd w:val="0"/>
        <w:spacing w:line="360" w:lineRule="auto"/>
        <w:jc w:val="both"/>
        <w:rPr>
          <w:rFonts w:asciiTheme="majorBidi" w:hAnsiTheme="majorBidi" w:cstheme="majorBidi"/>
        </w:rPr>
      </w:pPr>
      <w:r w:rsidRPr="00675D7A">
        <w:rPr>
          <w:rFonts w:asciiTheme="majorBidi" w:hAnsiTheme="majorBidi" w:cstheme="majorBidi"/>
        </w:rPr>
        <w:t xml:space="preserve">        </w:t>
      </w:r>
      <w:r w:rsidRPr="002122F4">
        <w:rPr>
          <w:rFonts w:asciiTheme="majorBidi" w:hAnsiTheme="majorBidi" w:cstheme="majorBidi"/>
        </w:rPr>
        <w:t>M. Najamudin Aminullah menulis tentang Akulturasi Islam Dengan  Tradisi Perkawin</w:t>
      </w:r>
      <w:r>
        <w:rPr>
          <w:rFonts w:asciiTheme="majorBidi" w:hAnsiTheme="majorBidi" w:cstheme="majorBidi"/>
        </w:rPr>
        <w:t xml:space="preserve">an Masyarakat Bangsawan Sasak </w:t>
      </w:r>
      <w:r w:rsidRPr="002122F4">
        <w:rPr>
          <w:rFonts w:asciiTheme="majorBidi" w:hAnsiTheme="majorBidi" w:cstheme="majorBidi"/>
        </w:rPr>
        <w:t>(Studi di kecamatan Kopang   Kabupaten Lombok Tengah) Upaya pencegahan pernikahan anak gadis dengan laki-laki non Bangsawan</w:t>
      </w:r>
      <w:r>
        <w:rPr>
          <w:rFonts w:asciiTheme="majorBidi" w:hAnsiTheme="majorBidi" w:cstheme="majorBidi"/>
        </w:rPr>
        <w:t xml:space="preserve"> </w:t>
      </w:r>
      <w:r w:rsidRPr="002122F4">
        <w:rPr>
          <w:rFonts w:asciiTheme="majorBidi" w:hAnsiTheme="majorBidi" w:cstheme="majorBidi"/>
        </w:rPr>
        <w:t xml:space="preserve">selalu diupayakan. </w:t>
      </w:r>
      <w:r w:rsidRPr="001E0631">
        <w:rPr>
          <w:rFonts w:asciiTheme="majorBidi" w:hAnsiTheme="majorBidi" w:cstheme="majorBidi"/>
        </w:rPr>
        <w:t xml:space="preserve">Sanksi adat yang biasanya diberlakukan bagi pelanggar ketentuan   adat ini cenderung bersifat sikap adat. Bagi gadis bangsawan yang telah melarikan  diri untuk menikah dengan pria di luar strata kebangsawanannya, maka sanksinya  akan dibuang dan tidak diakui lagi sebagai bagian dari keluarganya serta pemutusan  hak waris-mewaris. </w:t>
      </w:r>
      <w:r w:rsidRPr="00295F33">
        <w:rPr>
          <w:rFonts w:asciiTheme="majorBidi" w:hAnsiTheme="majorBidi" w:cstheme="majorBidi"/>
        </w:rPr>
        <w:t>Ini adalah sikap yang dilakukan oleh seluruh keluarga bangsawan  sebagai bentuk sikap adat yang mereka lakukan secara kolektif.</w:t>
      </w:r>
      <w:r>
        <w:rPr>
          <w:rFonts w:asciiTheme="majorBidi" w:hAnsiTheme="majorBidi" w:cstheme="majorBidi"/>
        </w:rPr>
        <w:t xml:space="preserve"> </w:t>
      </w:r>
      <w:r w:rsidRPr="00295F33">
        <w:rPr>
          <w:rFonts w:asciiTheme="majorBidi" w:hAnsiTheme="majorBidi" w:cstheme="majorBidi"/>
        </w:rPr>
        <w:t>M</w:t>
      </w:r>
      <w:r>
        <w:rPr>
          <w:rFonts w:asciiTheme="majorBidi" w:hAnsiTheme="majorBidi" w:cstheme="majorBidi"/>
        </w:rPr>
        <w:t>enyimpulkan  bahwa hukum adat dapat seiring dan diakui oleh hukum Islam dengan ketentuan tidak kontradiktif  dengan hukum Islam itu sendiri.</w:t>
      </w:r>
      <w:r>
        <w:rPr>
          <w:rStyle w:val="FootnoteReference"/>
          <w:rFonts w:asciiTheme="majorBidi" w:hAnsiTheme="majorBidi" w:cstheme="majorBidi"/>
        </w:rPr>
        <w:footnoteReference w:id="18"/>
      </w:r>
    </w:p>
    <w:p w:rsidR="00075BBF" w:rsidRDefault="00075BBF" w:rsidP="00075BB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Muridan dalam </w:t>
      </w:r>
      <w:r w:rsidRPr="00FC3E52">
        <w:rPr>
          <w:rFonts w:asciiTheme="majorBidi" w:hAnsiTheme="majorBidi" w:cstheme="majorBidi"/>
          <w:i/>
          <w:iCs/>
        </w:rPr>
        <w:t>Islam dan Budaya Lokal: Kajian Makna Simbolik Dalam Perkawinan Adat Kraton</w:t>
      </w:r>
      <w:r>
        <w:rPr>
          <w:rFonts w:asciiTheme="majorBidi" w:hAnsiTheme="majorBidi" w:cstheme="majorBidi"/>
        </w:rPr>
        <w:t xml:space="preserve"> menyimpulkan bahwa antara Islam dan Budaya lokal Jawa harus dipandang sebagai dinamika. Pertemuan antara Islam dan budaya lokal telah melahirkan  konfigurasi budaya baru yang berwatak Islam kejawaan tetapi mengamalkan ajaran Islam tanpa meninggalkan tradisi Jawa.</w:t>
      </w:r>
      <w:r>
        <w:rPr>
          <w:rStyle w:val="FootnoteReference"/>
          <w:rFonts w:asciiTheme="majorBidi" w:hAnsiTheme="majorBidi" w:cstheme="majorBidi"/>
        </w:rPr>
        <w:footnoteReference w:id="19"/>
      </w:r>
      <w:r>
        <w:rPr>
          <w:rFonts w:asciiTheme="majorBidi" w:hAnsiTheme="majorBidi" w:cstheme="majorBidi"/>
        </w:rPr>
        <w:t xml:space="preserve"> </w:t>
      </w:r>
    </w:p>
    <w:p w:rsidR="00075BBF" w:rsidRDefault="00075BBF" w:rsidP="00075BB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Zayadi Hamzah dalam disertasinya " </w:t>
      </w:r>
      <w:r w:rsidRPr="00B32CFD">
        <w:rPr>
          <w:rFonts w:asciiTheme="majorBidi" w:hAnsiTheme="majorBidi" w:cstheme="majorBidi"/>
          <w:i/>
          <w:iCs/>
        </w:rPr>
        <w:t>Islam dalam perspektif budaya lokal studi kasus tentang ritual siklus hidup keluarga suku rejang di kabupaten rejang lebang provinsi Bengkulu"</w:t>
      </w:r>
      <w:r>
        <w:rPr>
          <w:rFonts w:asciiTheme="majorBidi" w:hAnsiTheme="majorBidi" w:cstheme="majorBidi"/>
        </w:rPr>
        <w:t xml:space="preserve">, berkesimpulan bahwa fenomena sosio religius dalam </w:t>
      </w:r>
      <w:r w:rsidRPr="0015173B">
        <w:rPr>
          <w:rFonts w:asciiTheme="majorBidi" w:hAnsiTheme="majorBidi" w:cstheme="majorBidi"/>
          <w:i/>
          <w:iCs/>
        </w:rPr>
        <w:t>rite de passage</w:t>
      </w:r>
      <w:r>
        <w:rPr>
          <w:rFonts w:asciiTheme="majorBidi" w:hAnsiTheme="majorBidi" w:cstheme="majorBidi"/>
        </w:rPr>
        <w:t xml:space="preserve"> yang terwujud dalam upacara tradisi lokal mengalami interaksi </w:t>
      </w:r>
      <w:r>
        <w:rPr>
          <w:rFonts w:asciiTheme="majorBidi" w:hAnsiTheme="majorBidi" w:cstheme="majorBidi"/>
        </w:rPr>
        <w:lastRenderedPageBreak/>
        <w:t>sehingga melahirkan akulturasi, akomodasi, konflik dan integrasi. Akulturasi berupa pemberian status oleh Islam terhadap budaya lokal  atau sebaliknya. Sedangkan akomodasi kegiatan budaya lokal dominan menyerupai ritual keislaman. Proses akulturasi dan akomodasi  menunjukkam bahwa  Islam telah membentuk realitas-realitas baru berupa lokalitas Islam (Islam lokal) yang tumbuh dari tradisi Islam Rejang.</w:t>
      </w:r>
      <w:r>
        <w:rPr>
          <w:rStyle w:val="FootnoteReference"/>
          <w:rFonts w:asciiTheme="majorBidi" w:hAnsiTheme="majorBidi" w:cstheme="majorBidi"/>
        </w:rPr>
        <w:footnoteReference w:id="20"/>
      </w:r>
    </w:p>
    <w:p w:rsidR="00075BBF" w:rsidRPr="00295F33" w:rsidRDefault="00075BBF" w:rsidP="00075BB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Dari sejumlah penelitian tersebut di atas belum ada yang membahas tentang akomodasi  atau penilaian hukum Islam terhadap rangkaian upacara perkawinan  hukum adat, apalagi populasi penelitian di Padang Lawas Utara. Karena itu penting dilakukan penelitian tentang Akomodasi Hukum Islam Terhadap Hukum Adat Padang Lawas Utara: Upacara Perkawinan.  </w:t>
      </w:r>
    </w:p>
    <w:p w:rsidR="00075BBF" w:rsidRPr="0073305E" w:rsidRDefault="00075BBF" w:rsidP="00075BBF">
      <w:pPr>
        <w:autoSpaceDE w:val="0"/>
        <w:autoSpaceDN w:val="0"/>
        <w:adjustRightInd w:val="0"/>
        <w:spacing w:line="360" w:lineRule="auto"/>
        <w:rPr>
          <w:rFonts w:asciiTheme="majorBidi" w:hAnsiTheme="majorBidi" w:cstheme="majorBidi"/>
          <w:lang w:val="en-ID"/>
        </w:rPr>
      </w:pPr>
    </w:p>
    <w:p w:rsidR="00075BBF" w:rsidRPr="00772566" w:rsidRDefault="00075BBF" w:rsidP="00075BBF">
      <w:pPr>
        <w:spacing w:line="360" w:lineRule="auto"/>
        <w:jc w:val="both"/>
        <w:rPr>
          <w:rFonts w:asciiTheme="majorBidi" w:hAnsiTheme="majorBidi" w:cstheme="majorBidi"/>
        </w:rPr>
      </w:pPr>
      <w:r>
        <w:rPr>
          <w:rFonts w:asciiTheme="majorBidi" w:hAnsiTheme="majorBidi" w:cstheme="majorBidi"/>
        </w:rPr>
        <w:t xml:space="preserve">G. Penegasan Konsep </w:t>
      </w:r>
    </w:p>
    <w:p w:rsidR="00075BBF" w:rsidRPr="00040C85" w:rsidRDefault="00075BBF" w:rsidP="00075BBF">
      <w:pPr>
        <w:tabs>
          <w:tab w:val="left" w:pos="567"/>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Untuk   menghindari   kesalahpahaman   dalam   memahami   disertasi ini,     perlu  memberikan      penegasan  </w:t>
      </w:r>
      <w:r>
        <w:rPr>
          <w:rFonts w:asciiTheme="majorBidi" w:hAnsiTheme="majorBidi" w:cstheme="majorBidi"/>
        </w:rPr>
        <w:t xml:space="preserve">  terhadap  konsep </w:t>
      </w:r>
      <w:r w:rsidRPr="00574B41">
        <w:rPr>
          <w:rFonts w:asciiTheme="majorBidi" w:hAnsiTheme="majorBidi" w:cstheme="majorBidi"/>
        </w:rPr>
        <w:t xml:space="preserve"> yang  digunakan      di dalamnya. Sebagai</w:t>
      </w:r>
      <w:r>
        <w:rPr>
          <w:rFonts w:asciiTheme="majorBidi" w:hAnsiTheme="majorBidi" w:cstheme="majorBidi"/>
        </w:rPr>
        <w:t xml:space="preserve">  </w:t>
      </w:r>
      <w:r w:rsidRPr="00574B41">
        <w:rPr>
          <w:rFonts w:asciiTheme="majorBidi" w:hAnsiTheme="majorBidi" w:cstheme="majorBidi"/>
        </w:rPr>
        <w:t xml:space="preserve"> suatu</w:t>
      </w:r>
      <w:r>
        <w:rPr>
          <w:rFonts w:asciiTheme="majorBidi" w:hAnsiTheme="majorBidi" w:cstheme="majorBidi"/>
        </w:rPr>
        <w:t xml:space="preserve"> </w:t>
      </w:r>
      <w:r w:rsidRPr="00574B41">
        <w:rPr>
          <w:rFonts w:asciiTheme="majorBidi" w:hAnsiTheme="majorBidi" w:cstheme="majorBidi"/>
        </w:rPr>
        <w:t xml:space="preserve"> proses, </w:t>
      </w:r>
      <w:r>
        <w:rPr>
          <w:rFonts w:asciiTheme="majorBidi" w:hAnsiTheme="majorBidi" w:cstheme="majorBidi"/>
        </w:rPr>
        <w:t xml:space="preserve"> </w:t>
      </w:r>
      <w:r w:rsidRPr="00574B41">
        <w:rPr>
          <w:rFonts w:asciiTheme="majorBidi" w:hAnsiTheme="majorBidi" w:cstheme="majorBidi"/>
        </w:rPr>
        <w:t xml:space="preserve">akomodasi </w:t>
      </w:r>
      <w:r>
        <w:rPr>
          <w:rFonts w:asciiTheme="majorBidi" w:hAnsiTheme="majorBidi" w:cstheme="majorBidi"/>
        </w:rPr>
        <w:t xml:space="preserve">  </w:t>
      </w:r>
      <w:r w:rsidRPr="00574B41">
        <w:rPr>
          <w:rFonts w:asciiTheme="majorBidi" w:hAnsiTheme="majorBidi" w:cstheme="majorBidi"/>
        </w:rPr>
        <w:t>menunjuk</w:t>
      </w:r>
      <w:r>
        <w:rPr>
          <w:rFonts w:asciiTheme="majorBidi" w:hAnsiTheme="majorBidi" w:cstheme="majorBidi"/>
        </w:rPr>
        <w:t xml:space="preserve">  pada usaha manusia u</w:t>
      </w:r>
      <w:r w:rsidRPr="00574B41">
        <w:rPr>
          <w:rFonts w:asciiTheme="majorBidi" w:hAnsiTheme="majorBidi" w:cstheme="majorBidi"/>
        </w:rPr>
        <w:t>ntuk</w:t>
      </w:r>
      <w:r>
        <w:rPr>
          <w:rFonts w:asciiTheme="majorBidi" w:hAnsiTheme="majorBidi" w:cstheme="majorBidi"/>
        </w:rPr>
        <w:t xml:space="preserve">  </w:t>
      </w:r>
      <w:r w:rsidRPr="00574B41">
        <w:rPr>
          <w:rFonts w:asciiTheme="majorBidi" w:hAnsiTheme="majorBidi" w:cstheme="majorBidi"/>
        </w:rPr>
        <w:t xml:space="preserve">meredakan </w:t>
      </w:r>
      <w:r>
        <w:rPr>
          <w:rFonts w:asciiTheme="majorBidi" w:hAnsiTheme="majorBidi" w:cstheme="majorBidi"/>
        </w:rPr>
        <w:t xml:space="preserve">  </w:t>
      </w:r>
      <w:r w:rsidRPr="00574B41">
        <w:rPr>
          <w:rFonts w:asciiTheme="majorBidi" w:hAnsiTheme="majorBidi" w:cstheme="majorBidi"/>
        </w:rPr>
        <w:t>pertentangan</w:t>
      </w:r>
      <w:r>
        <w:rPr>
          <w:rFonts w:asciiTheme="majorBidi" w:hAnsiTheme="majorBidi" w:cstheme="majorBidi"/>
        </w:rPr>
        <w:t xml:space="preserve">  </w:t>
      </w:r>
      <w:r w:rsidRPr="00574B41">
        <w:rPr>
          <w:rFonts w:asciiTheme="majorBidi" w:hAnsiTheme="majorBidi" w:cstheme="majorBidi"/>
        </w:rPr>
        <w:t xml:space="preserve"> yang </w:t>
      </w:r>
      <w:r>
        <w:rPr>
          <w:rFonts w:asciiTheme="majorBidi" w:hAnsiTheme="majorBidi" w:cstheme="majorBidi"/>
        </w:rPr>
        <w:t xml:space="preserve">  </w:t>
      </w:r>
      <w:r w:rsidRPr="00574B41">
        <w:rPr>
          <w:rFonts w:asciiTheme="majorBidi" w:hAnsiTheme="majorBidi" w:cstheme="majorBidi"/>
        </w:rPr>
        <w:t>disebabkan</w:t>
      </w:r>
      <w:r>
        <w:rPr>
          <w:rFonts w:asciiTheme="majorBidi" w:hAnsiTheme="majorBidi" w:cstheme="majorBidi"/>
        </w:rPr>
        <w:t xml:space="preserve">  </w:t>
      </w:r>
      <w:r w:rsidRPr="00574B41">
        <w:rPr>
          <w:rFonts w:asciiTheme="majorBidi" w:hAnsiTheme="majorBidi" w:cstheme="majorBidi"/>
        </w:rPr>
        <w:t xml:space="preserve"> oleh </w:t>
      </w:r>
      <w:r>
        <w:rPr>
          <w:rFonts w:asciiTheme="majorBidi" w:hAnsiTheme="majorBidi" w:cstheme="majorBidi"/>
        </w:rPr>
        <w:t xml:space="preserve">  </w:t>
      </w:r>
      <w:r w:rsidRPr="00574B41">
        <w:rPr>
          <w:rFonts w:asciiTheme="majorBidi" w:hAnsiTheme="majorBidi" w:cstheme="majorBidi"/>
        </w:rPr>
        <w:t xml:space="preserve">perbedaan </w:t>
      </w:r>
      <w:r>
        <w:rPr>
          <w:rFonts w:asciiTheme="majorBidi" w:hAnsiTheme="majorBidi" w:cstheme="majorBidi"/>
        </w:rPr>
        <w:t xml:space="preserve">  </w:t>
      </w:r>
      <w:r w:rsidRPr="00574B41">
        <w:rPr>
          <w:rFonts w:asciiTheme="majorBidi" w:hAnsiTheme="majorBidi" w:cstheme="majorBidi"/>
        </w:rPr>
        <w:t xml:space="preserve">paham </w:t>
      </w:r>
      <w:r>
        <w:rPr>
          <w:rFonts w:asciiTheme="majorBidi" w:hAnsiTheme="majorBidi" w:cstheme="majorBidi"/>
        </w:rPr>
        <w:t xml:space="preserve"> </w:t>
      </w:r>
      <w:r w:rsidRPr="00574B41">
        <w:rPr>
          <w:rFonts w:asciiTheme="majorBidi" w:hAnsiTheme="majorBidi" w:cstheme="majorBidi"/>
        </w:rPr>
        <w:t xml:space="preserve">sehingga </w:t>
      </w:r>
      <w:r>
        <w:rPr>
          <w:rFonts w:asciiTheme="majorBidi" w:hAnsiTheme="majorBidi" w:cstheme="majorBidi"/>
        </w:rPr>
        <w:t xml:space="preserve">  </w:t>
      </w:r>
      <w:r w:rsidRPr="00574B41">
        <w:rPr>
          <w:rFonts w:asciiTheme="majorBidi" w:hAnsiTheme="majorBidi" w:cstheme="majorBidi"/>
        </w:rPr>
        <w:t xml:space="preserve">terwujud kestabilan. Dengan akomodasi   itu  akan  menghasilkan suatu pola </w:t>
      </w:r>
      <w:r>
        <w:rPr>
          <w:rFonts w:asciiTheme="majorBidi" w:hAnsiTheme="majorBidi" w:cstheme="majorBidi"/>
        </w:rPr>
        <w:t xml:space="preserve">  </w:t>
      </w:r>
      <w:r w:rsidRPr="00574B41">
        <w:rPr>
          <w:rFonts w:asciiTheme="majorBidi" w:hAnsiTheme="majorBidi" w:cstheme="majorBidi"/>
        </w:rPr>
        <w:t>baru</w:t>
      </w:r>
      <w:r>
        <w:rPr>
          <w:rFonts w:asciiTheme="majorBidi" w:hAnsiTheme="majorBidi" w:cstheme="majorBidi"/>
        </w:rPr>
        <w:t>,</w:t>
      </w:r>
      <w:r w:rsidRPr="008B7FB4">
        <w:rPr>
          <w:rFonts w:asciiTheme="majorBidi" w:hAnsiTheme="majorBidi" w:cstheme="majorBidi"/>
          <w:vertAlign w:val="superscript"/>
        </w:rPr>
        <w:t>2</w:t>
      </w:r>
      <w:r>
        <w:rPr>
          <w:rFonts w:asciiTheme="majorBidi" w:hAnsiTheme="majorBidi" w:cstheme="majorBidi"/>
          <w:vertAlign w:val="superscript"/>
        </w:rPr>
        <w:t>8</w:t>
      </w:r>
      <w:r>
        <w:rPr>
          <w:rFonts w:asciiTheme="majorBidi" w:hAnsiTheme="majorBidi" w:cstheme="majorBidi"/>
        </w:rPr>
        <w:t xml:space="preserve"> dalam upacara perkawinan, berupa dominasi, integrasi (akulturasi). Dominasi terjadi apabila tekanan nilai-nilai luar masuk ke dalam dan nilai-nilai internal dapat menahan tekanan tersebut. Model integrasi (akulturasi) terjadi pertemuan harmonis antara </w:t>
      </w:r>
      <w:r w:rsidRPr="00A62FC2">
        <w:rPr>
          <w:rFonts w:asciiTheme="majorBidi" w:hAnsiTheme="majorBidi" w:cstheme="majorBidi"/>
          <w:i/>
          <w:iCs/>
        </w:rPr>
        <w:t>outsider</w:t>
      </w:r>
      <w:r>
        <w:rPr>
          <w:rFonts w:asciiTheme="majorBidi" w:hAnsiTheme="majorBidi" w:cstheme="majorBidi"/>
        </w:rPr>
        <w:t xml:space="preserve"> dan </w:t>
      </w:r>
      <w:r w:rsidRPr="00A62FC2">
        <w:rPr>
          <w:rFonts w:asciiTheme="majorBidi" w:hAnsiTheme="majorBidi" w:cstheme="majorBidi"/>
          <w:i/>
          <w:iCs/>
        </w:rPr>
        <w:t>inside</w:t>
      </w:r>
      <w:r>
        <w:rPr>
          <w:rFonts w:asciiTheme="majorBidi" w:hAnsiTheme="majorBidi" w:cstheme="majorBidi"/>
        </w:rPr>
        <w:t>r disebabkan oleh saling mempengaruhi dan saling mewarnai satu sama lain.</w:t>
      </w:r>
      <w:r>
        <w:rPr>
          <w:rStyle w:val="FootnoteReference"/>
          <w:rFonts w:asciiTheme="majorBidi" w:hAnsiTheme="majorBidi" w:cstheme="majorBidi"/>
        </w:rPr>
        <w:footnoteReference w:id="21"/>
      </w:r>
      <w:r>
        <w:rPr>
          <w:rFonts w:asciiTheme="majorBidi" w:hAnsiTheme="majorBidi" w:cstheme="majorBidi"/>
        </w:rPr>
        <w:t xml:space="preserve">  Akomodasi yang dimaksudkan dalam disertasi ini adalah hukum Islam memberikan penilaian terhadap hukum adat Padang  Lawas Utara tentang upacara pernikahan, sehingga memperoleh hasil penelitian, diakomodasi hukum Islam seluruhnya atau sebagian saja.</w:t>
      </w:r>
    </w:p>
    <w:p w:rsidR="00075BBF" w:rsidRDefault="00075BBF" w:rsidP="00075BBF">
      <w:pPr>
        <w:spacing w:line="360" w:lineRule="auto"/>
        <w:jc w:val="both"/>
        <w:rPr>
          <w:rFonts w:asciiTheme="majorBidi" w:hAnsiTheme="majorBidi" w:cstheme="majorBidi"/>
          <w:vertAlign w:val="superscript"/>
        </w:rPr>
      </w:pPr>
      <w:r>
        <w:rPr>
          <w:rFonts w:asciiTheme="majorBidi" w:hAnsiTheme="majorBidi" w:cstheme="majorBidi"/>
        </w:rPr>
        <w:lastRenderedPageBreak/>
        <w:t xml:space="preserve">         </w:t>
      </w:r>
      <w:r w:rsidRPr="00574B41">
        <w:rPr>
          <w:rFonts w:asciiTheme="majorBidi" w:hAnsiTheme="majorBidi" w:cstheme="majorBidi"/>
        </w:rPr>
        <w:t xml:space="preserve">Hukum-hukum </w:t>
      </w:r>
      <w:r w:rsidRPr="00574B41">
        <w:rPr>
          <w:rFonts w:asciiTheme="majorBidi" w:hAnsiTheme="majorBidi" w:cstheme="majorBidi"/>
          <w:i/>
          <w:iCs/>
        </w:rPr>
        <w:t>‘amaliyyah</w:t>
      </w:r>
      <w:r>
        <w:rPr>
          <w:rFonts w:asciiTheme="majorBidi" w:hAnsiTheme="majorBidi" w:cstheme="majorBidi"/>
        </w:rPr>
        <w:t xml:space="preserve">  </w:t>
      </w:r>
      <w:r w:rsidRPr="00574B41">
        <w:rPr>
          <w:rFonts w:asciiTheme="majorBidi" w:hAnsiTheme="majorBidi" w:cstheme="majorBidi"/>
        </w:rPr>
        <w:t>(aktivitas</w:t>
      </w:r>
      <w:r w:rsidRPr="00EB0B73">
        <w:rPr>
          <w:rFonts w:asciiTheme="majorBidi" w:hAnsiTheme="majorBidi" w:cstheme="majorBidi"/>
        </w:rPr>
        <w:t>)</w:t>
      </w:r>
      <w:r w:rsidRPr="00574B41">
        <w:rPr>
          <w:rFonts w:asciiTheme="majorBidi" w:hAnsiTheme="majorBidi" w:cstheme="majorBidi"/>
        </w:rPr>
        <w:t xml:space="preserve">      baik     ucapan,  perbuatan     hukum  Islam</w:t>
      </w:r>
      <w:r>
        <w:rPr>
          <w:rFonts w:asciiTheme="majorBidi" w:hAnsiTheme="majorBidi" w:cstheme="majorBidi"/>
        </w:rPr>
        <w:t xml:space="preserve">.  </w:t>
      </w:r>
      <w:r w:rsidRPr="00A62FC2">
        <w:rPr>
          <w:rFonts w:asciiTheme="majorBidi" w:hAnsiTheme="majorBidi" w:cstheme="majorBidi"/>
        </w:rPr>
        <w:t>Hukum</w:t>
      </w:r>
      <w:r w:rsidRPr="00FF2B6B">
        <w:rPr>
          <w:rFonts w:asciiTheme="majorBidi" w:hAnsiTheme="majorBidi" w:cstheme="majorBidi"/>
          <w:i/>
          <w:iCs/>
        </w:rPr>
        <w:t>‘amaliyyah</w:t>
      </w:r>
      <w:r>
        <w:rPr>
          <w:rFonts w:asciiTheme="majorBidi" w:hAnsiTheme="majorBidi" w:cstheme="majorBidi"/>
        </w:rPr>
        <w:t xml:space="preserve"> </w:t>
      </w:r>
      <w:r w:rsidRPr="00A62FC2">
        <w:rPr>
          <w:rFonts w:asciiTheme="majorBidi" w:hAnsiTheme="majorBidi" w:cstheme="majorBidi"/>
        </w:rPr>
        <w:t>itu</w:t>
      </w:r>
      <w:r>
        <w:rPr>
          <w:rFonts w:asciiTheme="majorBidi" w:hAnsiTheme="majorBidi" w:cstheme="majorBidi"/>
        </w:rPr>
        <w:t xml:space="preserve"> </w:t>
      </w:r>
      <w:r w:rsidRPr="00574B41">
        <w:rPr>
          <w:rFonts w:asciiTheme="majorBidi" w:hAnsiTheme="majorBidi" w:cstheme="majorBidi"/>
        </w:rPr>
        <w:t>dua</w:t>
      </w:r>
      <w:r w:rsidRPr="00A62FC2">
        <w:rPr>
          <w:rFonts w:asciiTheme="majorBidi" w:hAnsiTheme="majorBidi" w:cstheme="majorBidi"/>
        </w:rPr>
        <w:t xml:space="preserve"> macam</w:t>
      </w:r>
      <w:r w:rsidRPr="00574B41">
        <w:rPr>
          <w:rFonts w:asciiTheme="majorBidi" w:hAnsiTheme="majorBidi" w:cstheme="majorBidi"/>
        </w:rPr>
        <w:t xml:space="preserve">,   yaitu  hukum </w:t>
      </w:r>
      <w:r>
        <w:rPr>
          <w:rFonts w:asciiTheme="majorBidi" w:hAnsiTheme="majorBidi" w:cstheme="majorBidi"/>
        </w:rPr>
        <w:t xml:space="preserve"> </w:t>
      </w:r>
      <w:r w:rsidRPr="00574B41">
        <w:rPr>
          <w:rFonts w:asciiTheme="majorBidi" w:hAnsiTheme="majorBidi" w:cstheme="majorBidi"/>
        </w:rPr>
        <w:t>ibadah    yang     mengatur    hubungan</w:t>
      </w:r>
      <w:r>
        <w:rPr>
          <w:rFonts w:asciiTheme="majorBidi" w:hAnsiTheme="majorBidi" w:cstheme="majorBidi"/>
        </w:rPr>
        <w:t xml:space="preserve">   </w:t>
      </w:r>
      <w:r w:rsidRPr="00574B41">
        <w:rPr>
          <w:rFonts w:asciiTheme="majorBidi" w:hAnsiTheme="majorBidi" w:cstheme="majorBidi"/>
        </w:rPr>
        <w:t xml:space="preserve">manusia  </w:t>
      </w:r>
      <w:r>
        <w:rPr>
          <w:rFonts w:asciiTheme="majorBidi" w:hAnsiTheme="majorBidi" w:cstheme="majorBidi"/>
        </w:rPr>
        <w:t xml:space="preserve"> </w:t>
      </w:r>
      <w:r w:rsidRPr="00574B41">
        <w:rPr>
          <w:rFonts w:asciiTheme="majorBidi" w:hAnsiTheme="majorBidi" w:cstheme="majorBidi"/>
        </w:rPr>
        <w:t xml:space="preserve">dengan </w:t>
      </w:r>
      <w:r>
        <w:rPr>
          <w:rFonts w:asciiTheme="majorBidi" w:hAnsiTheme="majorBidi" w:cstheme="majorBidi"/>
        </w:rPr>
        <w:t xml:space="preserve"> </w:t>
      </w:r>
      <w:r w:rsidRPr="00574B41">
        <w:rPr>
          <w:rFonts w:asciiTheme="majorBidi" w:hAnsiTheme="majorBidi" w:cstheme="majorBidi"/>
        </w:rPr>
        <w:t>Tuhannya  berupa</w:t>
      </w:r>
      <w:r>
        <w:rPr>
          <w:rFonts w:asciiTheme="majorBidi" w:hAnsiTheme="majorBidi" w:cstheme="majorBidi"/>
        </w:rPr>
        <w:t xml:space="preserve"> </w:t>
      </w:r>
      <w:r w:rsidRPr="00574B41">
        <w:rPr>
          <w:rFonts w:asciiTheme="majorBidi" w:hAnsiTheme="majorBidi" w:cstheme="majorBidi"/>
        </w:rPr>
        <w:t xml:space="preserve">sholat,  </w:t>
      </w:r>
      <w:r>
        <w:rPr>
          <w:rFonts w:asciiTheme="majorBidi" w:hAnsiTheme="majorBidi" w:cstheme="majorBidi"/>
        </w:rPr>
        <w:t xml:space="preserve"> </w:t>
      </w:r>
      <w:r w:rsidRPr="00574B41">
        <w:rPr>
          <w:rFonts w:asciiTheme="majorBidi" w:hAnsiTheme="majorBidi" w:cstheme="majorBidi"/>
        </w:rPr>
        <w:t xml:space="preserve">puasa,  </w:t>
      </w:r>
      <w:r>
        <w:rPr>
          <w:rFonts w:asciiTheme="majorBidi" w:hAnsiTheme="majorBidi" w:cstheme="majorBidi"/>
        </w:rPr>
        <w:t xml:space="preserve"> </w:t>
      </w:r>
      <w:r w:rsidRPr="00574B41">
        <w:rPr>
          <w:rFonts w:asciiTheme="majorBidi" w:hAnsiTheme="majorBidi" w:cstheme="majorBidi"/>
        </w:rPr>
        <w:t xml:space="preserve">zakat,  </w:t>
      </w:r>
      <w:r>
        <w:rPr>
          <w:rFonts w:asciiTheme="majorBidi" w:hAnsiTheme="majorBidi" w:cstheme="majorBidi"/>
        </w:rPr>
        <w:t xml:space="preserve"> </w:t>
      </w:r>
      <w:r w:rsidRPr="00574B41">
        <w:rPr>
          <w:rFonts w:asciiTheme="majorBidi" w:hAnsiTheme="majorBidi" w:cstheme="majorBidi"/>
        </w:rPr>
        <w:t xml:space="preserve">haji, </w:t>
      </w:r>
      <w:r>
        <w:rPr>
          <w:rFonts w:asciiTheme="majorBidi" w:hAnsiTheme="majorBidi" w:cstheme="majorBidi"/>
        </w:rPr>
        <w:t xml:space="preserve"> </w:t>
      </w:r>
      <w:r w:rsidRPr="00574B41">
        <w:rPr>
          <w:rFonts w:asciiTheme="majorBidi" w:hAnsiTheme="majorBidi" w:cstheme="majorBidi"/>
        </w:rPr>
        <w:t xml:space="preserve"> nazdar,  </w:t>
      </w:r>
      <w:r>
        <w:rPr>
          <w:rFonts w:asciiTheme="majorBidi" w:hAnsiTheme="majorBidi" w:cstheme="majorBidi"/>
        </w:rPr>
        <w:t xml:space="preserve">   </w:t>
      </w:r>
      <w:r w:rsidRPr="00574B41">
        <w:rPr>
          <w:rFonts w:asciiTheme="majorBidi" w:hAnsiTheme="majorBidi" w:cstheme="majorBidi"/>
        </w:rPr>
        <w:t xml:space="preserve">sumpah  </w:t>
      </w:r>
      <w:r>
        <w:rPr>
          <w:rFonts w:asciiTheme="majorBidi" w:hAnsiTheme="majorBidi" w:cstheme="majorBidi"/>
        </w:rPr>
        <w:t xml:space="preserve">    </w:t>
      </w:r>
      <w:r w:rsidRPr="00574B41">
        <w:rPr>
          <w:rFonts w:asciiTheme="majorBidi" w:hAnsiTheme="majorBidi" w:cstheme="majorBidi"/>
        </w:rPr>
        <w:t xml:space="preserve">dan </w:t>
      </w:r>
      <w:r>
        <w:rPr>
          <w:rFonts w:asciiTheme="majorBidi" w:hAnsiTheme="majorBidi" w:cstheme="majorBidi"/>
        </w:rPr>
        <w:t xml:space="preserve">    </w:t>
      </w:r>
      <w:r w:rsidRPr="00574B41">
        <w:rPr>
          <w:rFonts w:asciiTheme="majorBidi" w:hAnsiTheme="majorBidi" w:cstheme="majorBidi"/>
        </w:rPr>
        <w:t xml:space="preserve"> lain-lain, </w:t>
      </w:r>
      <w:r>
        <w:rPr>
          <w:rFonts w:asciiTheme="majorBidi" w:hAnsiTheme="majorBidi" w:cstheme="majorBidi"/>
        </w:rPr>
        <w:t xml:space="preserve"> </w:t>
      </w:r>
      <w:r w:rsidRPr="00574B41">
        <w:rPr>
          <w:rFonts w:asciiTheme="majorBidi" w:hAnsiTheme="majorBidi" w:cstheme="majorBidi"/>
        </w:rPr>
        <w:t xml:space="preserve"> dan </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hukum-hukum muamalah  yang   mengatur hubungan manusia dengan sesamanya berupa  akad-akad (</w:t>
      </w:r>
      <w:r w:rsidRPr="00FF2B6B">
        <w:rPr>
          <w:rFonts w:asciiTheme="majorBidi" w:hAnsiTheme="majorBidi" w:cstheme="majorBidi"/>
          <w:i/>
          <w:iCs/>
        </w:rPr>
        <w:t>transaksi</w:t>
      </w:r>
      <w:r w:rsidRPr="00574B41">
        <w:rPr>
          <w:rFonts w:asciiTheme="majorBidi" w:hAnsiTheme="majorBidi" w:cstheme="majorBidi"/>
        </w:rPr>
        <w:t xml:space="preserve">), interaksi sosial, sanksi hukum, </w:t>
      </w:r>
      <w:r>
        <w:rPr>
          <w:rFonts w:asciiTheme="majorBidi" w:hAnsiTheme="majorBidi" w:cstheme="majorBidi"/>
        </w:rPr>
        <w:t xml:space="preserve"> </w:t>
      </w:r>
      <w:r w:rsidRPr="00574B41">
        <w:rPr>
          <w:rFonts w:asciiTheme="majorBidi" w:hAnsiTheme="majorBidi" w:cstheme="majorBidi"/>
        </w:rPr>
        <w:t xml:space="preserve">tindak </w:t>
      </w:r>
      <w:r>
        <w:rPr>
          <w:rFonts w:asciiTheme="majorBidi" w:hAnsiTheme="majorBidi" w:cstheme="majorBidi"/>
        </w:rPr>
        <w:t xml:space="preserve"> </w:t>
      </w:r>
      <w:r w:rsidRPr="00574B41">
        <w:rPr>
          <w:rFonts w:asciiTheme="majorBidi" w:hAnsiTheme="majorBidi" w:cstheme="majorBidi"/>
        </w:rPr>
        <w:t xml:space="preserve"> kriminal dan lain-lain yang bukan </w:t>
      </w:r>
      <w:r w:rsidRPr="00CF6F15">
        <w:rPr>
          <w:rFonts w:asciiTheme="majorBidi" w:hAnsiTheme="majorBidi" w:cstheme="majorBidi"/>
        </w:rPr>
        <w:t xml:space="preserve"> </w:t>
      </w:r>
      <w:r w:rsidRPr="00574B41">
        <w:rPr>
          <w:rFonts w:asciiTheme="majorBidi" w:hAnsiTheme="majorBidi" w:cstheme="majorBidi"/>
        </w:rPr>
        <w:t>ibadat.</w:t>
      </w:r>
      <w:r>
        <w:rPr>
          <w:rStyle w:val="FootnoteReference"/>
          <w:rFonts w:asciiTheme="majorBidi" w:hAnsiTheme="majorBidi" w:cstheme="majorBidi"/>
        </w:rPr>
        <w:footnoteReference w:id="22"/>
      </w:r>
    </w:p>
    <w:p w:rsidR="00075BBF" w:rsidRDefault="00075BBF" w:rsidP="00075BBF">
      <w:pPr>
        <w:tabs>
          <w:tab w:val="left" w:pos="1418"/>
        </w:tabs>
        <w:spacing w:line="360" w:lineRule="auto"/>
        <w:jc w:val="both"/>
        <w:rPr>
          <w:rFonts w:asciiTheme="majorBidi" w:hAnsiTheme="majorBidi" w:cstheme="majorBidi"/>
        </w:rPr>
      </w:pPr>
      <w:r w:rsidRPr="002150B3">
        <w:rPr>
          <w:rFonts w:asciiTheme="majorBidi" w:hAnsiTheme="majorBidi" w:cstheme="majorBidi"/>
        </w:rPr>
        <w:t xml:space="preserve">         </w:t>
      </w:r>
      <w:r w:rsidRPr="00574B41">
        <w:rPr>
          <w:rFonts w:asciiTheme="majorBidi" w:hAnsiTheme="majorBidi" w:cstheme="majorBidi"/>
        </w:rPr>
        <w:t>Di Indonesia hukum adat adalah terjemahan  dari bahasa Belanda  “</w:t>
      </w:r>
      <w:r w:rsidRPr="00FF2B6B">
        <w:rPr>
          <w:rFonts w:asciiTheme="majorBidi" w:hAnsiTheme="majorBidi" w:cstheme="majorBidi"/>
          <w:i/>
          <w:iCs/>
        </w:rPr>
        <w:t>Adat  Rechts</w:t>
      </w:r>
      <w:r>
        <w:rPr>
          <w:rFonts w:asciiTheme="majorBidi" w:hAnsiTheme="majorBidi" w:cstheme="majorBidi"/>
        </w:rPr>
        <w:t>”</w:t>
      </w:r>
      <w:r w:rsidRPr="00574B41">
        <w:rPr>
          <w:rFonts w:asciiTheme="majorBidi" w:hAnsiTheme="majorBidi" w:cstheme="majorBidi"/>
        </w:rPr>
        <w:t xml:space="preserve">. Snouck Hourgronje pertama sekali  mempergunakan istilah </w:t>
      </w:r>
      <w:r w:rsidRPr="00FF2B6B">
        <w:rPr>
          <w:rFonts w:asciiTheme="majorBidi" w:hAnsiTheme="majorBidi" w:cstheme="majorBidi"/>
          <w:i/>
          <w:iCs/>
        </w:rPr>
        <w:t>Adat  Rechts</w:t>
      </w:r>
      <w:r w:rsidRPr="00574B41">
        <w:rPr>
          <w:rFonts w:asciiTheme="majorBidi" w:hAnsiTheme="majorBidi" w:cstheme="majorBidi"/>
        </w:rPr>
        <w:t xml:space="preserve">  ini. Selanjutnya  Cornelis Van Vollenhoven dalam karya tulisnya. Pemerintah Belanda baru mempergunakan istilah hukum adat (</w:t>
      </w:r>
      <w:r w:rsidRPr="00A42426">
        <w:rPr>
          <w:rFonts w:asciiTheme="majorBidi" w:hAnsiTheme="majorBidi" w:cstheme="majorBidi"/>
          <w:i/>
          <w:iCs/>
        </w:rPr>
        <w:t>Adat  Rechts</w:t>
      </w:r>
      <w:r w:rsidRPr="00574B41">
        <w:rPr>
          <w:rFonts w:asciiTheme="majorBidi" w:hAnsiTheme="majorBidi" w:cstheme="majorBidi"/>
        </w:rPr>
        <w:t xml:space="preserve">)  pada tahun 1929 ketika mengadakan  perubahan pasal  134 IS. Sebelumnya untuk menyatakan hukum adat memakai istilah  yang tidak langsung  dengan nama hukum adat, di antaranya  pasal 11 AB dengan kata-kata  </w:t>
      </w:r>
      <w:r w:rsidRPr="00A42426">
        <w:rPr>
          <w:rFonts w:asciiTheme="majorBidi" w:hAnsiTheme="majorBidi" w:cstheme="majorBidi"/>
          <w:i/>
          <w:iCs/>
        </w:rPr>
        <w:t>gosdientige wetten</w:t>
      </w:r>
      <w:r w:rsidRPr="00574B41">
        <w:rPr>
          <w:rFonts w:asciiTheme="majorBidi" w:hAnsiTheme="majorBidi" w:cstheme="majorBidi"/>
        </w:rPr>
        <w:t xml:space="preserve">, </w:t>
      </w:r>
      <w:r w:rsidRPr="00A42426">
        <w:rPr>
          <w:rFonts w:asciiTheme="majorBidi" w:hAnsiTheme="majorBidi" w:cstheme="majorBidi"/>
          <w:i/>
          <w:iCs/>
        </w:rPr>
        <w:t xml:space="preserve">vollksinstellingen en gebruiken </w:t>
      </w:r>
      <w:r w:rsidRPr="00574B41">
        <w:rPr>
          <w:rFonts w:asciiTheme="majorBidi" w:hAnsiTheme="majorBidi" w:cstheme="majorBidi"/>
        </w:rPr>
        <w:t>dan dalam pasal  78 ayat (2) RR 1854 dengan kata-kata “</w:t>
      </w:r>
      <w:r w:rsidRPr="00A42426">
        <w:rPr>
          <w:rFonts w:asciiTheme="majorBidi" w:hAnsiTheme="majorBidi" w:cstheme="majorBidi"/>
          <w:i/>
          <w:iCs/>
        </w:rPr>
        <w:t>gosdientige wetten en oude herkomsten</w:t>
      </w:r>
      <w:r>
        <w:rPr>
          <w:rFonts w:asciiTheme="majorBidi" w:hAnsiTheme="majorBidi" w:cstheme="majorBidi"/>
        </w:rPr>
        <w:t>”</w:t>
      </w:r>
      <w:r w:rsidRPr="00574B41">
        <w:rPr>
          <w:rFonts w:asciiTheme="majorBidi" w:hAnsiTheme="majorBidi" w:cstheme="majorBidi"/>
        </w:rPr>
        <w:t>. Kemudian dalam Stb.1929 Nomor 22 jo.Nomor 487 kata-kata terakh</w:t>
      </w:r>
      <w:r>
        <w:rPr>
          <w:rFonts w:asciiTheme="majorBidi" w:hAnsiTheme="majorBidi" w:cstheme="majorBidi"/>
        </w:rPr>
        <w:t>ir ini diganti dengan istilah  “</w:t>
      </w:r>
      <w:r w:rsidRPr="00574B41">
        <w:rPr>
          <w:rFonts w:asciiTheme="majorBidi" w:hAnsiTheme="majorBidi" w:cstheme="majorBidi"/>
        </w:rPr>
        <w:t>adat rechts</w:t>
      </w:r>
      <w:r>
        <w:rPr>
          <w:rFonts w:asciiTheme="majorBidi" w:hAnsiTheme="majorBidi" w:cstheme="majorBidi"/>
        </w:rPr>
        <w:t>”</w:t>
      </w:r>
      <w:r w:rsidRPr="00574B41">
        <w:rPr>
          <w:rFonts w:asciiTheme="majorBidi" w:hAnsiTheme="majorBidi" w:cstheme="majorBidi"/>
        </w:rPr>
        <w:t>.</w:t>
      </w:r>
      <w:r>
        <w:rPr>
          <w:rStyle w:val="FootnoteReference"/>
          <w:rFonts w:asciiTheme="majorBidi" w:hAnsiTheme="majorBidi" w:cstheme="majorBidi"/>
        </w:rPr>
        <w:footnoteReference w:id="23"/>
      </w:r>
      <w:r w:rsidRPr="00574B41">
        <w:rPr>
          <w:rFonts w:asciiTheme="majorBidi" w:hAnsiTheme="majorBidi" w:cstheme="majorBidi"/>
        </w:rPr>
        <w:t xml:space="preserve"> </w:t>
      </w:r>
    </w:p>
    <w:p w:rsidR="00075BBF" w:rsidRDefault="00075BBF" w:rsidP="00075BBF">
      <w:pPr>
        <w:spacing w:line="360" w:lineRule="auto"/>
        <w:jc w:val="both"/>
        <w:rPr>
          <w:rFonts w:asciiTheme="majorBidi" w:hAnsiTheme="majorBidi" w:cstheme="majorBidi"/>
        </w:rPr>
      </w:pPr>
      <w:r>
        <w:rPr>
          <w:rFonts w:asciiTheme="majorBidi" w:hAnsiTheme="majorBidi" w:cstheme="majorBidi"/>
        </w:rPr>
        <w:t xml:space="preserve">        </w:t>
      </w:r>
      <w:r w:rsidRPr="004E54FB">
        <w:rPr>
          <w:rFonts w:asciiTheme="majorBidi" w:hAnsiTheme="majorBidi" w:cstheme="majorBidi"/>
        </w:rPr>
        <w:t>Perbedaan  antara adat dengan hukum adat telah menjadi materi pembahasan para ahli antropolog</w:t>
      </w:r>
      <w:r>
        <w:rPr>
          <w:rFonts w:asciiTheme="majorBidi" w:hAnsiTheme="majorBidi" w:cstheme="majorBidi"/>
        </w:rPr>
        <w:t>i</w:t>
      </w:r>
      <w:r w:rsidRPr="00F94290">
        <w:rPr>
          <w:rFonts w:asciiTheme="majorBidi" w:hAnsiTheme="majorBidi" w:cstheme="majorBidi"/>
        </w:rPr>
        <w:t xml:space="preserve"> yang tergolong kepada dua macam</w:t>
      </w:r>
      <w:r w:rsidRPr="004E54FB">
        <w:rPr>
          <w:rFonts w:asciiTheme="majorBidi" w:hAnsiTheme="majorBidi" w:cstheme="majorBidi"/>
        </w:rPr>
        <w:t xml:space="preserve"> yaitu </w:t>
      </w:r>
      <w:r w:rsidRPr="00A00002">
        <w:rPr>
          <w:rFonts w:asciiTheme="majorBidi" w:hAnsiTheme="majorBidi" w:cstheme="majorBidi"/>
          <w:i/>
          <w:iCs/>
        </w:rPr>
        <w:t>pertama</w:t>
      </w:r>
      <w:r w:rsidRPr="004E54FB">
        <w:rPr>
          <w:rFonts w:asciiTheme="majorBidi" w:hAnsiTheme="majorBidi" w:cstheme="majorBidi"/>
        </w:rPr>
        <w:t>, beranggapan</w:t>
      </w:r>
      <w:r w:rsidRPr="00D04C93">
        <w:rPr>
          <w:rFonts w:asciiTheme="majorBidi" w:hAnsiTheme="majorBidi" w:cstheme="majorBidi"/>
        </w:rPr>
        <w:t xml:space="preserve"> </w:t>
      </w:r>
      <w:r>
        <w:rPr>
          <w:rFonts w:asciiTheme="majorBidi" w:hAnsiTheme="majorBidi" w:cstheme="majorBidi"/>
        </w:rPr>
        <w:t xml:space="preserve">bahwa </w:t>
      </w:r>
      <w:r w:rsidRPr="00E36423">
        <w:rPr>
          <w:rFonts w:asciiTheme="majorBidi" w:hAnsiTheme="majorBidi" w:cstheme="majorBidi"/>
        </w:rPr>
        <w:t xml:space="preserve">hukum itu hanya pada aktifitas-aktifitas  hukum yang ada  dalam masyarakat yang bernegara.  </w:t>
      </w:r>
      <w:r w:rsidRPr="00574B41">
        <w:rPr>
          <w:rFonts w:asciiTheme="majorBidi" w:hAnsiTheme="majorBidi" w:cstheme="majorBidi"/>
        </w:rPr>
        <w:t>Pendapat ini</w:t>
      </w:r>
      <w:r w:rsidRPr="00B254A9">
        <w:rPr>
          <w:rFonts w:asciiTheme="majorBidi" w:hAnsiTheme="majorBidi" w:cstheme="majorBidi"/>
        </w:rPr>
        <w:t xml:space="preserve"> </w:t>
      </w:r>
      <w:r w:rsidRPr="001D03A8">
        <w:rPr>
          <w:rFonts w:asciiTheme="majorBidi" w:hAnsiTheme="majorBidi" w:cstheme="majorBidi"/>
        </w:rPr>
        <w:t xml:space="preserve">menimbulkan masalah </w:t>
      </w:r>
      <w:r>
        <w:rPr>
          <w:rFonts w:asciiTheme="majorBidi" w:hAnsiTheme="majorBidi" w:cstheme="majorBidi"/>
        </w:rPr>
        <w:t xml:space="preserve">dalam masyarakat </w:t>
      </w:r>
      <w:r w:rsidRPr="001D03A8">
        <w:rPr>
          <w:rFonts w:asciiTheme="majorBidi" w:hAnsiTheme="majorBidi" w:cstheme="majorBidi"/>
        </w:rPr>
        <w:t>tidak ada hukumnya</w:t>
      </w:r>
      <w:r>
        <w:rPr>
          <w:rFonts w:asciiTheme="majorBidi" w:hAnsiTheme="majorBidi" w:cstheme="majorBidi"/>
        </w:rPr>
        <w:t xml:space="preserve"> tetapi </w:t>
      </w:r>
      <w:r w:rsidRPr="001D03A8">
        <w:rPr>
          <w:rFonts w:asciiTheme="majorBidi" w:hAnsiTheme="majorBidi" w:cstheme="majorBidi"/>
        </w:rPr>
        <w:t>berhasil menjaga tata tertib di dalamnya.  Persoalan ini dijawab oleh Radcliffe-Brown</w:t>
      </w:r>
      <w:r>
        <w:rPr>
          <w:rFonts w:asciiTheme="majorBidi" w:hAnsiTheme="majorBidi" w:cstheme="majorBidi"/>
        </w:rPr>
        <w:t>,</w:t>
      </w:r>
      <w:r w:rsidRPr="001D03A8">
        <w:rPr>
          <w:rFonts w:asciiTheme="majorBidi" w:hAnsiTheme="majorBidi" w:cstheme="majorBidi"/>
        </w:rPr>
        <w:t xml:space="preserve"> </w:t>
      </w:r>
      <w:r>
        <w:rPr>
          <w:rFonts w:asciiTheme="majorBidi" w:hAnsiTheme="majorBidi" w:cstheme="majorBidi"/>
        </w:rPr>
        <w:t>ada</w:t>
      </w:r>
      <w:r w:rsidRPr="00574B41">
        <w:rPr>
          <w:rFonts w:asciiTheme="majorBidi" w:hAnsiTheme="majorBidi" w:cstheme="majorBidi"/>
        </w:rPr>
        <w:t xml:space="preserve"> suatu</w:t>
      </w:r>
      <w:r>
        <w:rPr>
          <w:rFonts w:asciiTheme="majorBidi" w:hAnsiTheme="majorBidi" w:cstheme="majorBidi"/>
        </w:rPr>
        <w:t xml:space="preserve"> norma-norma umum, yaitu</w:t>
      </w:r>
      <w:r w:rsidRPr="00574B41">
        <w:rPr>
          <w:rFonts w:asciiTheme="majorBidi" w:hAnsiTheme="majorBidi" w:cstheme="majorBidi"/>
        </w:rPr>
        <w:t xml:space="preserve"> adat</w:t>
      </w:r>
      <w:r w:rsidRPr="001D03A8">
        <w:rPr>
          <w:rFonts w:asciiTheme="majorBidi" w:hAnsiTheme="majorBidi" w:cstheme="majorBidi"/>
        </w:rPr>
        <w:t xml:space="preserve"> </w:t>
      </w:r>
      <w:r w:rsidRPr="00574B41">
        <w:rPr>
          <w:rFonts w:asciiTheme="majorBidi" w:hAnsiTheme="majorBidi" w:cstheme="majorBidi"/>
        </w:rPr>
        <w:t>di atas individu yang sifatnya mantap dan kontinu yang sifatnya memaksa. Karena itu tata tertib masyarakat tanpa sistem hukum  tetap</w:t>
      </w:r>
      <w:r w:rsidRPr="001D03A8">
        <w:rPr>
          <w:rFonts w:asciiTheme="majorBidi" w:hAnsiTheme="majorBidi" w:cstheme="majorBidi"/>
        </w:rPr>
        <w:t xml:space="preserve"> </w:t>
      </w:r>
      <w:r w:rsidRPr="00574B41">
        <w:rPr>
          <w:rFonts w:asciiTheme="majorBidi" w:hAnsiTheme="majorBidi" w:cstheme="majorBidi"/>
        </w:rPr>
        <w:t xml:space="preserve">terjaga, </w:t>
      </w:r>
      <w:r>
        <w:rPr>
          <w:rFonts w:asciiTheme="majorBidi" w:hAnsiTheme="majorBidi" w:cstheme="majorBidi"/>
        </w:rPr>
        <w:t xml:space="preserve"> </w:t>
      </w:r>
      <w:r w:rsidRPr="00574B41">
        <w:rPr>
          <w:rFonts w:asciiTheme="majorBidi" w:hAnsiTheme="majorBidi" w:cstheme="majorBidi"/>
        </w:rPr>
        <w:t>karena</w:t>
      </w:r>
      <w:r>
        <w:rPr>
          <w:rFonts w:asciiTheme="majorBidi" w:hAnsiTheme="majorBidi" w:cstheme="majorBidi"/>
        </w:rPr>
        <w:t xml:space="preserve"> </w:t>
      </w:r>
      <w:r w:rsidRPr="00574B41">
        <w:rPr>
          <w:rFonts w:asciiTheme="majorBidi" w:hAnsiTheme="majorBidi" w:cstheme="majorBidi"/>
        </w:rPr>
        <w:t xml:space="preserve"> warganya</w:t>
      </w:r>
      <w:r>
        <w:rPr>
          <w:rFonts w:asciiTheme="majorBidi" w:hAnsiTheme="majorBidi" w:cstheme="majorBidi"/>
        </w:rPr>
        <w:t xml:space="preserve"> </w:t>
      </w:r>
      <w:r w:rsidRPr="00574B41">
        <w:rPr>
          <w:rFonts w:asciiTheme="majorBidi" w:hAnsiTheme="majorBidi" w:cstheme="majorBidi"/>
        </w:rPr>
        <w:t xml:space="preserve"> mempunyai </w:t>
      </w:r>
      <w:r>
        <w:rPr>
          <w:rFonts w:asciiTheme="majorBidi" w:hAnsiTheme="majorBidi" w:cstheme="majorBidi"/>
        </w:rPr>
        <w:t xml:space="preserve"> </w:t>
      </w:r>
      <w:r w:rsidRPr="00574B41">
        <w:rPr>
          <w:rFonts w:asciiTheme="majorBidi" w:hAnsiTheme="majorBidi" w:cstheme="majorBidi"/>
        </w:rPr>
        <w:t xml:space="preserve">suatu </w:t>
      </w:r>
      <w:r>
        <w:rPr>
          <w:rFonts w:asciiTheme="majorBidi" w:hAnsiTheme="majorBidi" w:cstheme="majorBidi"/>
        </w:rPr>
        <w:t xml:space="preserve"> </w:t>
      </w:r>
      <w:r w:rsidRPr="00574B41">
        <w:rPr>
          <w:rFonts w:asciiTheme="majorBidi" w:hAnsiTheme="majorBidi" w:cstheme="majorBidi"/>
        </w:rPr>
        <w:t xml:space="preserve">ketaatan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 xml:space="preserve">otomatis </w:t>
      </w:r>
      <w:r>
        <w:rPr>
          <w:rFonts w:asciiTheme="majorBidi" w:hAnsiTheme="majorBidi" w:cstheme="majorBidi"/>
        </w:rPr>
        <w:t xml:space="preserve">  </w:t>
      </w:r>
      <w:r w:rsidRPr="00574B41">
        <w:rPr>
          <w:rFonts w:asciiTheme="majorBidi" w:hAnsiTheme="majorBidi" w:cstheme="majorBidi"/>
        </w:rPr>
        <w:t xml:space="preserve">terhadap adat. Kalau ada pelanggaran otomatis akan timbul reaksi masyarakat  untuk menghukum pelanggaran itu. </w:t>
      </w:r>
      <w:r w:rsidRPr="00574B41">
        <w:rPr>
          <w:rFonts w:asciiTheme="majorBidi" w:hAnsiTheme="majorBidi" w:cstheme="majorBidi"/>
          <w:i/>
          <w:iCs/>
        </w:rPr>
        <w:t>Kedua</w:t>
      </w:r>
      <w:r w:rsidRPr="00574B41">
        <w:rPr>
          <w:rFonts w:asciiTheme="majorBidi" w:hAnsiTheme="majorBidi" w:cstheme="majorBidi"/>
        </w:rPr>
        <w:t xml:space="preserve">,  tidak membuat definisi khusus tentang hukum.  B. </w:t>
      </w:r>
      <w:r w:rsidRPr="00574B41">
        <w:rPr>
          <w:rFonts w:asciiTheme="majorBidi" w:hAnsiTheme="majorBidi" w:cstheme="majorBidi"/>
        </w:rPr>
        <w:lastRenderedPageBreak/>
        <w:t>Malinowski termasuk dalam  golongan kedua ini, berpendapat  ada suatu dasar universal  yang sama antara hukum dalam masyarakat  bernegara  dan masyarakat  terbelakang.  Kemudian berdasar</w:t>
      </w:r>
      <w:r>
        <w:rPr>
          <w:rFonts w:asciiTheme="majorBidi" w:hAnsiTheme="majorBidi" w:cstheme="majorBidi"/>
        </w:rPr>
        <w:t>kan  atas pengetahuan  yang kompa</w:t>
      </w:r>
      <w:r w:rsidRPr="00574B41">
        <w:rPr>
          <w:rFonts w:asciiTheme="majorBidi" w:hAnsiTheme="majorBidi" w:cstheme="majorBidi"/>
        </w:rPr>
        <w:t>ratifnya  tentang beraneka  warna masyarakat  dan kebudayaan  yang terbesar di muka bumi  mengajukan konsepsinya  tentang dasar hukum pada umumnya. Semua aktifitas kebudayaan berfungsi memenuhi hasrat  naluri manusia.</w:t>
      </w:r>
      <w:r>
        <w:rPr>
          <w:rStyle w:val="FootnoteReference"/>
          <w:rFonts w:asciiTheme="majorBidi" w:hAnsiTheme="majorBidi" w:cstheme="majorBidi"/>
        </w:rPr>
        <w:footnoteReference w:id="24"/>
      </w:r>
      <w:r>
        <w:rPr>
          <w:rFonts w:asciiTheme="majorBidi" w:hAnsiTheme="majorBidi" w:cstheme="majorBidi"/>
        </w:rPr>
        <w:t xml:space="preserve">     </w:t>
      </w:r>
    </w:p>
    <w:p w:rsidR="00075BBF" w:rsidRPr="00574B41" w:rsidRDefault="00075BBF" w:rsidP="00075BBF">
      <w:pPr>
        <w:tabs>
          <w:tab w:val="left" w:pos="1418"/>
        </w:tabs>
        <w:spacing w:line="360" w:lineRule="auto"/>
        <w:ind w:firstLine="426"/>
        <w:jc w:val="both"/>
        <w:rPr>
          <w:rFonts w:asciiTheme="majorBidi" w:hAnsiTheme="majorBidi" w:cstheme="majorBidi"/>
        </w:rPr>
      </w:pPr>
      <w:r w:rsidRPr="007B2F29">
        <w:rPr>
          <w:rFonts w:asciiTheme="majorBidi" w:hAnsiTheme="majorBidi" w:cstheme="majorBidi"/>
        </w:rPr>
        <w:t xml:space="preserve"> Menurut Ter Haar  batas antara adat dan  hukum adat, yaitu </w:t>
      </w:r>
      <w:r w:rsidRPr="00574B41">
        <w:rPr>
          <w:rFonts w:asciiTheme="majorBidi" w:hAnsiTheme="majorBidi" w:cstheme="majorBidi"/>
        </w:rPr>
        <w:t>kasus hukum kalau diputuskan oleh para pejabat p</w:t>
      </w:r>
      <w:r>
        <w:rPr>
          <w:rFonts w:asciiTheme="majorBidi" w:hAnsiTheme="majorBidi" w:cstheme="majorBidi"/>
        </w:rPr>
        <w:t>emegang kuasa dalam masyarakat.</w:t>
      </w:r>
      <w:r>
        <w:rPr>
          <w:rStyle w:val="FootnoteReference"/>
          <w:rFonts w:asciiTheme="majorBidi" w:hAnsiTheme="majorBidi" w:cstheme="majorBidi"/>
        </w:rPr>
        <w:footnoteReference w:id="25"/>
      </w:r>
      <w:r>
        <w:rPr>
          <w:rFonts w:asciiTheme="majorBidi" w:hAnsiTheme="majorBidi" w:cstheme="majorBidi"/>
          <w:vertAlign w:val="superscript"/>
        </w:rPr>
        <w:t xml:space="preserve">  </w:t>
      </w:r>
    </w:p>
    <w:p w:rsidR="00075BBF" w:rsidRPr="00574B41" w:rsidRDefault="00075BBF" w:rsidP="00075BBF">
      <w:pPr>
        <w:tabs>
          <w:tab w:val="right" w:pos="567"/>
          <w:tab w:val="left" w:pos="1418"/>
        </w:tabs>
        <w:spacing w:line="360" w:lineRule="auto"/>
        <w:jc w:val="both"/>
        <w:rPr>
          <w:rFonts w:asciiTheme="majorBidi" w:hAnsiTheme="majorBidi" w:cstheme="majorBidi"/>
        </w:rPr>
      </w:pPr>
      <w:r>
        <w:rPr>
          <w:rFonts w:asciiTheme="majorBidi" w:hAnsiTheme="majorBidi" w:cstheme="majorBidi"/>
        </w:rPr>
        <w:t xml:space="preserve">        Menurut analisa  komp</w:t>
      </w:r>
      <w:r w:rsidRPr="00D04C93">
        <w:rPr>
          <w:rFonts w:asciiTheme="majorBidi" w:hAnsiTheme="majorBidi" w:cstheme="majorBidi"/>
        </w:rPr>
        <w:t xml:space="preserve">aratif Koentjaraningrat yang dikutipnya  dari teori L. Pospisil, pembatas antara adat dan hukum adat, yaitu </w:t>
      </w:r>
      <w:r w:rsidRPr="00D04C93">
        <w:rPr>
          <w:rFonts w:asciiTheme="majorBidi" w:hAnsiTheme="majorBidi" w:cstheme="majorBidi"/>
          <w:i/>
          <w:iCs/>
        </w:rPr>
        <w:t>pertama</w:t>
      </w:r>
      <w:r w:rsidRPr="00D04C93">
        <w:rPr>
          <w:rFonts w:asciiTheme="majorBidi" w:hAnsiTheme="majorBidi" w:cstheme="majorBidi"/>
        </w:rPr>
        <w:t xml:space="preserve">, hukum itu  mempunyai  fungsi pengawasan sosial,  </w:t>
      </w:r>
      <w:r w:rsidRPr="00D04C93">
        <w:rPr>
          <w:rFonts w:asciiTheme="majorBidi" w:hAnsiTheme="majorBidi" w:cstheme="majorBidi"/>
          <w:i/>
          <w:iCs/>
        </w:rPr>
        <w:t>kedua</w:t>
      </w:r>
      <w:r w:rsidRPr="00D04C93">
        <w:rPr>
          <w:rFonts w:asciiTheme="majorBidi" w:hAnsiTheme="majorBidi" w:cstheme="majorBidi"/>
        </w:rPr>
        <w:t>, memiliki  kekuasaan  menentukan</w:t>
      </w:r>
      <w:r w:rsidRPr="001442F0">
        <w:rPr>
          <w:rFonts w:asciiTheme="majorBidi" w:hAnsiTheme="majorBidi" w:cstheme="majorBidi"/>
        </w:rPr>
        <w:t xml:space="preserve">  </w:t>
      </w:r>
      <w:r w:rsidRPr="00574B41">
        <w:rPr>
          <w:rFonts w:asciiTheme="majorBidi" w:hAnsiTheme="majorBidi" w:cstheme="majorBidi"/>
        </w:rPr>
        <w:t>(</w:t>
      </w:r>
      <w:r w:rsidRPr="00574B41">
        <w:rPr>
          <w:rFonts w:asciiTheme="majorBidi" w:hAnsiTheme="majorBidi" w:cstheme="majorBidi"/>
          <w:i/>
          <w:iCs/>
        </w:rPr>
        <w:t>attribute of authority</w:t>
      </w:r>
      <w:r w:rsidRPr="00574B41">
        <w:rPr>
          <w:rFonts w:asciiTheme="majorBidi" w:hAnsiTheme="majorBidi" w:cstheme="majorBidi"/>
        </w:rPr>
        <w:t xml:space="preserve">), yaitu keputusan-keputusan melalui mekanisme yang diberi wewenang dan kekuasaan dalam masyarakat, </w:t>
      </w:r>
      <w:r w:rsidRPr="00574B41">
        <w:rPr>
          <w:rFonts w:asciiTheme="majorBidi" w:hAnsiTheme="majorBidi" w:cstheme="majorBidi"/>
          <w:i/>
          <w:iCs/>
        </w:rPr>
        <w:t>ketiga</w:t>
      </w:r>
      <w:r w:rsidRPr="00574B41">
        <w:rPr>
          <w:rFonts w:asciiTheme="majorBidi" w:hAnsiTheme="majorBidi" w:cstheme="majorBidi"/>
        </w:rPr>
        <w:t xml:space="preserve">, terdapat  keputusan yang berlaku dalam waktu yang panjang dan masa akan </w:t>
      </w:r>
      <w:r>
        <w:rPr>
          <w:rFonts w:asciiTheme="majorBidi" w:hAnsiTheme="majorBidi" w:cstheme="majorBidi"/>
        </w:rPr>
        <w:t xml:space="preserve">datang </w:t>
      </w:r>
      <w:r w:rsidRPr="00574B41">
        <w:rPr>
          <w:rFonts w:asciiTheme="majorBidi" w:hAnsiTheme="majorBidi" w:cstheme="majorBidi"/>
        </w:rPr>
        <w:t xml:space="preserve"> (</w:t>
      </w:r>
      <w:r w:rsidRPr="00574B41">
        <w:rPr>
          <w:rFonts w:asciiTheme="majorBidi" w:hAnsiTheme="majorBidi" w:cstheme="majorBidi"/>
          <w:i/>
          <w:iCs/>
        </w:rPr>
        <w:t>attribute</w:t>
      </w:r>
      <w:r>
        <w:rPr>
          <w:rFonts w:asciiTheme="majorBidi" w:hAnsiTheme="majorBidi" w:cstheme="majorBidi"/>
          <w:i/>
          <w:iCs/>
        </w:rPr>
        <w:t xml:space="preserve"> </w:t>
      </w:r>
      <w:r w:rsidRPr="00574B41">
        <w:rPr>
          <w:rFonts w:asciiTheme="majorBidi" w:hAnsiTheme="majorBidi" w:cstheme="majorBidi"/>
          <w:i/>
          <w:iCs/>
        </w:rPr>
        <w:t xml:space="preserve"> of </w:t>
      </w:r>
      <w:r>
        <w:rPr>
          <w:rFonts w:asciiTheme="majorBidi" w:hAnsiTheme="majorBidi" w:cstheme="majorBidi"/>
          <w:i/>
          <w:iCs/>
        </w:rPr>
        <w:t xml:space="preserve">  </w:t>
      </w:r>
      <w:r w:rsidRPr="00574B41">
        <w:rPr>
          <w:rFonts w:asciiTheme="majorBidi" w:hAnsiTheme="majorBidi" w:cstheme="majorBidi"/>
          <w:i/>
          <w:iCs/>
        </w:rPr>
        <w:t>intention</w:t>
      </w:r>
      <w:r>
        <w:rPr>
          <w:rFonts w:asciiTheme="majorBidi" w:hAnsiTheme="majorBidi" w:cstheme="majorBidi"/>
          <w:i/>
          <w:iCs/>
        </w:rPr>
        <w:t xml:space="preserve"> </w:t>
      </w:r>
      <w:r w:rsidRPr="00574B41">
        <w:rPr>
          <w:rFonts w:asciiTheme="majorBidi" w:hAnsiTheme="majorBidi" w:cstheme="majorBidi"/>
          <w:i/>
          <w:iCs/>
        </w:rPr>
        <w:t xml:space="preserve"> of </w:t>
      </w:r>
      <w:r>
        <w:rPr>
          <w:rFonts w:asciiTheme="majorBidi" w:hAnsiTheme="majorBidi" w:cstheme="majorBidi"/>
          <w:i/>
          <w:iCs/>
        </w:rPr>
        <w:t xml:space="preserve"> </w:t>
      </w:r>
      <w:r w:rsidRPr="00574B41">
        <w:rPr>
          <w:rFonts w:asciiTheme="majorBidi" w:hAnsiTheme="majorBidi" w:cstheme="majorBidi"/>
          <w:i/>
          <w:iCs/>
        </w:rPr>
        <w:t>Universal</w:t>
      </w:r>
      <w:r>
        <w:rPr>
          <w:rFonts w:asciiTheme="majorBidi" w:hAnsiTheme="majorBidi" w:cstheme="majorBidi"/>
          <w:i/>
          <w:iCs/>
        </w:rPr>
        <w:t xml:space="preserve"> </w:t>
      </w:r>
      <w:r w:rsidRPr="00574B41">
        <w:rPr>
          <w:rFonts w:asciiTheme="majorBidi" w:hAnsiTheme="majorBidi" w:cstheme="majorBidi"/>
          <w:i/>
          <w:iCs/>
        </w:rPr>
        <w:t xml:space="preserve"> application</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i/>
          <w:iCs/>
        </w:rPr>
        <w:t>keempat</w:t>
      </w:r>
      <w:r w:rsidRPr="00574B41">
        <w:rPr>
          <w:rFonts w:asciiTheme="majorBidi" w:hAnsiTheme="majorBidi" w:cstheme="majorBidi"/>
        </w:rPr>
        <w:t xml:space="preserve">, keputusan </w:t>
      </w:r>
      <w:r>
        <w:rPr>
          <w:rFonts w:asciiTheme="majorBidi" w:hAnsiTheme="majorBidi" w:cstheme="majorBidi"/>
        </w:rPr>
        <w:t xml:space="preserve">   </w:t>
      </w:r>
      <w:r w:rsidRPr="00574B41">
        <w:rPr>
          <w:rFonts w:asciiTheme="majorBidi" w:hAnsiTheme="majorBidi" w:cstheme="majorBidi"/>
        </w:rPr>
        <w:t xml:space="preserve">penguasa  </w:t>
      </w:r>
      <w:r>
        <w:rPr>
          <w:rFonts w:asciiTheme="majorBidi" w:hAnsiTheme="majorBidi" w:cstheme="majorBidi"/>
        </w:rPr>
        <w:t xml:space="preserve">  </w:t>
      </w:r>
      <w:r w:rsidRPr="00574B41">
        <w:rPr>
          <w:rFonts w:asciiTheme="majorBidi" w:hAnsiTheme="majorBidi" w:cstheme="majorBidi"/>
        </w:rPr>
        <w:t>mengandung</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kewajiban (mengikat) pihak</w:t>
      </w:r>
      <w:r>
        <w:rPr>
          <w:rFonts w:asciiTheme="majorBidi" w:hAnsiTheme="majorBidi" w:cstheme="majorBidi"/>
        </w:rPr>
        <w:t xml:space="preserve"> </w:t>
      </w:r>
      <w:r w:rsidRPr="00574B41">
        <w:rPr>
          <w:rFonts w:asciiTheme="majorBidi" w:hAnsiTheme="majorBidi" w:cstheme="majorBidi"/>
        </w:rPr>
        <w:t xml:space="preserve"> kesatu</w:t>
      </w:r>
      <w:r>
        <w:rPr>
          <w:rFonts w:asciiTheme="majorBidi" w:hAnsiTheme="majorBidi" w:cstheme="majorBidi"/>
        </w:rPr>
        <w:t xml:space="preserve"> </w:t>
      </w:r>
      <w:r w:rsidRPr="00574B41">
        <w:rPr>
          <w:rFonts w:asciiTheme="majorBidi" w:hAnsiTheme="majorBidi" w:cstheme="majorBidi"/>
        </w:rPr>
        <w:t xml:space="preserve"> kepada</w:t>
      </w:r>
      <w:r>
        <w:rPr>
          <w:rFonts w:asciiTheme="majorBidi" w:hAnsiTheme="majorBidi" w:cstheme="majorBidi"/>
        </w:rPr>
        <w:t xml:space="preserve"> </w:t>
      </w:r>
      <w:r w:rsidRPr="00574B41">
        <w:rPr>
          <w:rFonts w:asciiTheme="majorBidi" w:hAnsiTheme="majorBidi" w:cstheme="majorBidi"/>
        </w:rPr>
        <w:t xml:space="preserve"> pihak </w:t>
      </w:r>
      <w:r>
        <w:rPr>
          <w:rFonts w:asciiTheme="majorBidi" w:hAnsiTheme="majorBidi" w:cstheme="majorBidi"/>
        </w:rPr>
        <w:t xml:space="preserve"> </w:t>
      </w:r>
      <w:r w:rsidRPr="00574B41">
        <w:rPr>
          <w:rFonts w:asciiTheme="majorBidi" w:hAnsiTheme="majorBidi" w:cstheme="majorBidi"/>
        </w:rPr>
        <w:t>kedua,</w:t>
      </w:r>
      <w:r>
        <w:rPr>
          <w:rFonts w:asciiTheme="majorBidi" w:hAnsiTheme="majorBidi" w:cstheme="majorBidi"/>
        </w:rPr>
        <w:t xml:space="preserve"> </w:t>
      </w:r>
      <w:r w:rsidRPr="00574B41">
        <w:rPr>
          <w:rFonts w:asciiTheme="majorBidi" w:hAnsiTheme="majorBidi" w:cstheme="majorBidi"/>
        </w:rPr>
        <w:t xml:space="preserve"> pihak </w:t>
      </w:r>
      <w:r>
        <w:rPr>
          <w:rFonts w:asciiTheme="majorBidi" w:hAnsiTheme="majorBidi" w:cstheme="majorBidi"/>
        </w:rPr>
        <w:t xml:space="preserve"> </w:t>
      </w:r>
      <w:r w:rsidRPr="00574B41">
        <w:rPr>
          <w:rFonts w:asciiTheme="majorBidi" w:hAnsiTheme="majorBidi" w:cstheme="majorBidi"/>
        </w:rPr>
        <w:t>kedua</w:t>
      </w:r>
      <w:r>
        <w:rPr>
          <w:rFonts w:asciiTheme="majorBidi" w:hAnsiTheme="majorBidi" w:cstheme="majorBidi"/>
        </w:rPr>
        <w:t xml:space="preserve"> </w:t>
      </w:r>
      <w:r w:rsidRPr="00574B41">
        <w:rPr>
          <w:rFonts w:asciiTheme="majorBidi" w:hAnsiTheme="majorBidi" w:cstheme="majorBidi"/>
        </w:rPr>
        <w:t xml:space="preserve"> kepada </w:t>
      </w:r>
      <w:r>
        <w:rPr>
          <w:rFonts w:asciiTheme="majorBidi" w:hAnsiTheme="majorBidi" w:cstheme="majorBidi"/>
        </w:rPr>
        <w:t xml:space="preserve"> </w:t>
      </w:r>
      <w:r w:rsidRPr="00574B41">
        <w:rPr>
          <w:rFonts w:asciiTheme="majorBidi" w:hAnsiTheme="majorBidi" w:cstheme="majorBidi"/>
        </w:rPr>
        <w:t>pihak pertama</w:t>
      </w:r>
      <w:r>
        <w:rPr>
          <w:rFonts w:asciiTheme="majorBidi" w:hAnsiTheme="majorBidi" w:cstheme="majorBidi"/>
        </w:rPr>
        <w:t xml:space="preserve"> </w:t>
      </w:r>
      <w:r w:rsidRPr="00574B41">
        <w:rPr>
          <w:rFonts w:asciiTheme="majorBidi" w:hAnsiTheme="majorBidi" w:cstheme="majorBidi"/>
        </w:rPr>
        <w:t>(</w:t>
      </w:r>
      <w:r w:rsidRPr="00A42426">
        <w:rPr>
          <w:rFonts w:asciiTheme="majorBidi" w:hAnsiTheme="majorBidi" w:cstheme="majorBidi"/>
          <w:i/>
          <w:iCs/>
        </w:rPr>
        <w:t>attribute of obligation</w:t>
      </w:r>
      <w:r w:rsidRPr="00574B41">
        <w:rPr>
          <w:rFonts w:asciiTheme="majorBidi" w:hAnsiTheme="majorBidi" w:cstheme="majorBidi"/>
        </w:rPr>
        <w:t xml:space="preserve">). </w:t>
      </w:r>
      <w:r w:rsidRPr="00574B41">
        <w:rPr>
          <w:rFonts w:asciiTheme="majorBidi" w:hAnsiTheme="majorBidi" w:cstheme="majorBidi"/>
          <w:i/>
          <w:iCs/>
        </w:rPr>
        <w:t>Kelima</w:t>
      </w:r>
      <w:r w:rsidRPr="00574B41">
        <w:rPr>
          <w:rFonts w:asciiTheme="majorBidi" w:hAnsiTheme="majorBidi" w:cstheme="majorBidi"/>
        </w:rPr>
        <w:t xml:space="preserve">, keputusan penguasa dikuatkan dengan sanksi  jasmaniah </w:t>
      </w:r>
      <w:r>
        <w:rPr>
          <w:rFonts w:asciiTheme="majorBidi" w:hAnsiTheme="majorBidi" w:cstheme="majorBidi"/>
        </w:rPr>
        <w:t xml:space="preserve"> </w:t>
      </w:r>
      <w:r w:rsidRPr="00574B41">
        <w:rPr>
          <w:rFonts w:asciiTheme="majorBidi" w:hAnsiTheme="majorBidi" w:cstheme="majorBidi"/>
        </w:rPr>
        <w:t xml:space="preserve">berupa </w:t>
      </w:r>
      <w:r>
        <w:rPr>
          <w:rFonts w:asciiTheme="majorBidi" w:hAnsiTheme="majorBidi" w:cstheme="majorBidi"/>
        </w:rPr>
        <w:t xml:space="preserve"> </w:t>
      </w:r>
      <w:r w:rsidRPr="00574B41">
        <w:rPr>
          <w:rFonts w:asciiTheme="majorBidi" w:hAnsiTheme="majorBidi" w:cstheme="majorBidi"/>
        </w:rPr>
        <w:t xml:space="preserve">hukuman </w:t>
      </w:r>
      <w:r>
        <w:rPr>
          <w:rFonts w:asciiTheme="majorBidi" w:hAnsiTheme="majorBidi" w:cstheme="majorBidi"/>
        </w:rPr>
        <w:t xml:space="preserve"> </w:t>
      </w:r>
      <w:r w:rsidRPr="00574B41">
        <w:rPr>
          <w:rFonts w:asciiTheme="majorBidi" w:hAnsiTheme="majorBidi" w:cstheme="majorBidi"/>
        </w:rPr>
        <w:t xml:space="preserve">tubuh, </w:t>
      </w:r>
      <w:r>
        <w:rPr>
          <w:rFonts w:asciiTheme="majorBidi" w:hAnsiTheme="majorBidi" w:cstheme="majorBidi"/>
        </w:rPr>
        <w:t xml:space="preserve"> </w:t>
      </w:r>
      <w:r w:rsidRPr="00574B41">
        <w:rPr>
          <w:rFonts w:asciiTheme="majorBidi" w:hAnsiTheme="majorBidi" w:cstheme="majorBidi"/>
        </w:rPr>
        <w:t xml:space="preserve">deprivasi </w:t>
      </w:r>
      <w:r>
        <w:rPr>
          <w:rFonts w:asciiTheme="majorBidi" w:hAnsiTheme="majorBidi" w:cstheme="majorBidi"/>
        </w:rPr>
        <w:t xml:space="preserve"> </w:t>
      </w:r>
      <w:r w:rsidRPr="00574B41">
        <w:rPr>
          <w:rFonts w:asciiTheme="majorBidi" w:hAnsiTheme="majorBidi" w:cstheme="majorBidi"/>
        </w:rPr>
        <w:t xml:space="preserve">dari </w:t>
      </w:r>
      <w:r>
        <w:rPr>
          <w:rFonts w:asciiTheme="majorBidi" w:hAnsiTheme="majorBidi" w:cstheme="majorBidi"/>
        </w:rPr>
        <w:t xml:space="preserve"> </w:t>
      </w:r>
      <w:r w:rsidRPr="00574B41">
        <w:rPr>
          <w:rFonts w:asciiTheme="majorBidi" w:hAnsiTheme="majorBidi" w:cstheme="majorBidi"/>
        </w:rPr>
        <w:t xml:space="preserve">milik, dan </w:t>
      </w:r>
      <w:r>
        <w:rPr>
          <w:rFonts w:asciiTheme="majorBidi" w:hAnsiTheme="majorBidi" w:cstheme="majorBidi"/>
        </w:rPr>
        <w:t xml:space="preserve"> </w:t>
      </w:r>
      <w:r w:rsidRPr="00574B41">
        <w:rPr>
          <w:rFonts w:asciiTheme="majorBidi" w:hAnsiTheme="majorBidi" w:cstheme="majorBidi"/>
        </w:rPr>
        <w:t xml:space="preserve">sanksi </w:t>
      </w:r>
      <w:r>
        <w:rPr>
          <w:rFonts w:asciiTheme="majorBidi" w:hAnsiTheme="majorBidi" w:cstheme="majorBidi"/>
        </w:rPr>
        <w:t xml:space="preserve"> </w:t>
      </w:r>
      <w:r w:rsidRPr="00574B41">
        <w:rPr>
          <w:rFonts w:asciiTheme="majorBidi" w:hAnsiTheme="majorBidi" w:cstheme="majorBidi"/>
        </w:rPr>
        <w:t>ruhani</w:t>
      </w:r>
      <w:r w:rsidRPr="00A00002">
        <w:rPr>
          <w:rFonts w:asciiTheme="majorBidi" w:hAnsiTheme="majorBidi" w:cstheme="majorBidi"/>
        </w:rPr>
        <w:t xml:space="preserve"> </w:t>
      </w:r>
      <w:r w:rsidRPr="00574B41">
        <w:rPr>
          <w:rFonts w:asciiTheme="majorBidi" w:hAnsiTheme="majorBidi" w:cstheme="majorBidi"/>
        </w:rPr>
        <w:t>takut, rasa malu, rasa dibenci.</w:t>
      </w:r>
      <w:r>
        <w:rPr>
          <w:rStyle w:val="FootnoteReference"/>
          <w:rFonts w:asciiTheme="majorBidi" w:hAnsiTheme="majorBidi" w:cstheme="majorBidi"/>
        </w:rPr>
        <w:footnoteReference w:id="26"/>
      </w:r>
      <w:r>
        <w:rPr>
          <w:rFonts w:asciiTheme="majorBidi" w:hAnsiTheme="majorBidi" w:cstheme="majorBidi"/>
        </w:rPr>
        <w:t xml:space="preserve"> </w:t>
      </w:r>
    </w:p>
    <w:p w:rsidR="00075BBF" w:rsidRDefault="00075BBF" w:rsidP="00075BBF">
      <w:pPr>
        <w:spacing w:line="360" w:lineRule="auto"/>
        <w:jc w:val="both"/>
        <w:rPr>
          <w:rFonts w:asciiTheme="majorBidi" w:hAnsiTheme="majorBidi" w:cstheme="majorBidi"/>
          <w:vertAlign w:val="superscript"/>
        </w:rPr>
      </w:pPr>
      <w:r w:rsidRPr="00574B41">
        <w:rPr>
          <w:rFonts w:asciiTheme="majorBidi" w:hAnsiTheme="majorBidi" w:cstheme="majorBidi"/>
        </w:rPr>
        <w:t xml:space="preserve">         </w:t>
      </w:r>
      <w:r w:rsidRPr="00574B41">
        <w:rPr>
          <w:rFonts w:asciiTheme="majorBidi" w:hAnsiTheme="majorBidi" w:cstheme="majorBidi"/>
          <w:i/>
          <w:iCs/>
        </w:rPr>
        <w:t>Marga</w:t>
      </w:r>
      <w:r w:rsidRPr="00574B41">
        <w:rPr>
          <w:rFonts w:asciiTheme="majorBidi" w:hAnsiTheme="majorBidi" w:cstheme="majorBidi"/>
        </w:rPr>
        <w:t xml:space="preserve"> dalam pengertian masyarakat </w:t>
      </w:r>
      <w:r w:rsidRPr="00574B41">
        <w:rPr>
          <w:rFonts w:asciiTheme="majorBidi" w:hAnsiTheme="majorBidi" w:cstheme="majorBidi"/>
          <w:i/>
          <w:iCs/>
        </w:rPr>
        <w:t>adat dalihan na tolu</w:t>
      </w:r>
      <w:r w:rsidRPr="00574B41">
        <w:rPr>
          <w:rFonts w:asciiTheme="majorBidi" w:hAnsiTheme="majorBidi" w:cstheme="majorBidi"/>
        </w:rPr>
        <w:t xml:space="preserve"> adalah gelar asal-usul keturunan seseorang yang  dicantumkan dibelakang nama seseorang. Marga ini ada pada seseorang mengikuti marga ayahnya, bukan mengikuti marga  ibunya. Jadi s</w:t>
      </w:r>
      <w:r>
        <w:rPr>
          <w:rFonts w:asciiTheme="majorBidi" w:hAnsiTheme="majorBidi" w:cstheme="majorBidi"/>
        </w:rPr>
        <w:t xml:space="preserve">eluruh masyarakat adat </w:t>
      </w:r>
      <w:r w:rsidRPr="00A00002">
        <w:rPr>
          <w:rFonts w:asciiTheme="majorBidi" w:hAnsiTheme="majorBidi" w:cstheme="majorBidi"/>
          <w:i/>
          <w:iCs/>
        </w:rPr>
        <w:t>dalihan na tolu</w:t>
      </w:r>
      <w:r w:rsidRPr="00574B41">
        <w:rPr>
          <w:rFonts w:asciiTheme="majorBidi" w:hAnsiTheme="majorBidi" w:cstheme="majorBidi"/>
        </w:rPr>
        <w:t xml:space="preserve"> telah memiliki marga-marga tertentu sesuai dengan marga nenek  moyangnya. Seseorang tidak boleh memilih atau berpindah marga  kepada marga tertentu yang dianggap memiliki derajat yang  tinggi dari marga lainnya. Secara otomatis marga seseorang sudah ada sejak ia </w:t>
      </w:r>
      <w:r w:rsidRPr="00574B41">
        <w:rPr>
          <w:rFonts w:asciiTheme="majorBidi" w:hAnsiTheme="majorBidi" w:cstheme="majorBidi"/>
        </w:rPr>
        <w:lastRenderedPageBreak/>
        <w:t>dilahirkan, karena ia mengikuti marga ayah kandungnya sendiri.</w:t>
      </w:r>
      <w:r>
        <w:rPr>
          <w:rStyle w:val="FootnoteReference"/>
          <w:rFonts w:asciiTheme="majorBidi" w:hAnsiTheme="majorBidi" w:cstheme="majorBidi"/>
        </w:rPr>
        <w:footnoteReference w:id="27"/>
      </w:r>
      <w:r>
        <w:rPr>
          <w:rFonts w:asciiTheme="majorBidi" w:hAnsiTheme="majorBidi" w:cstheme="majorBidi"/>
          <w:vertAlign w:val="superscript"/>
        </w:rPr>
        <w:t xml:space="preserve"> </w:t>
      </w:r>
      <w:r>
        <w:rPr>
          <w:rFonts w:asciiTheme="majorBidi" w:hAnsiTheme="majorBidi" w:cstheme="majorBidi"/>
          <w:i/>
          <w:iCs/>
        </w:rPr>
        <w:t>Dalihan n</w:t>
      </w:r>
      <w:r w:rsidRPr="00574B41">
        <w:rPr>
          <w:rFonts w:asciiTheme="majorBidi" w:hAnsiTheme="majorBidi" w:cstheme="majorBidi"/>
          <w:i/>
          <w:iCs/>
        </w:rPr>
        <w:t>a</w:t>
      </w:r>
      <w:r>
        <w:rPr>
          <w:rFonts w:asciiTheme="majorBidi" w:hAnsiTheme="majorBidi" w:cstheme="majorBidi"/>
          <w:i/>
          <w:iCs/>
        </w:rPr>
        <w:t xml:space="preserve"> t</w:t>
      </w:r>
      <w:r w:rsidRPr="00574B41">
        <w:rPr>
          <w:rFonts w:asciiTheme="majorBidi" w:hAnsiTheme="majorBidi" w:cstheme="majorBidi"/>
          <w:i/>
          <w:iCs/>
        </w:rPr>
        <w:t>olu</w:t>
      </w:r>
      <w:r w:rsidRPr="00574B41">
        <w:rPr>
          <w:rFonts w:asciiTheme="majorBidi" w:hAnsiTheme="majorBidi" w:cstheme="majorBidi"/>
        </w:rPr>
        <w:t xml:space="preserve"> adalah pertautan tiga (</w:t>
      </w:r>
      <w:r w:rsidRPr="00574B41">
        <w:rPr>
          <w:rFonts w:asciiTheme="majorBidi" w:hAnsiTheme="majorBidi" w:cstheme="majorBidi"/>
          <w:i/>
          <w:iCs/>
        </w:rPr>
        <w:t>tolu</w:t>
      </w:r>
      <w:r w:rsidRPr="00574B41">
        <w:rPr>
          <w:rFonts w:asciiTheme="majorBidi" w:hAnsiTheme="majorBidi" w:cstheme="majorBidi"/>
        </w:rPr>
        <w:t xml:space="preserve">) unsur kekerabatan kahanggi, </w:t>
      </w:r>
      <w:r w:rsidRPr="000125B8">
        <w:rPr>
          <w:rFonts w:asciiTheme="majorBidi" w:hAnsiTheme="majorBidi" w:cstheme="majorBidi"/>
          <w:i/>
          <w:iCs/>
        </w:rPr>
        <w:t>anak boru</w:t>
      </w:r>
      <w:r w:rsidRPr="00574B41">
        <w:rPr>
          <w:rFonts w:asciiTheme="majorBidi" w:hAnsiTheme="majorBidi" w:cstheme="majorBidi"/>
        </w:rPr>
        <w:t xml:space="preserve"> dan </w:t>
      </w:r>
      <w:r w:rsidRPr="000125B8">
        <w:rPr>
          <w:rFonts w:asciiTheme="majorBidi" w:hAnsiTheme="majorBidi" w:cstheme="majorBidi"/>
          <w:i/>
          <w:iCs/>
        </w:rPr>
        <w:t>mora</w:t>
      </w:r>
      <w:r w:rsidRPr="00574B41">
        <w:rPr>
          <w:rFonts w:asciiTheme="majorBidi" w:hAnsiTheme="majorBidi" w:cstheme="majorBidi"/>
        </w:rPr>
        <w:t xml:space="preserve">. </w:t>
      </w:r>
      <w:r w:rsidRPr="00574B41">
        <w:rPr>
          <w:rFonts w:asciiTheme="majorBidi" w:hAnsiTheme="majorBidi" w:cstheme="majorBidi"/>
          <w:i/>
          <w:iCs/>
        </w:rPr>
        <w:t>Kahanggi</w:t>
      </w:r>
      <w:r w:rsidRPr="00574B41">
        <w:rPr>
          <w:rFonts w:asciiTheme="majorBidi" w:hAnsiTheme="majorBidi" w:cstheme="majorBidi"/>
        </w:rPr>
        <w:t xml:space="preserve"> adalah satu kelompok kerabat satu marga. Mereka ini termasuk dalam salah satu kelompok kerabat dari tiga unsur </w:t>
      </w:r>
      <w:r w:rsidRPr="00A00002">
        <w:rPr>
          <w:rFonts w:asciiTheme="majorBidi" w:hAnsiTheme="majorBidi" w:cstheme="majorBidi"/>
          <w:i/>
          <w:iCs/>
        </w:rPr>
        <w:t>dalihan na</w:t>
      </w:r>
      <w:r>
        <w:rPr>
          <w:rFonts w:asciiTheme="majorBidi" w:hAnsiTheme="majorBidi" w:cstheme="majorBidi"/>
          <w:i/>
          <w:iCs/>
        </w:rPr>
        <w:t xml:space="preserve"> </w:t>
      </w:r>
      <w:r w:rsidRPr="00A00002">
        <w:rPr>
          <w:rFonts w:asciiTheme="majorBidi" w:hAnsiTheme="majorBidi" w:cstheme="majorBidi"/>
          <w:i/>
          <w:iCs/>
        </w:rPr>
        <w:t>tolu</w:t>
      </w:r>
      <w:r w:rsidRPr="00574B41">
        <w:rPr>
          <w:rFonts w:asciiTheme="majorBidi" w:hAnsiTheme="majorBidi" w:cstheme="majorBidi"/>
        </w:rPr>
        <w:t xml:space="preserve">. Termasuk di dalamnya </w:t>
      </w:r>
      <w:r w:rsidRPr="00A00002">
        <w:rPr>
          <w:rFonts w:asciiTheme="majorBidi" w:hAnsiTheme="majorBidi" w:cstheme="majorBidi"/>
          <w:i/>
          <w:iCs/>
        </w:rPr>
        <w:t>kahanggi</w:t>
      </w:r>
      <w:r w:rsidRPr="00574B41">
        <w:rPr>
          <w:rFonts w:asciiTheme="majorBidi" w:hAnsiTheme="majorBidi" w:cstheme="majorBidi"/>
        </w:rPr>
        <w:t xml:space="preserve"> </w:t>
      </w:r>
      <w:r w:rsidRPr="00574B41">
        <w:rPr>
          <w:rFonts w:asciiTheme="majorBidi" w:hAnsiTheme="majorBidi" w:cstheme="majorBidi"/>
          <w:i/>
          <w:iCs/>
        </w:rPr>
        <w:t>pareban</w:t>
      </w:r>
      <w:r w:rsidRPr="00574B41">
        <w:rPr>
          <w:rFonts w:asciiTheme="majorBidi" w:hAnsiTheme="majorBidi" w:cstheme="majorBidi"/>
        </w:rPr>
        <w:t xml:space="preserve"> (kerabat istrinya berasal  dari keluarga yang sama dengan keluarga istri kahanggi itu. Pareban disebut  juga </w:t>
      </w:r>
      <w:r w:rsidRPr="00574B41">
        <w:rPr>
          <w:rFonts w:asciiTheme="majorBidi" w:hAnsiTheme="majorBidi" w:cstheme="majorBidi"/>
          <w:i/>
          <w:iCs/>
        </w:rPr>
        <w:t xml:space="preserve">hombar suhut </w:t>
      </w:r>
      <w:r w:rsidRPr="00574B41">
        <w:rPr>
          <w:rFonts w:asciiTheme="majorBidi" w:hAnsiTheme="majorBidi" w:cstheme="majorBidi"/>
        </w:rPr>
        <w:t xml:space="preserve"> apabila</w:t>
      </w:r>
      <w:r>
        <w:rPr>
          <w:rFonts w:asciiTheme="majorBidi" w:hAnsiTheme="majorBidi" w:cstheme="majorBidi"/>
        </w:rPr>
        <w:t xml:space="preserve"> </w:t>
      </w:r>
      <w:r w:rsidRPr="00574B41">
        <w:rPr>
          <w:rFonts w:asciiTheme="majorBidi" w:hAnsiTheme="majorBidi" w:cstheme="majorBidi"/>
        </w:rPr>
        <w:t xml:space="preserve"> berlainan</w:t>
      </w:r>
      <w:r>
        <w:rPr>
          <w:rFonts w:asciiTheme="majorBidi" w:hAnsiTheme="majorBidi" w:cstheme="majorBidi"/>
        </w:rPr>
        <w:t xml:space="preserve"> </w:t>
      </w:r>
      <w:r w:rsidRPr="00574B41">
        <w:rPr>
          <w:rFonts w:asciiTheme="majorBidi" w:hAnsiTheme="majorBidi" w:cstheme="majorBidi"/>
        </w:rPr>
        <w:t xml:space="preserve"> marga.</w:t>
      </w:r>
      <w:r>
        <w:rPr>
          <w:rFonts w:asciiTheme="majorBidi" w:hAnsiTheme="majorBidi" w:cstheme="majorBidi"/>
        </w:rPr>
        <w:t xml:space="preserve"> </w:t>
      </w:r>
      <w:r w:rsidRPr="00574B41">
        <w:rPr>
          <w:rFonts w:asciiTheme="majorBidi" w:hAnsiTheme="majorBidi" w:cstheme="majorBidi"/>
          <w:i/>
          <w:iCs/>
        </w:rPr>
        <w:t>Hula-</w:t>
      </w:r>
      <w:r w:rsidRPr="009F1DDB">
        <w:rPr>
          <w:rFonts w:asciiTheme="majorBidi" w:hAnsiTheme="majorBidi" w:cstheme="majorBidi"/>
          <w:i/>
          <w:iCs/>
        </w:rPr>
        <w:t xml:space="preserve"> </w:t>
      </w:r>
      <w:r w:rsidRPr="00574B41">
        <w:rPr>
          <w:rFonts w:asciiTheme="majorBidi" w:hAnsiTheme="majorBidi" w:cstheme="majorBidi"/>
          <w:i/>
          <w:iCs/>
        </w:rPr>
        <w:t>hula</w:t>
      </w:r>
      <w:r w:rsidRPr="00574B41">
        <w:rPr>
          <w:rFonts w:asciiTheme="majorBidi" w:hAnsiTheme="majorBidi" w:cstheme="majorBidi"/>
        </w:rPr>
        <w:tab/>
      </w:r>
      <w:r>
        <w:rPr>
          <w:rFonts w:asciiTheme="majorBidi" w:hAnsiTheme="majorBidi" w:cstheme="majorBidi"/>
        </w:rPr>
        <w:t xml:space="preserve">  </w:t>
      </w:r>
      <w:r w:rsidRPr="00574B41">
        <w:rPr>
          <w:rFonts w:asciiTheme="majorBidi" w:hAnsiTheme="majorBidi" w:cstheme="majorBidi"/>
          <w:i/>
          <w:iCs/>
        </w:rPr>
        <w:t xml:space="preserve">dongan </w:t>
      </w:r>
      <w:r w:rsidRPr="00574B41">
        <w:rPr>
          <w:rFonts w:asciiTheme="majorBidi" w:hAnsiTheme="majorBidi" w:cstheme="majorBidi"/>
        </w:rPr>
        <w:t xml:space="preserve"> adalah  </w:t>
      </w:r>
      <w:r w:rsidRPr="00574B41">
        <w:rPr>
          <w:rFonts w:asciiTheme="majorBidi" w:hAnsiTheme="majorBidi" w:cstheme="majorBidi"/>
          <w:i/>
          <w:iCs/>
        </w:rPr>
        <w:t xml:space="preserve">mora  </w:t>
      </w:r>
      <w:r w:rsidRPr="00574B41">
        <w:rPr>
          <w:rFonts w:asciiTheme="majorBidi" w:hAnsiTheme="majorBidi" w:cstheme="majorBidi"/>
        </w:rPr>
        <w:t xml:space="preserve">dari </w:t>
      </w:r>
      <w:r w:rsidRPr="00574B41">
        <w:rPr>
          <w:rFonts w:asciiTheme="majorBidi" w:hAnsiTheme="majorBidi" w:cstheme="majorBidi"/>
          <w:i/>
          <w:iCs/>
        </w:rPr>
        <w:t xml:space="preserve">mora  </w:t>
      </w:r>
      <w:r w:rsidRPr="00574B41">
        <w:rPr>
          <w:rFonts w:asciiTheme="majorBidi" w:hAnsiTheme="majorBidi" w:cstheme="majorBidi"/>
        </w:rPr>
        <w:t>atau</w:t>
      </w:r>
      <w:r w:rsidRPr="00574B41">
        <w:rPr>
          <w:rFonts w:asciiTheme="majorBidi" w:hAnsiTheme="majorBidi" w:cstheme="majorBidi"/>
          <w:i/>
          <w:iCs/>
        </w:rPr>
        <w:t xml:space="preserve">   hula-hula </w:t>
      </w:r>
      <w:r w:rsidRPr="00574B41">
        <w:rPr>
          <w:rFonts w:asciiTheme="majorBidi" w:hAnsiTheme="majorBidi" w:cstheme="majorBidi"/>
        </w:rPr>
        <w:t xml:space="preserve">   kemungkinan  besar semarga dengan </w:t>
      </w:r>
      <w:r w:rsidRPr="00574B41">
        <w:rPr>
          <w:rFonts w:asciiTheme="majorBidi" w:hAnsiTheme="majorBidi" w:cstheme="majorBidi"/>
          <w:i/>
          <w:iCs/>
        </w:rPr>
        <w:t>pisang raut</w:t>
      </w:r>
      <w:r w:rsidRPr="00574B41">
        <w:rPr>
          <w:rFonts w:asciiTheme="majorBidi" w:hAnsiTheme="majorBidi" w:cstheme="majorBidi"/>
        </w:rPr>
        <w:t>.</w:t>
      </w:r>
      <w:r>
        <w:rPr>
          <w:rStyle w:val="FootnoteReference"/>
          <w:rFonts w:asciiTheme="majorBidi" w:hAnsiTheme="majorBidi" w:cstheme="majorBidi"/>
        </w:rPr>
        <w:footnoteReference w:id="28"/>
      </w:r>
    </w:p>
    <w:p w:rsidR="00075BBF" w:rsidRDefault="00075BBF" w:rsidP="00075BBF">
      <w:pPr>
        <w:tabs>
          <w:tab w:val="left" w:pos="1418"/>
        </w:tabs>
        <w:spacing w:line="360" w:lineRule="auto"/>
        <w:jc w:val="both"/>
        <w:rPr>
          <w:rFonts w:asciiTheme="majorBidi" w:hAnsiTheme="majorBidi" w:cstheme="majorBidi"/>
          <w:sz w:val="20"/>
          <w:szCs w:val="20"/>
          <w:vertAlign w:val="superscript"/>
        </w:rPr>
      </w:pPr>
      <w:r w:rsidRPr="00D04C93">
        <w:rPr>
          <w:rFonts w:asciiTheme="majorBidi" w:hAnsiTheme="majorBidi" w:cstheme="majorBidi"/>
          <w:i/>
          <w:iCs/>
        </w:rPr>
        <w:t xml:space="preserve">         </w:t>
      </w:r>
      <w:r w:rsidRPr="00574B41">
        <w:rPr>
          <w:rFonts w:asciiTheme="majorBidi" w:hAnsiTheme="majorBidi" w:cstheme="majorBidi"/>
          <w:i/>
          <w:iCs/>
        </w:rPr>
        <w:t>Hatobangon</w:t>
      </w:r>
      <w:r w:rsidRPr="00574B41">
        <w:rPr>
          <w:rFonts w:asciiTheme="majorBidi" w:hAnsiTheme="majorBidi" w:cstheme="majorBidi"/>
        </w:rPr>
        <w:t xml:space="preserve"> adalah cerdik cendikia  masyarakat adat yang memiliki kepandaian, kemahiran dan kecendikiaan dalam bidang adat istiadat  di Mandailing disebut </w:t>
      </w:r>
      <w:r w:rsidRPr="00553B76">
        <w:rPr>
          <w:rFonts w:asciiTheme="majorBidi" w:hAnsiTheme="majorBidi" w:cstheme="majorBidi"/>
          <w:i/>
          <w:iCs/>
        </w:rPr>
        <w:t>na toras</w:t>
      </w:r>
      <w:r w:rsidRPr="00574B41">
        <w:rPr>
          <w:rFonts w:asciiTheme="majorBidi" w:hAnsiTheme="majorBidi" w:cstheme="majorBidi"/>
        </w:rPr>
        <w:t xml:space="preserve"> artinya  tokoh keras  di dalam masyarakat yang dipilih  beberapa   orang di  setiap </w:t>
      </w:r>
      <w:r w:rsidRPr="00574B41">
        <w:rPr>
          <w:rFonts w:asciiTheme="majorBidi" w:hAnsiTheme="majorBidi" w:cstheme="majorBidi"/>
          <w:i/>
          <w:iCs/>
        </w:rPr>
        <w:t>huta</w:t>
      </w:r>
      <w:r w:rsidRPr="00574B41">
        <w:rPr>
          <w:rFonts w:asciiTheme="majorBidi" w:hAnsiTheme="majorBidi" w:cstheme="majorBidi"/>
        </w:rPr>
        <w:t xml:space="preserve"> (daerah).  </w:t>
      </w:r>
      <w:r w:rsidRPr="00574B41">
        <w:rPr>
          <w:rFonts w:asciiTheme="majorBidi" w:hAnsiTheme="majorBidi" w:cstheme="majorBidi"/>
          <w:i/>
          <w:iCs/>
        </w:rPr>
        <w:t>Hatobangan</w:t>
      </w:r>
      <w:r w:rsidRPr="00574B41">
        <w:rPr>
          <w:rFonts w:asciiTheme="majorBidi" w:hAnsiTheme="majorBidi" w:cstheme="majorBidi"/>
        </w:rPr>
        <w:t xml:space="preserve">   merupakan</w:t>
      </w:r>
      <w:r>
        <w:rPr>
          <w:rFonts w:asciiTheme="majorBidi" w:hAnsiTheme="majorBidi" w:cstheme="majorBidi"/>
        </w:rPr>
        <w:t xml:space="preserve"> </w:t>
      </w:r>
      <w:r w:rsidRPr="00574B41">
        <w:rPr>
          <w:rFonts w:asciiTheme="majorBidi" w:hAnsiTheme="majorBidi" w:cstheme="majorBidi"/>
        </w:rPr>
        <w:t xml:space="preserve">wakil marga-marga </w:t>
      </w:r>
      <w:r>
        <w:rPr>
          <w:rFonts w:asciiTheme="majorBidi" w:hAnsiTheme="majorBidi" w:cstheme="majorBidi"/>
        </w:rPr>
        <w:t xml:space="preserve"> </w:t>
      </w:r>
      <w:r w:rsidRPr="00574B41">
        <w:rPr>
          <w:rFonts w:asciiTheme="majorBidi" w:hAnsiTheme="majorBidi" w:cstheme="majorBidi"/>
        </w:rPr>
        <w:t xml:space="preserve">yang ada di </w:t>
      </w:r>
      <w:r w:rsidRPr="00574B41">
        <w:rPr>
          <w:rFonts w:asciiTheme="majorBidi" w:hAnsiTheme="majorBidi" w:cstheme="majorBidi"/>
          <w:i/>
          <w:iCs/>
        </w:rPr>
        <w:t>huta</w:t>
      </w:r>
      <w:r w:rsidRPr="00574B41">
        <w:rPr>
          <w:rFonts w:asciiTheme="majorBidi" w:hAnsiTheme="majorBidi" w:cstheme="majorBidi"/>
        </w:rPr>
        <w:t>.</w:t>
      </w:r>
      <w:r>
        <w:rPr>
          <w:rStyle w:val="FootnoteReference"/>
          <w:rFonts w:asciiTheme="majorBidi" w:hAnsiTheme="majorBidi" w:cstheme="majorBidi"/>
        </w:rPr>
        <w:footnoteReference w:id="29"/>
      </w:r>
      <w:r>
        <w:rPr>
          <w:rFonts w:asciiTheme="majorBidi" w:hAnsiTheme="majorBidi" w:cstheme="majorBidi"/>
          <w:vertAlign w:val="superscript"/>
        </w:rPr>
        <w:t xml:space="preserve"> </w:t>
      </w:r>
      <w:r w:rsidRPr="00574B41">
        <w:rPr>
          <w:rFonts w:asciiTheme="majorBidi" w:hAnsiTheme="majorBidi" w:cstheme="majorBidi"/>
          <w:i/>
          <w:iCs/>
        </w:rPr>
        <w:t>Raja pamusuk</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adalah kepala kampung. </w:t>
      </w:r>
      <w:r>
        <w:rPr>
          <w:rFonts w:asciiTheme="majorBidi" w:hAnsiTheme="majorBidi" w:cstheme="majorBidi"/>
          <w:i/>
          <w:iCs/>
        </w:rPr>
        <w:t xml:space="preserve">    </w:t>
      </w:r>
      <w:r w:rsidRPr="00574B41">
        <w:rPr>
          <w:rFonts w:asciiTheme="majorBidi" w:hAnsiTheme="majorBidi" w:cstheme="majorBidi"/>
          <w:i/>
          <w:iCs/>
        </w:rPr>
        <w:t xml:space="preserve">Raja </w:t>
      </w:r>
      <w:r>
        <w:rPr>
          <w:rFonts w:asciiTheme="majorBidi" w:hAnsiTheme="majorBidi" w:cstheme="majorBidi"/>
        </w:rPr>
        <w:t xml:space="preserve"> </w:t>
      </w:r>
    </w:p>
    <w:p w:rsidR="00075BBF" w:rsidRDefault="00075BBF" w:rsidP="00075BBF">
      <w:pPr>
        <w:tabs>
          <w:tab w:val="left" w:pos="1418"/>
        </w:tabs>
        <w:spacing w:line="360" w:lineRule="auto"/>
        <w:jc w:val="both"/>
        <w:rPr>
          <w:rFonts w:asciiTheme="majorBidi" w:hAnsiTheme="majorBidi" w:cstheme="majorBidi"/>
          <w:vertAlign w:val="superscript"/>
        </w:rPr>
      </w:pPr>
      <w:r w:rsidRPr="00574B41">
        <w:rPr>
          <w:rFonts w:asciiTheme="majorBidi" w:hAnsiTheme="majorBidi" w:cstheme="majorBidi"/>
          <w:i/>
          <w:iCs/>
        </w:rPr>
        <w:t>panusunan bulung</w:t>
      </w:r>
      <w:r w:rsidRPr="00574B41">
        <w:rPr>
          <w:rFonts w:asciiTheme="majorBidi" w:hAnsiTheme="majorBidi" w:cstheme="majorBidi"/>
        </w:rPr>
        <w:t xml:space="preserve"> sebagai kepala adat  yang dipilih oleh raja </w:t>
      </w:r>
      <w:r w:rsidRPr="000125B8">
        <w:rPr>
          <w:rFonts w:asciiTheme="majorBidi" w:hAnsiTheme="majorBidi" w:cstheme="majorBidi"/>
          <w:i/>
          <w:iCs/>
        </w:rPr>
        <w:t>pamusuk</w:t>
      </w:r>
      <w:r w:rsidRPr="00574B41">
        <w:rPr>
          <w:rFonts w:asciiTheme="majorBidi" w:hAnsiTheme="majorBidi" w:cstheme="majorBidi"/>
        </w:rPr>
        <w:t xml:space="preserve"> untuk menyelesaikan masalah </w:t>
      </w:r>
      <w:r>
        <w:rPr>
          <w:rFonts w:asciiTheme="majorBidi" w:hAnsiTheme="majorBidi" w:cstheme="majorBidi"/>
        </w:rPr>
        <w:t xml:space="preserve"> </w:t>
      </w:r>
      <w:r w:rsidRPr="00574B41">
        <w:rPr>
          <w:rFonts w:asciiTheme="majorBidi" w:hAnsiTheme="majorBidi" w:cstheme="majorBidi"/>
        </w:rPr>
        <w:t xml:space="preserve">adat </w:t>
      </w:r>
      <w:r>
        <w:rPr>
          <w:rFonts w:asciiTheme="majorBidi" w:hAnsiTheme="majorBidi" w:cstheme="majorBidi"/>
        </w:rPr>
        <w:t xml:space="preserve"> </w:t>
      </w:r>
      <w:r w:rsidRPr="00D04C93">
        <w:rPr>
          <w:rFonts w:asciiTheme="majorBidi" w:hAnsiTheme="majorBidi" w:cstheme="majorBidi"/>
        </w:rPr>
        <w:t xml:space="preserve"> </w:t>
      </w:r>
      <w:r w:rsidRPr="00574B41">
        <w:rPr>
          <w:rFonts w:asciiTheme="majorBidi" w:hAnsiTheme="majorBidi" w:cstheme="majorBidi"/>
          <w:i/>
          <w:iCs/>
        </w:rPr>
        <w:t>panusunan bulung</w:t>
      </w:r>
      <w:r w:rsidRPr="00574B41">
        <w:rPr>
          <w:rFonts w:asciiTheme="majorBidi" w:hAnsiTheme="majorBidi" w:cstheme="majorBidi"/>
        </w:rPr>
        <w:t xml:space="preserve"> sebagai kepala adat  yang dipilih oleh raja </w:t>
      </w:r>
      <w:r w:rsidRPr="000125B8">
        <w:rPr>
          <w:rFonts w:asciiTheme="majorBidi" w:hAnsiTheme="majorBidi" w:cstheme="majorBidi"/>
          <w:i/>
          <w:iCs/>
        </w:rPr>
        <w:t>pamusuk</w:t>
      </w:r>
      <w:r w:rsidRPr="00574B41">
        <w:rPr>
          <w:rFonts w:asciiTheme="majorBidi" w:hAnsiTheme="majorBidi" w:cstheme="majorBidi"/>
        </w:rPr>
        <w:t xml:space="preserve"> untuk menyelesaikan masalah </w:t>
      </w:r>
      <w:r>
        <w:rPr>
          <w:rFonts w:asciiTheme="majorBidi" w:hAnsiTheme="majorBidi" w:cstheme="majorBidi"/>
        </w:rPr>
        <w:t xml:space="preserve"> </w:t>
      </w:r>
      <w:r w:rsidRPr="00574B41">
        <w:rPr>
          <w:rFonts w:asciiTheme="majorBidi" w:hAnsiTheme="majorBidi" w:cstheme="majorBidi"/>
        </w:rPr>
        <w:t>adat antar</w:t>
      </w:r>
      <w:r>
        <w:rPr>
          <w:rFonts w:asciiTheme="majorBidi" w:hAnsiTheme="majorBidi" w:cstheme="majorBidi"/>
        </w:rPr>
        <w:t xml:space="preserve"> </w:t>
      </w:r>
      <w:r w:rsidRPr="00574B41">
        <w:rPr>
          <w:rFonts w:asciiTheme="majorBidi" w:hAnsiTheme="majorBidi" w:cstheme="majorBidi"/>
        </w:rPr>
        <w:t xml:space="preserve">kampung. </w:t>
      </w:r>
      <w:r w:rsidRPr="00574B41">
        <w:rPr>
          <w:rFonts w:asciiTheme="majorBidi" w:hAnsiTheme="majorBidi" w:cstheme="majorBidi"/>
          <w:i/>
          <w:iCs/>
        </w:rPr>
        <w:t>Raja torbing balok</w:t>
      </w:r>
      <w:r w:rsidRPr="00574B41">
        <w:rPr>
          <w:rFonts w:asciiTheme="majorBidi" w:hAnsiTheme="majorBidi" w:cstheme="majorBidi"/>
        </w:rPr>
        <w:t xml:space="preserve"> adalah raja </w:t>
      </w:r>
      <w:r w:rsidRPr="000125B8">
        <w:rPr>
          <w:rFonts w:asciiTheme="majorBidi" w:hAnsiTheme="majorBidi" w:cstheme="majorBidi"/>
          <w:i/>
          <w:iCs/>
        </w:rPr>
        <w:t>panusunan bulung</w:t>
      </w:r>
      <w:r w:rsidRPr="00574B41">
        <w:rPr>
          <w:rFonts w:asciiTheme="majorBidi" w:hAnsiTheme="majorBidi" w:cstheme="majorBidi"/>
        </w:rPr>
        <w:t xml:space="preserve"> dari daerah tetangga.</w:t>
      </w:r>
      <w:r>
        <w:rPr>
          <w:rFonts w:asciiTheme="majorBidi" w:hAnsiTheme="majorBidi" w:cstheme="majorBidi"/>
        </w:rPr>
        <w:t xml:space="preserve"> </w:t>
      </w:r>
      <w:r w:rsidRPr="00574B41">
        <w:rPr>
          <w:rFonts w:asciiTheme="majorBidi" w:hAnsiTheme="majorBidi" w:cstheme="majorBidi"/>
          <w:i/>
          <w:iCs/>
        </w:rPr>
        <w:t>Raja luat</w:t>
      </w:r>
      <w:r w:rsidRPr="00574B41">
        <w:rPr>
          <w:rFonts w:asciiTheme="majorBidi" w:hAnsiTheme="majorBidi" w:cstheme="majorBidi"/>
        </w:rPr>
        <w:t xml:space="preserve"> adalah raja peninggalan yang mendapat pengakuan belanda. Hingga saat ini diakui mereka sebagai tokoh adat.</w:t>
      </w:r>
      <w:r>
        <w:rPr>
          <w:rStyle w:val="FootnoteReference"/>
          <w:rFonts w:asciiTheme="majorBidi" w:hAnsiTheme="majorBidi" w:cstheme="majorBidi"/>
        </w:rPr>
        <w:footnoteReference w:id="30"/>
      </w:r>
    </w:p>
    <w:p w:rsidR="00075BBF" w:rsidRPr="005A34C6" w:rsidRDefault="00075BBF" w:rsidP="00075BBF">
      <w:pPr>
        <w:spacing w:line="360" w:lineRule="auto"/>
        <w:jc w:val="both"/>
        <w:rPr>
          <w:rFonts w:asciiTheme="majorBidi" w:hAnsiTheme="majorBidi" w:cstheme="majorBidi"/>
          <w:vertAlign w:val="superscript"/>
        </w:rPr>
      </w:pPr>
      <w:r>
        <w:rPr>
          <w:rFonts w:asciiTheme="majorBidi" w:hAnsiTheme="majorBidi" w:cstheme="majorBidi"/>
          <w:i/>
          <w:iCs/>
        </w:rPr>
        <w:t xml:space="preserve">          </w:t>
      </w:r>
      <w:r w:rsidRPr="00B254A9">
        <w:rPr>
          <w:rFonts w:asciiTheme="majorBidi" w:hAnsiTheme="majorBidi" w:cstheme="majorBidi"/>
          <w:i/>
          <w:iCs/>
        </w:rPr>
        <w:t>Bagas godang</w:t>
      </w:r>
      <w:r w:rsidRPr="00574B41">
        <w:rPr>
          <w:rFonts w:asciiTheme="majorBidi" w:hAnsiTheme="majorBidi" w:cstheme="majorBidi"/>
        </w:rPr>
        <w:t xml:space="preserve"> adalah rumah tempat tinggal raja dan keluarganya. Di sekitar rumah </w:t>
      </w:r>
      <w:r w:rsidRPr="00B254A9">
        <w:rPr>
          <w:rFonts w:asciiTheme="majorBidi" w:hAnsiTheme="majorBidi" w:cstheme="majorBidi"/>
          <w:i/>
          <w:iCs/>
        </w:rPr>
        <w:t>godang</w:t>
      </w:r>
      <w:r w:rsidRPr="00574B41">
        <w:rPr>
          <w:rFonts w:asciiTheme="majorBidi" w:hAnsiTheme="majorBidi" w:cstheme="majorBidi"/>
        </w:rPr>
        <w:t xml:space="preserve"> (besar)  itu terdapat rumah lain  seperti saudara raja atau anak boru. Bagas godang adalah sebagai lambang pemerintahan tradisional. </w:t>
      </w:r>
      <w:r w:rsidRPr="000125B8">
        <w:rPr>
          <w:rFonts w:asciiTheme="majorBidi" w:hAnsiTheme="majorBidi" w:cstheme="majorBidi"/>
          <w:i/>
          <w:iCs/>
        </w:rPr>
        <w:t>Bayo datu</w:t>
      </w:r>
      <w:r w:rsidRPr="00574B41">
        <w:rPr>
          <w:rFonts w:asciiTheme="majorBidi" w:hAnsiTheme="majorBidi" w:cstheme="majorBidi"/>
        </w:rPr>
        <w:t xml:space="preserve"> adalah orang yang bijak dan </w:t>
      </w:r>
      <w:r>
        <w:rPr>
          <w:rFonts w:asciiTheme="majorBidi" w:hAnsiTheme="majorBidi" w:cstheme="majorBidi"/>
        </w:rPr>
        <w:t xml:space="preserve">  </w:t>
      </w:r>
      <w:r w:rsidRPr="00574B41">
        <w:rPr>
          <w:rFonts w:asciiTheme="majorBidi" w:hAnsiTheme="majorBidi" w:cstheme="majorBidi"/>
        </w:rPr>
        <w:t>mempunyai</w:t>
      </w:r>
      <w:r>
        <w:rPr>
          <w:rFonts w:asciiTheme="majorBidi" w:hAnsiTheme="majorBidi" w:cstheme="majorBidi"/>
        </w:rPr>
        <w:t xml:space="preserve">  </w:t>
      </w:r>
      <w:r w:rsidRPr="00574B41">
        <w:rPr>
          <w:rFonts w:asciiTheme="majorBidi" w:hAnsiTheme="majorBidi" w:cstheme="majorBidi"/>
        </w:rPr>
        <w:t xml:space="preserve"> ilmu</w:t>
      </w:r>
      <w:r>
        <w:rPr>
          <w:rFonts w:asciiTheme="majorBidi" w:hAnsiTheme="majorBidi" w:cstheme="majorBidi"/>
        </w:rPr>
        <w:t xml:space="preserve">  </w:t>
      </w:r>
      <w:r w:rsidRPr="00574B41">
        <w:rPr>
          <w:rFonts w:asciiTheme="majorBidi" w:hAnsiTheme="majorBidi" w:cstheme="majorBidi"/>
        </w:rPr>
        <w:t xml:space="preserve"> pengetahuan </w:t>
      </w:r>
      <w:r>
        <w:rPr>
          <w:rFonts w:asciiTheme="majorBidi" w:hAnsiTheme="majorBidi" w:cstheme="majorBidi"/>
        </w:rPr>
        <w:t xml:space="preserve"> </w:t>
      </w:r>
      <w:r w:rsidRPr="00574B41">
        <w:rPr>
          <w:rFonts w:asciiTheme="majorBidi" w:hAnsiTheme="majorBidi" w:cstheme="majorBidi"/>
        </w:rPr>
        <w:t xml:space="preserve">tentang </w:t>
      </w:r>
      <w:r>
        <w:rPr>
          <w:rFonts w:asciiTheme="majorBidi" w:hAnsiTheme="majorBidi" w:cstheme="majorBidi"/>
        </w:rPr>
        <w:t xml:space="preserve"> </w:t>
      </w:r>
      <w:r w:rsidRPr="00574B41">
        <w:rPr>
          <w:rFonts w:asciiTheme="majorBidi" w:hAnsiTheme="majorBidi" w:cstheme="majorBidi"/>
        </w:rPr>
        <w:t xml:space="preserve">gaib. </w:t>
      </w:r>
      <w:r w:rsidRPr="00B254A9">
        <w:rPr>
          <w:rFonts w:asciiTheme="majorBidi" w:hAnsiTheme="majorBidi" w:cstheme="majorBidi"/>
          <w:i/>
          <w:iCs/>
        </w:rPr>
        <w:t xml:space="preserve">Bayo </w:t>
      </w:r>
      <w:r>
        <w:rPr>
          <w:rFonts w:asciiTheme="majorBidi" w:hAnsiTheme="majorBidi" w:cstheme="majorBidi"/>
          <w:i/>
          <w:iCs/>
        </w:rPr>
        <w:t xml:space="preserve">  </w:t>
      </w:r>
      <w:r w:rsidRPr="00B254A9">
        <w:rPr>
          <w:rFonts w:asciiTheme="majorBidi" w:hAnsiTheme="majorBidi" w:cstheme="majorBidi"/>
          <w:i/>
          <w:iCs/>
        </w:rPr>
        <w:t>datu</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ini besar</w:t>
      </w:r>
      <w:r>
        <w:rPr>
          <w:rFonts w:asciiTheme="majorBidi" w:hAnsiTheme="majorBidi" w:cstheme="majorBidi"/>
        </w:rPr>
        <w:t xml:space="preserve">  </w:t>
      </w:r>
      <w:r w:rsidRPr="00574B41">
        <w:rPr>
          <w:rFonts w:asciiTheme="majorBidi" w:hAnsiTheme="majorBidi" w:cstheme="majorBidi"/>
        </w:rPr>
        <w:t>peranannya untuk menentukan penetapan hari dan waktu yang baik untuk melakukan sesuatu.</w:t>
      </w:r>
      <w:r>
        <w:rPr>
          <w:rStyle w:val="FootnoteReference"/>
          <w:rFonts w:asciiTheme="majorBidi" w:hAnsiTheme="majorBidi" w:cstheme="majorBidi"/>
        </w:rPr>
        <w:footnoteReference w:id="31"/>
      </w:r>
    </w:p>
    <w:p w:rsidR="00075BBF" w:rsidRPr="001442F0" w:rsidRDefault="00075BBF" w:rsidP="00075BBF">
      <w:pPr>
        <w:spacing w:line="360" w:lineRule="auto"/>
        <w:ind w:firstLine="426"/>
        <w:jc w:val="both"/>
        <w:rPr>
          <w:rFonts w:asciiTheme="majorBidi" w:hAnsiTheme="majorBidi" w:cstheme="majorBidi"/>
          <w:vertAlign w:val="superscript"/>
        </w:rPr>
      </w:pPr>
      <w:r>
        <w:rPr>
          <w:rFonts w:asciiTheme="majorBidi" w:hAnsiTheme="majorBidi" w:cstheme="majorBidi"/>
          <w:i/>
          <w:iCs/>
        </w:rPr>
        <w:lastRenderedPageBreak/>
        <w:t xml:space="preserve"> </w:t>
      </w:r>
      <w:r w:rsidRPr="00B254A9">
        <w:rPr>
          <w:rFonts w:asciiTheme="majorBidi" w:hAnsiTheme="majorBidi" w:cstheme="majorBidi"/>
          <w:i/>
          <w:iCs/>
        </w:rPr>
        <w:t>Boru tulang</w:t>
      </w:r>
      <w:r w:rsidRPr="00574B41">
        <w:rPr>
          <w:rFonts w:asciiTheme="majorBidi" w:hAnsiTheme="majorBidi" w:cstheme="majorBidi"/>
        </w:rPr>
        <w:t xml:space="preserve"> adalah anak perempuan dari saudara laki-laki ibu. Kawin dengan </w:t>
      </w:r>
      <w:r w:rsidRPr="00A62FC2">
        <w:rPr>
          <w:rFonts w:asciiTheme="majorBidi" w:hAnsiTheme="majorBidi" w:cstheme="majorBidi"/>
          <w:i/>
          <w:iCs/>
        </w:rPr>
        <w:t>borutulang</w:t>
      </w:r>
      <w:r w:rsidRPr="00574B41">
        <w:rPr>
          <w:rFonts w:asciiTheme="majorBidi" w:hAnsiTheme="majorBidi" w:cstheme="majorBidi"/>
        </w:rPr>
        <w:t xml:space="preserve"> adalah perkawinan ideal. </w:t>
      </w:r>
      <w:r w:rsidRPr="000125B8">
        <w:rPr>
          <w:rFonts w:asciiTheme="majorBidi" w:hAnsiTheme="majorBidi" w:cstheme="majorBidi"/>
          <w:i/>
          <w:iCs/>
        </w:rPr>
        <w:t>Burangir</w:t>
      </w:r>
      <w:r w:rsidRPr="00574B41">
        <w:rPr>
          <w:rFonts w:asciiTheme="majorBidi" w:hAnsiTheme="majorBidi" w:cstheme="majorBidi"/>
        </w:rPr>
        <w:t xml:space="preserve"> adalah daun sirih yang telah dilengkapi dengan </w:t>
      </w:r>
      <w:r w:rsidRPr="000125B8">
        <w:rPr>
          <w:rFonts w:asciiTheme="majorBidi" w:hAnsiTheme="majorBidi" w:cstheme="majorBidi"/>
          <w:i/>
          <w:iCs/>
        </w:rPr>
        <w:t>gambir</w:t>
      </w:r>
      <w:r w:rsidRPr="00574B41">
        <w:rPr>
          <w:rFonts w:asciiTheme="majorBidi" w:hAnsiTheme="majorBidi" w:cstheme="majorBidi"/>
        </w:rPr>
        <w:t xml:space="preserve">, tembakau, soda dan buah pinang. Sirih ini dijadikan sebagai pembuka semua acara adat dengan mengelilingkannya kepada yang hadir kecuali suhut. Ada lima macam sirih dalam pembicaraan adat, yaitu sirih persembahan, sirih penyampaian, </w:t>
      </w:r>
      <w:r w:rsidRPr="006800B6">
        <w:rPr>
          <w:rFonts w:asciiTheme="majorBidi" w:hAnsiTheme="majorBidi" w:cstheme="majorBidi"/>
          <w:i/>
          <w:iCs/>
        </w:rPr>
        <w:t>sirih haropit</w:t>
      </w:r>
      <w:r w:rsidRPr="00574B41">
        <w:rPr>
          <w:rFonts w:asciiTheme="majorBidi" w:hAnsiTheme="majorBidi" w:cstheme="majorBidi"/>
        </w:rPr>
        <w:t xml:space="preserve">, sirih </w:t>
      </w:r>
      <w:r w:rsidRPr="006800B6">
        <w:rPr>
          <w:rFonts w:asciiTheme="majorBidi" w:hAnsiTheme="majorBidi" w:cstheme="majorBidi"/>
          <w:i/>
          <w:iCs/>
        </w:rPr>
        <w:t>nahomban</w:t>
      </w:r>
      <w:r w:rsidRPr="00574B41">
        <w:rPr>
          <w:rFonts w:asciiTheme="majorBidi" w:hAnsiTheme="majorBidi" w:cstheme="majorBidi"/>
        </w:rPr>
        <w:t xml:space="preserve">g dan sirih </w:t>
      </w:r>
      <w:r w:rsidRPr="006800B6">
        <w:rPr>
          <w:rFonts w:asciiTheme="majorBidi" w:hAnsiTheme="majorBidi" w:cstheme="majorBidi"/>
          <w:i/>
          <w:iCs/>
        </w:rPr>
        <w:t>pataon tondi</w:t>
      </w:r>
      <w:r w:rsidRPr="00574B41">
        <w:rPr>
          <w:rFonts w:asciiTheme="majorBidi" w:hAnsiTheme="majorBidi" w:cstheme="majorBidi"/>
        </w:rPr>
        <w:t>.</w:t>
      </w:r>
      <w:r>
        <w:rPr>
          <w:rStyle w:val="FootnoteReference"/>
          <w:rFonts w:asciiTheme="majorBidi" w:hAnsiTheme="majorBidi" w:cstheme="majorBidi"/>
        </w:rPr>
        <w:footnoteReference w:id="32"/>
      </w:r>
    </w:p>
    <w:p w:rsidR="00075BBF" w:rsidRPr="002F4C47" w:rsidRDefault="00075BBF" w:rsidP="00075BBF">
      <w:pPr>
        <w:tabs>
          <w:tab w:val="left" w:pos="567"/>
        </w:tabs>
        <w:spacing w:line="360" w:lineRule="auto"/>
        <w:jc w:val="both"/>
        <w:rPr>
          <w:rFonts w:asciiTheme="majorBidi" w:hAnsiTheme="majorBidi" w:cstheme="majorBidi"/>
          <w:spacing w:val="12"/>
          <w:lang w:bidi="ar-KW"/>
        </w:rPr>
      </w:pPr>
      <w:r>
        <w:rPr>
          <w:rFonts w:asciiTheme="majorBidi" w:hAnsiTheme="majorBidi" w:cstheme="majorBidi"/>
        </w:rPr>
        <w:tab/>
      </w:r>
      <w:r w:rsidRPr="00B254A9">
        <w:rPr>
          <w:rFonts w:asciiTheme="majorBidi" w:hAnsiTheme="majorBidi" w:cstheme="majorBidi"/>
          <w:i/>
          <w:iCs/>
        </w:rPr>
        <w:t>Horja</w:t>
      </w:r>
      <w:r w:rsidRPr="005A34C6">
        <w:rPr>
          <w:rFonts w:asciiTheme="majorBidi" w:hAnsiTheme="majorBidi" w:cstheme="majorBidi"/>
        </w:rPr>
        <w:t xml:space="preserve"> adalah pesta yang dilakukan pada </w:t>
      </w:r>
      <w:r w:rsidRPr="005F341C">
        <w:rPr>
          <w:rFonts w:asciiTheme="majorBidi" w:hAnsiTheme="majorBidi" w:cstheme="majorBidi"/>
          <w:i/>
          <w:iCs/>
        </w:rPr>
        <w:t xml:space="preserve">siriaon </w:t>
      </w:r>
      <w:r w:rsidRPr="005F341C">
        <w:rPr>
          <w:rFonts w:asciiTheme="majorBidi" w:hAnsiTheme="majorBidi" w:cstheme="majorBidi"/>
        </w:rPr>
        <w:t>(pesta perkawinan)</w:t>
      </w:r>
      <w:r>
        <w:rPr>
          <w:rFonts w:asciiTheme="majorBidi" w:hAnsiTheme="majorBidi" w:cstheme="majorBidi"/>
        </w:rPr>
        <w:t>.</w:t>
      </w:r>
      <w:r w:rsidRPr="005A34C6">
        <w:rPr>
          <w:rFonts w:asciiTheme="majorBidi" w:hAnsiTheme="majorBidi" w:cstheme="majorBidi"/>
        </w:rPr>
        <w:t xml:space="preserve"> Pada setiap </w:t>
      </w:r>
      <w:r w:rsidRPr="005F341C">
        <w:rPr>
          <w:rFonts w:asciiTheme="majorBidi" w:hAnsiTheme="majorBidi" w:cstheme="majorBidi"/>
          <w:i/>
          <w:iCs/>
        </w:rPr>
        <w:t>horja</w:t>
      </w:r>
      <w:r w:rsidRPr="005A34C6">
        <w:rPr>
          <w:rFonts w:asciiTheme="majorBidi" w:hAnsiTheme="majorBidi" w:cstheme="majorBidi"/>
        </w:rPr>
        <w:t xml:space="preserve"> melibatkan semua unsur </w:t>
      </w:r>
      <w:r w:rsidRPr="00B254A9">
        <w:rPr>
          <w:rFonts w:asciiTheme="majorBidi" w:hAnsiTheme="majorBidi" w:cstheme="majorBidi"/>
          <w:i/>
          <w:iCs/>
        </w:rPr>
        <w:t>dalihan na tolu</w:t>
      </w:r>
      <w:r w:rsidRPr="005A34C6">
        <w:rPr>
          <w:rFonts w:asciiTheme="majorBidi" w:hAnsiTheme="majorBidi" w:cstheme="majorBidi"/>
        </w:rPr>
        <w:t xml:space="preserve"> dan masyarakat sekampung. </w:t>
      </w:r>
      <w:r w:rsidRPr="00D73F4B">
        <w:rPr>
          <w:rFonts w:asciiTheme="majorBidi" w:hAnsiTheme="majorBidi" w:cstheme="majorBidi"/>
          <w:i/>
          <w:iCs/>
        </w:rPr>
        <w:t>Horja</w:t>
      </w:r>
      <w:r>
        <w:rPr>
          <w:rFonts w:asciiTheme="majorBidi" w:hAnsiTheme="majorBidi" w:cstheme="majorBidi"/>
        </w:rPr>
        <w:t xml:space="preserve"> memiliki tingkatan, </w:t>
      </w:r>
      <w:r w:rsidRPr="005F341C">
        <w:rPr>
          <w:rFonts w:asciiTheme="majorBidi" w:hAnsiTheme="majorBidi" w:cstheme="majorBidi"/>
        </w:rPr>
        <w:t xml:space="preserve">yaitu </w:t>
      </w:r>
      <w:r w:rsidRPr="00B254A9">
        <w:rPr>
          <w:rFonts w:asciiTheme="majorBidi" w:hAnsiTheme="majorBidi" w:cstheme="majorBidi"/>
          <w:i/>
          <w:iCs/>
        </w:rPr>
        <w:t xml:space="preserve">horja </w:t>
      </w:r>
      <w:r w:rsidRPr="002F4C47">
        <w:rPr>
          <w:rFonts w:asciiTheme="majorBidi" w:hAnsiTheme="majorBidi" w:cstheme="majorBidi"/>
          <w:i/>
          <w:iCs/>
        </w:rPr>
        <w:t>godang</w:t>
      </w:r>
      <w:r>
        <w:rPr>
          <w:rFonts w:asciiTheme="majorBidi" w:hAnsiTheme="majorBidi" w:cstheme="majorBidi"/>
        </w:rPr>
        <w:t xml:space="preserve"> </w:t>
      </w:r>
      <w:r w:rsidRPr="005A34C6">
        <w:rPr>
          <w:rFonts w:asciiTheme="majorBidi" w:hAnsiTheme="majorBidi" w:cstheme="majorBidi"/>
        </w:rPr>
        <w:t xml:space="preserve"> harus menyembelih kerbau, </w:t>
      </w:r>
      <w:r w:rsidRPr="005F341C">
        <w:rPr>
          <w:rFonts w:asciiTheme="majorBidi" w:hAnsiTheme="majorBidi" w:cstheme="majorBidi"/>
          <w:i/>
          <w:iCs/>
        </w:rPr>
        <w:t>horja</w:t>
      </w:r>
      <w:r w:rsidRPr="005A34C6">
        <w:rPr>
          <w:rFonts w:asciiTheme="majorBidi" w:hAnsiTheme="majorBidi" w:cstheme="majorBidi"/>
        </w:rPr>
        <w:t xml:space="preserve"> </w:t>
      </w:r>
      <w:r w:rsidRPr="002F4C47">
        <w:rPr>
          <w:rFonts w:asciiTheme="majorBidi" w:hAnsiTheme="majorBidi" w:cstheme="majorBidi"/>
          <w:i/>
          <w:iCs/>
        </w:rPr>
        <w:t>menek</w:t>
      </w:r>
      <w:r>
        <w:rPr>
          <w:rFonts w:asciiTheme="majorBidi" w:hAnsiTheme="majorBidi" w:cstheme="majorBidi"/>
          <w:i/>
          <w:iCs/>
        </w:rPr>
        <w:t xml:space="preserve"> </w:t>
      </w:r>
      <w:r w:rsidRPr="005A34C6">
        <w:rPr>
          <w:rFonts w:asciiTheme="majorBidi" w:hAnsiTheme="majorBidi" w:cstheme="majorBidi"/>
        </w:rPr>
        <w:t>yang disembelih  hanya ka</w:t>
      </w:r>
      <w:r>
        <w:rPr>
          <w:rFonts w:asciiTheme="majorBidi" w:hAnsiTheme="majorBidi" w:cstheme="majorBidi"/>
        </w:rPr>
        <w:t>mbing. Kerbau dalam</w:t>
      </w:r>
      <w:r w:rsidRPr="005A34C6">
        <w:rPr>
          <w:rFonts w:asciiTheme="majorBidi" w:hAnsiTheme="majorBidi" w:cstheme="majorBidi"/>
        </w:rPr>
        <w:t xml:space="preserve"> adat disebut </w:t>
      </w:r>
      <w:r w:rsidRPr="002F4C47">
        <w:rPr>
          <w:rFonts w:asciiTheme="majorBidi" w:hAnsiTheme="majorBidi" w:cstheme="majorBidi"/>
          <w:i/>
          <w:iCs/>
        </w:rPr>
        <w:t>horbo na</w:t>
      </w:r>
      <w:r>
        <w:rPr>
          <w:rFonts w:asciiTheme="majorBidi" w:hAnsiTheme="majorBidi" w:cstheme="majorBidi"/>
          <w:i/>
          <w:iCs/>
        </w:rPr>
        <w:t xml:space="preserve"> </w:t>
      </w:r>
      <w:r w:rsidRPr="002F4C47">
        <w:rPr>
          <w:rFonts w:asciiTheme="majorBidi" w:hAnsiTheme="majorBidi" w:cstheme="majorBidi"/>
          <w:i/>
          <w:iCs/>
        </w:rPr>
        <w:t>bontar</w:t>
      </w:r>
      <w:r w:rsidRPr="005A34C6">
        <w:rPr>
          <w:rFonts w:asciiTheme="majorBidi" w:hAnsiTheme="majorBidi" w:cstheme="majorBidi"/>
        </w:rPr>
        <w:t xml:space="preserve"> dan kambing disebut dengan </w:t>
      </w:r>
      <w:r w:rsidRPr="002F4C47">
        <w:rPr>
          <w:rFonts w:asciiTheme="majorBidi" w:hAnsiTheme="majorBidi" w:cstheme="majorBidi"/>
          <w:i/>
          <w:iCs/>
        </w:rPr>
        <w:t>horbo janggut</w:t>
      </w:r>
      <w:r w:rsidRPr="005A34C6">
        <w:rPr>
          <w:rFonts w:asciiTheme="majorBidi" w:hAnsiTheme="majorBidi" w:cstheme="majorBidi"/>
        </w:rPr>
        <w:t xml:space="preserve">. </w:t>
      </w:r>
      <w:r w:rsidRPr="00066285">
        <w:rPr>
          <w:rFonts w:asciiTheme="majorBidi" w:hAnsiTheme="majorBidi" w:cstheme="majorBidi"/>
          <w:i/>
          <w:iCs/>
        </w:rPr>
        <w:t>Namora na</w:t>
      </w:r>
      <w:r>
        <w:rPr>
          <w:rFonts w:asciiTheme="majorBidi" w:hAnsiTheme="majorBidi" w:cstheme="majorBidi"/>
          <w:i/>
          <w:iCs/>
        </w:rPr>
        <w:t xml:space="preserve"> </w:t>
      </w:r>
      <w:r w:rsidRPr="00066285">
        <w:rPr>
          <w:rFonts w:asciiTheme="majorBidi" w:hAnsiTheme="majorBidi" w:cstheme="majorBidi"/>
          <w:i/>
          <w:iCs/>
        </w:rPr>
        <w:t>toras</w:t>
      </w:r>
      <w:r w:rsidRPr="005A34C6">
        <w:rPr>
          <w:rFonts w:asciiTheme="majorBidi" w:hAnsiTheme="majorBidi" w:cstheme="majorBidi"/>
        </w:rPr>
        <w:t xml:space="preserve"> terdiri dari dua</w:t>
      </w:r>
      <w:r>
        <w:rPr>
          <w:rFonts w:asciiTheme="majorBidi" w:hAnsiTheme="majorBidi" w:cstheme="majorBidi"/>
        </w:rPr>
        <w:t xml:space="preserve"> </w:t>
      </w:r>
      <w:r w:rsidRPr="00574B41">
        <w:rPr>
          <w:rFonts w:asciiTheme="majorBidi" w:hAnsiTheme="majorBidi" w:cstheme="majorBidi"/>
        </w:rPr>
        <w:t xml:space="preserve">rangkaian </w:t>
      </w:r>
      <w:r w:rsidRPr="005A34C6">
        <w:rPr>
          <w:rFonts w:asciiTheme="majorBidi" w:hAnsiTheme="majorBidi" w:cstheme="majorBidi"/>
        </w:rPr>
        <w:t xml:space="preserve">kata. </w:t>
      </w:r>
      <w:r w:rsidRPr="00066285">
        <w:rPr>
          <w:rFonts w:asciiTheme="majorBidi" w:hAnsiTheme="majorBidi" w:cstheme="majorBidi"/>
          <w:i/>
          <w:iCs/>
        </w:rPr>
        <w:t>Namora</w:t>
      </w:r>
      <w:r w:rsidRPr="005A34C6">
        <w:rPr>
          <w:rFonts w:asciiTheme="majorBidi" w:hAnsiTheme="majorBidi" w:cstheme="majorBidi"/>
        </w:rPr>
        <w:t xml:space="preserve"> ialah orang yang menjadi kepala dari tiap </w:t>
      </w:r>
      <w:r w:rsidRPr="00D73F4B">
        <w:rPr>
          <w:rFonts w:asciiTheme="majorBidi" w:hAnsiTheme="majorBidi" w:cstheme="majorBidi"/>
          <w:i/>
          <w:iCs/>
        </w:rPr>
        <w:t>parompuan</w:t>
      </w:r>
      <w:r w:rsidRPr="005A34C6">
        <w:rPr>
          <w:rFonts w:asciiTheme="majorBidi" w:hAnsiTheme="majorBidi" w:cstheme="majorBidi"/>
        </w:rPr>
        <w:t xml:space="preserve"> (termasuk kahanggi raja). </w:t>
      </w:r>
      <w:r w:rsidRPr="00066285">
        <w:rPr>
          <w:rFonts w:asciiTheme="majorBidi" w:hAnsiTheme="majorBidi" w:cstheme="majorBidi"/>
          <w:i/>
          <w:iCs/>
        </w:rPr>
        <w:t>Natoras</w:t>
      </w:r>
      <w:r w:rsidRPr="005A34C6">
        <w:rPr>
          <w:rFonts w:asciiTheme="majorBidi" w:hAnsiTheme="majorBidi" w:cstheme="majorBidi"/>
        </w:rPr>
        <w:t xml:space="preserve"> adalah seorang</w:t>
      </w:r>
      <w:r>
        <w:rPr>
          <w:rFonts w:asciiTheme="majorBidi" w:hAnsiTheme="majorBidi" w:cstheme="majorBidi"/>
        </w:rPr>
        <w:t xml:space="preserve"> </w:t>
      </w:r>
      <w:r w:rsidRPr="005A34C6">
        <w:rPr>
          <w:rFonts w:asciiTheme="majorBidi" w:hAnsiTheme="majorBidi" w:cstheme="majorBidi"/>
        </w:rPr>
        <w:t>yang</w:t>
      </w:r>
      <w:r>
        <w:rPr>
          <w:rFonts w:asciiTheme="majorBidi" w:hAnsiTheme="majorBidi" w:cstheme="majorBidi"/>
        </w:rPr>
        <w:t xml:space="preserve">  </w:t>
      </w:r>
      <w:r w:rsidRPr="005A34C6">
        <w:rPr>
          <w:rFonts w:asciiTheme="majorBidi" w:hAnsiTheme="majorBidi" w:cstheme="majorBidi"/>
        </w:rPr>
        <w:t xml:space="preserve"> tertua </w:t>
      </w:r>
      <w:r>
        <w:rPr>
          <w:rFonts w:asciiTheme="majorBidi" w:hAnsiTheme="majorBidi" w:cstheme="majorBidi"/>
        </w:rPr>
        <w:t xml:space="preserve">  </w:t>
      </w:r>
      <w:r w:rsidRPr="005A34C6">
        <w:rPr>
          <w:rFonts w:asciiTheme="majorBidi" w:hAnsiTheme="majorBidi" w:cstheme="majorBidi"/>
        </w:rPr>
        <w:t xml:space="preserve">dari </w:t>
      </w:r>
      <w:r>
        <w:rPr>
          <w:rFonts w:asciiTheme="majorBidi" w:hAnsiTheme="majorBidi" w:cstheme="majorBidi"/>
        </w:rPr>
        <w:t xml:space="preserve">  </w:t>
      </w:r>
      <w:r w:rsidRPr="00D73F4B">
        <w:rPr>
          <w:rFonts w:asciiTheme="majorBidi" w:hAnsiTheme="majorBidi" w:cstheme="majorBidi"/>
          <w:i/>
          <w:iCs/>
        </w:rPr>
        <w:t>parompuan</w:t>
      </w:r>
      <w:r w:rsidRPr="005A34C6">
        <w:rPr>
          <w:rFonts w:asciiTheme="majorBidi" w:hAnsiTheme="majorBidi" w:cstheme="majorBidi"/>
        </w:rPr>
        <w:t xml:space="preserve"> </w:t>
      </w:r>
      <w:r>
        <w:rPr>
          <w:rFonts w:asciiTheme="majorBidi" w:hAnsiTheme="majorBidi" w:cstheme="majorBidi"/>
        </w:rPr>
        <w:t xml:space="preserve">  </w:t>
      </w:r>
      <w:r w:rsidRPr="005A34C6">
        <w:rPr>
          <w:rFonts w:asciiTheme="majorBidi" w:hAnsiTheme="majorBidi" w:cstheme="majorBidi"/>
        </w:rPr>
        <w:t>kerabat</w:t>
      </w:r>
      <w:r>
        <w:rPr>
          <w:rFonts w:asciiTheme="majorBidi" w:hAnsiTheme="majorBidi" w:cstheme="majorBidi"/>
        </w:rPr>
        <w:t xml:space="preserve">   </w:t>
      </w:r>
      <w:r w:rsidRPr="00574B41">
        <w:rPr>
          <w:rFonts w:asciiTheme="majorBidi" w:hAnsiTheme="majorBidi" w:cstheme="majorBidi"/>
        </w:rPr>
        <w:t xml:space="preserve">adat </w:t>
      </w:r>
      <w:r>
        <w:rPr>
          <w:rFonts w:asciiTheme="majorBidi" w:hAnsiTheme="majorBidi" w:cstheme="majorBidi"/>
        </w:rPr>
        <w:t xml:space="preserve">  </w:t>
      </w:r>
      <w:r w:rsidRPr="00574B41">
        <w:rPr>
          <w:rFonts w:asciiTheme="majorBidi" w:hAnsiTheme="majorBidi" w:cstheme="majorBidi"/>
        </w:rPr>
        <w:t>suatu</w:t>
      </w:r>
      <w:r>
        <w:rPr>
          <w:rFonts w:asciiTheme="majorBidi" w:hAnsiTheme="majorBidi" w:cstheme="majorBidi"/>
        </w:rPr>
        <w:t xml:space="preserve"> </w:t>
      </w:r>
      <w:r w:rsidRPr="00574B41">
        <w:rPr>
          <w:rFonts w:asciiTheme="majorBidi" w:hAnsiTheme="majorBidi" w:cstheme="majorBidi"/>
        </w:rPr>
        <w:t xml:space="preserve"> </w:t>
      </w:r>
      <w:r w:rsidRPr="00D73F4B">
        <w:rPr>
          <w:rFonts w:asciiTheme="majorBidi" w:hAnsiTheme="majorBidi" w:cstheme="majorBidi"/>
          <w:i/>
          <w:iCs/>
        </w:rPr>
        <w:t>huta</w:t>
      </w:r>
      <w:r w:rsidRPr="005A34C6">
        <w:rPr>
          <w:rFonts w:asciiTheme="majorBidi" w:hAnsiTheme="majorBidi" w:cstheme="majorBidi"/>
        </w:rPr>
        <w:t xml:space="preserve"> (kepala </w:t>
      </w:r>
      <w:r w:rsidRPr="005A34C6">
        <w:rPr>
          <w:rFonts w:asciiTheme="majorBidi" w:hAnsiTheme="majorBidi" w:cstheme="majorBidi"/>
          <w:i/>
          <w:iCs/>
        </w:rPr>
        <w:t>ripe</w:t>
      </w:r>
      <w:r w:rsidRPr="005A34C6">
        <w:rPr>
          <w:rFonts w:asciiTheme="majorBidi" w:hAnsiTheme="majorBidi" w:cstheme="majorBidi"/>
        </w:rPr>
        <w:t xml:space="preserve">). </w:t>
      </w:r>
      <w:r w:rsidRPr="00562438">
        <w:rPr>
          <w:rFonts w:asciiTheme="majorBidi" w:hAnsiTheme="majorBidi" w:cstheme="majorBidi"/>
        </w:rPr>
        <w:t>Mereka ini</w:t>
      </w:r>
      <w:r>
        <w:rPr>
          <w:rFonts w:asciiTheme="majorBidi" w:hAnsiTheme="majorBidi" w:cstheme="majorBidi"/>
        </w:rPr>
        <w:t xml:space="preserve">   m</w:t>
      </w:r>
      <w:r w:rsidRPr="00562438">
        <w:rPr>
          <w:rFonts w:asciiTheme="majorBidi" w:hAnsiTheme="majorBidi" w:cstheme="majorBidi"/>
        </w:rPr>
        <w:t xml:space="preserve">enempati posisi penting dalam pengambilan  keputusan adat. </w:t>
      </w:r>
      <w:r w:rsidRPr="00D73F4B">
        <w:rPr>
          <w:rFonts w:asciiTheme="majorBidi" w:hAnsiTheme="majorBidi" w:cstheme="majorBidi"/>
          <w:i/>
          <w:iCs/>
        </w:rPr>
        <w:t>Partuturon</w:t>
      </w:r>
      <w:r w:rsidRPr="00562438">
        <w:rPr>
          <w:rFonts w:asciiTheme="majorBidi" w:hAnsiTheme="majorBidi" w:cstheme="majorBidi"/>
        </w:rPr>
        <w:t xml:space="preserve"> adalah sebutan panggilan kepada orang lain dalam lingkup anggota</w:t>
      </w:r>
      <w:r>
        <w:rPr>
          <w:rFonts w:asciiTheme="majorBidi" w:hAnsiTheme="majorBidi" w:cstheme="majorBidi"/>
        </w:rPr>
        <w:t xml:space="preserve">   </w:t>
      </w:r>
      <w:r w:rsidRPr="00562438">
        <w:rPr>
          <w:rFonts w:asciiTheme="majorBidi" w:hAnsiTheme="majorBidi" w:cstheme="majorBidi"/>
        </w:rPr>
        <w:t xml:space="preserve"> kerabat</w:t>
      </w:r>
      <w:r>
        <w:rPr>
          <w:rFonts w:asciiTheme="majorBidi" w:hAnsiTheme="majorBidi" w:cstheme="majorBidi"/>
        </w:rPr>
        <w:t xml:space="preserve"> </w:t>
      </w:r>
      <w:r w:rsidRPr="00562438">
        <w:rPr>
          <w:rFonts w:asciiTheme="majorBidi" w:hAnsiTheme="majorBidi" w:cstheme="majorBidi"/>
        </w:rPr>
        <w:t xml:space="preserve"> dekat </w:t>
      </w:r>
      <w:r>
        <w:rPr>
          <w:rFonts w:asciiTheme="majorBidi" w:hAnsiTheme="majorBidi" w:cstheme="majorBidi"/>
        </w:rPr>
        <w:t xml:space="preserve"> </w:t>
      </w:r>
      <w:r w:rsidRPr="00562438">
        <w:rPr>
          <w:rFonts w:asciiTheme="majorBidi" w:hAnsiTheme="majorBidi" w:cstheme="majorBidi"/>
        </w:rPr>
        <w:t>dan</w:t>
      </w:r>
      <w:r>
        <w:rPr>
          <w:rFonts w:asciiTheme="majorBidi" w:hAnsiTheme="majorBidi" w:cstheme="majorBidi"/>
        </w:rPr>
        <w:t xml:space="preserve">  </w:t>
      </w:r>
      <w:r w:rsidRPr="00562438">
        <w:rPr>
          <w:rFonts w:asciiTheme="majorBidi" w:hAnsiTheme="majorBidi" w:cstheme="majorBidi"/>
        </w:rPr>
        <w:t xml:space="preserve"> jauh. Dengan</w:t>
      </w:r>
      <w:r>
        <w:rPr>
          <w:rFonts w:asciiTheme="majorBidi" w:hAnsiTheme="majorBidi" w:cstheme="majorBidi"/>
        </w:rPr>
        <w:t xml:space="preserve">   </w:t>
      </w:r>
      <w:r w:rsidRPr="00562438">
        <w:rPr>
          <w:rFonts w:asciiTheme="majorBidi" w:hAnsiTheme="majorBidi" w:cstheme="majorBidi"/>
        </w:rPr>
        <w:t xml:space="preserve"> tutur, </w:t>
      </w:r>
      <w:r>
        <w:rPr>
          <w:rFonts w:asciiTheme="majorBidi" w:hAnsiTheme="majorBidi" w:cstheme="majorBidi"/>
        </w:rPr>
        <w:t xml:space="preserve"> </w:t>
      </w:r>
      <w:r w:rsidRPr="00562438">
        <w:rPr>
          <w:rFonts w:asciiTheme="majorBidi" w:hAnsiTheme="majorBidi" w:cstheme="majorBidi"/>
        </w:rPr>
        <w:t xml:space="preserve">terwujud </w:t>
      </w:r>
      <w:r>
        <w:rPr>
          <w:rFonts w:asciiTheme="majorBidi" w:hAnsiTheme="majorBidi" w:cstheme="majorBidi"/>
        </w:rPr>
        <w:t xml:space="preserve"> </w:t>
      </w:r>
      <w:r w:rsidRPr="00562438">
        <w:rPr>
          <w:rFonts w:asciiTheme="majorBidi" w:hAnsiTheme="majorBidi" w:cstheme="majorBidi"/>
        </w:rPr>
        <w:t xml:space="preserve">di </w:t>
      </w:r>
      <w:r>
        <w:rPr>
          <w:rFonts w:asciiTheme="majorBidi" w:hAnsiTheme="majorBidi" w:cstheme="majorBidi"/>
        </w:rPr>
        <w:t xml:space="preserve"> </w:t>
      </w:r>
      <w:r w:rsidRPr="00562438">
        <w:rPr>
          <w:rFonts w:asciiTheme="majorBidi" w:hAnsiTheme="majorBidi" w:cstheme="majorBidi"/>
        </w:rPr>
        <w:t xml:space="preserve">masyarakat </w:t>
      </w:r>
      <w:r>
        <w:rPr>
          <w:rFonts w:asciiTheme="majorBidi" w:hAnsiTheme="majorBidi" w:cstheme="majorBidi"/>
        </w:rPr>
        <w:t xml:space="preserve">  </w:t>
      </w:r>
      <w:r w:rsidRPr="00562438">
        <w:rPr>
          <w:rFonts w:asciiTheme="majorBidi" w:hAnsiTheme="majorBidi" w:cstheme="majorBidi"/>
        </w:rPr>
        <w:t xml:space="preserve"> suatu</w:t>
      </w:r>
      <w:r w:rsidRPr="00F479C6">
        <w:rPr>
          <w:rFonts w:asciiTheme="majorBidi" w:hAnsiTheme="majorBidi" w:cstheme="majorBidi"/>
        </w:rPr>
        <w:t xml:space="preserve"> </w:t>
      </w:r>
      <w:r w:rsidRPr="00562438">
        <w:rPr>
          <w:rFonts w:asciiTheme="majorBidi" w:hAnsiTheme="majorBidi" w:cstheme="majorBidi"/>
        </w:rPr>
        <w:t>Keseimbangan</w:t>
      </w:r>
      <w:r>
        <w:rPr>
          <w:rFonts w:asciiTheme="majorBidi" w:hAnsiTheme="majorBidi" w:cstheme="majorBidi"/>
        </w:rPr>
        <w:t xml:space="preserve"> </w:t>
      </w:r>
      <w:r w:rsidRPr="00562438">
        <w:rPr>
          <w:rFonts w:asciiTheme="majorBidi" w:hAnsiTheme="majorBidi" w:cstheme="majorBidi"/>
        </w:rPr>
        <w:t xml:space="preserve">dan harmonisasi  hubungan  antara individu dengan yang lainnya sekaligus dapat menjadi kontrol sosial </w:t>
      </w:r>
      <w:r>
        <w:rPr>
          <w:rFonts w:asciiTheme="majorBidi" w:hAnsiTheme="majorBidi" w:cstheme="majorBidi"/>
        </w:rPr>
        <w:t xml:space="preserve"> </w:t>
      </w:r>
      <w:r w:rsidRPr="00562438">
        <w:rPr>
          <w:rFonts w:asciiTheme="majorBidi" w:hAnsiTheme="majorBidi" w:cstheme="majorBidi"/>
        </w:rPr>
        <w:t xml:space="preserve">serta </w:t>
      </w:r>
      <w:r>
        <w:rPr>
          <w:rFonts w:asciiTheme="majorBidi" w:hAnsiTheme="majorBidi" w:cstheme="majorBidi"/>
        </w:rPr>
        <w:t xml:space="preserve"> </w:t>
      </w:r>
      <w:r w:rsidRPr="00562438">
        <w:rPr>
          <w:rFonts w:asciiTheme="majorBidi" w:hAnsiTheme="majorBidi" w:cstheme="majorBidi"/>
        </w:rPr>
        <w:t>dapat</w:t>
      </w:r>
      <w:r>
        <w:rPr>
          <w:rFonts w:asciiTheme="majorBidi" w:hAnsiTheme="majorBidi" w:cstheme="majorBidi"/>
        </w:rPr>
        <w:t xml:space="preserve"> </w:t>
      </w:r>
      <w:r w:rsidRPr="00562438">
        <w:rPr>
          <w:rFonts w:asciiTheme="majorBidi" w:hAnsiTheme="majorBidi" w:cstheme="majorBidi"/>
        </w:rPr>
        <w:t xml:space="preserve"> menciptakan</w:t>
      </w:r>
      <w:r>
        <w:rPr>
          <w:rFonts w:asciiTheme="majorBidi" w:hAnsiTheme="majorBidi" w:cstheme="majorBidi"/>
        </w:rPr>
        <w:t xml:space="preserve"> </w:t>
      </w:r>
      <w:r w:rsidRPr="00562438">
        <w:rPr>
          <w:rFonts w:asciiTheme="majorBidi" w:hAnsiTheme="majorBidi" w:cstheme="majorBidi"/>
        </w:rPr>
        <w:t xml:space="preserve"> perilaku </w:t>
      </w:r>
      <w:r>
        <w:rPr>
          <w:rFonts w:asciiTheme="majorBidi" w:hAnsiTheme="majorBidi" w:cstheme="majorBidi"/>
        </w:rPr>
        <w:t xml:space="preserve">  </w:t>
      </w:r>
      <w:r w:rsidRPr="00562438">
        <w:rPr>
          <w:rFonts w:asciiTheme="majorBidi" w:hAnsiTheme="majorBidi" w:cstheme="majorBidi"/>
        </w:rPr>
        <w:t>seseorang</w:t>
      </w:r>
      <w:r w:rsidRPr="00A00002">
        <w:rPr>
          <w:rFonts w:asciiTheme="majorBidi" w:hAnsiTheme="majorBidi" w:cstheme="majorBidi"/>
        </w:rPr>
        <w:t xml:space="preserve"> </w:t>
      </w:r>
      <w:r w:rsidRPr="00562438">
        <w:rPr>
          <w:rFonts w:asciiTheme="majorBidi" w:hAnsiTheme="majorBidi" w:cstheme="majorBidi"/>
        </w:rPr>
        <w:t>dengan orang lainnya</w:t>
      </w:r>
      <w:r w:rsidRPr="00574B41">
        <w:rPr>
          <w:rFonts w:asciiTheme="majorBidi" w:hAnsiTheme="majorBidi" w:cstheme="majorBidi"/>
          <w:spacing w:val="12"/>
          <w:lang w:bidi="ar-KW"/>
        </w:rPr>
        <w:t>.</w:t>
      </w:r>
      <w:r>
        <w:rPr>
          <w:rStyle w:val="FootnoteReference"/>
          <w:rFonts w:asciiTheme="majorBidi" w:hAnsiTheme="majorBidi" w:cstheme="majorBidi"/>
          <w:spacing w:val="12"/>
          <w:lang w:bidi="ar-KW"/>
        </w:rPr>
        <w:footnoteReference w:id="33"/>
      </w:r>
    </w:p>
    <w:p w:rsidR="00075BBF" w:rsidRDefault="00075BBF" w:rsidP="00075BBF">
      <w:pPr>
        <w:tabs>
          <w:tab w:val="left" w:pos="567"/>
        </w:tabs>
        <w:spacing w:line="360" w:lineRule="auto"/>
        <w:jc w:val="both"/>
        <w:rPr>
          <w:rFonts w:asciiTheme="majorBidi" w:hAnsiTheme="majorBidi" w:cstheme="majorBidi"/>
          <w:vertAlign w:val="superscript"/>
          <w:lang w:bidi="ar-KW"/>
        </w:rPr>
      </w:pPr>
      <w:r w:rsidRPr="007A5E92">
        <w:rPr>
          <w:rFonts w:asciiTheme="majorBidi" w:hAnsiTheme="majorBidi" w:cstheme="majorBidi"/>
          <w:i/>
          <w:iCs/>
          <w:spacing w:val="12"/>
          <w:lang w:bidi="ar-KW"/>
        </w:rPr>
        <w:t xml:space="preserve">       </w:t>
      </w:r>
      <w:r w:rsidRPr="001612D2">
        <w:rPr>
          <w:rFonts w:asciiTheme="majorBidi" w:hAnsiTheme="majorBidi" w:cstheme="majorBidi"/>
          <w:i/>
          <w:iCs/>
          <w:spacing w:val="12"/>
          <w:lang w:bidi="ar-KW"/>
        </w:rPr>
        <w:t xml:space="preserve">Tondi </w:t>
      </w:r>
      <w:r w:rsidRPr="001612D2">
        <w:rPr>
          <w:rFonts w:asciiTheme="majorBidi" w:hAnsiTheme="majorBidi" w:cstheme="majorBidi"/>
          <w:spacing w:val="12"/>
          <w:lang w:bidi="ar-KW"/>
        </w:rPr>
        <w:t>adalah semangat yang ada pada diri seseorang</w:t>
      </w:r>
      <w:r>
        <w:rPr>
          <w:rFonts w:asciiTheme="majorBidi" w:hAnsiTheme="majorBidi" w:cstheme="majorBidi"/>
          <w:spacing w:val="12"/>
          <w:lang w:bidi="ar-KW"/>
        </w:rPr>
        <w:t xml:space="preserve"> bisa keluar dari </w:t>
      </w:r>
      <w:r w:rsidRPr="007A5E92">
        <w:rPr>
          <w:rFonts w:asciiTheme="majorBidi" w:hAnsiTheme="majorBidi" w:cstheme="majorBidi"/>
          <w:spacing w:val="12"/>
          <w:lang w:bidi="ar-KW"/>
        </w:rPr>
        <w:t xml:space="preserve"> </w:t>
      </w:r>
      <w:r w:rsidRPr="001612D2">
        <w:rPr>
          <w:rFonts w:asciiTheme="majorBidi" w:hAnsiTheme="majorBidi" w:cstheme="majorBidi"/>
          <w:lang w:bidi="ar-KW"/>
        </w:rPr>
        <w:t xml:space="preserve">mengembalikan tondi itu dilakukan upa-upa </w:t>
      </w:r>
      <w:r>
        <w:rPr>
          <w:rFonts w:asciiTheme="majorBidi" w:hAnsiTheme="majorBidi" w:cstheme="majorBidi"/>
          <w:lang w:bidi="ar-KW"/>
        </w:rPr>
        <w:t xml:space="preserve"> </w:t>
      </w:r>
      <w:r w:rsidRPr="001612D2">
        <w:rPr>
          <w:rFonts w:asciiTheme="majorBidi" w:hAnsiTheme="majorBidi" w:cstheme="majorBidi"/>
          <w:lang w:bidi="ar-KW"/>
        </w:rPr>
        <w:t>kepada</w:t>
      </w:r>
      <w:r>
        <w:rPr>
          <w:rFonts w:asciiTheme="majorBidi" w:hAnsiTheme="majorBidi" w:cstheme="majorBidi"/>
          <w:lang w:bidi="ar-KW"/>
        </w:rPr>
        <w:t xml:space="preserve"> </w:t>
      </w:r>
      <w:r w:rsidRPr="001612D2">
        <w:rPr>
          <w:rFonts w:asciiTheme="majorBidi" w:hAnsiTheme="majorBidi" w:cstheme="majorBidi"/>
          <w:lang w:bidi="ar-KW"/>
        </w:rPr>
        <w:t xml:space="preserve"> yang </w:t>
      </w:r>
      <w:r>
        <w:rPr>
          <w:rFonts w:asciiTheme="majorBidi" w:hAnsiTheme="majorBidi" w:cstheme="majorBidi"/>
          <w:lang w:bidi="ar-KW"/>
        </w:rPr>
        <w:t xml:space="preserve"> </w:t>
      </w:r>
      <w:r w:rsidRPr="001612D2">
        <w:rPr>
          <w:rFonts w:asciiTheme="majorBidi" w:hAnsiTheme="majorBidi" w:cstheme="majorBidi"/>
          <w:lang w:bidi="ar-KW"/>
        </w:rPr>
        <w:t xml:space="preserve">bersangkutan </w:t>
      </w:r>
      <w:r>
        <w:rPr>
          <w:rFonts w:asciiTheme="majorBidi" w:hAnsiTheme="majorBidi" w:cstheme="majorBidi"/>
          <w:lang w:bidi="ar-KW"/>
        </w:rPr>
        <w:t xml:space="preserve"> </w:t>
      </w:r>
      <w:r w:rsidRPr="001612D2">
        <w:rPr>
          <w:rFonts w:asciiTheme="majorBidi" w:hAnsiTheme="majorBidi" w:cstheme="majorBidi"/>
          <w:lang w:bidi="ar-KW"/>
        </w:rPr>
        <w:t xml:space="preserve"> agar</w:t>
      </w:r>
      <w:r>
        <w:rPr>
          <w:rFonts w:asciiTheme="majorBidi" w:hAnsiTheme="majorBidi" w:cstheme="majorBidi"/>
          <w:lang w:bidi="ar-KW"/>
        </w:rPr>
        <w:t xml:space="preserve"> </w:t>
      </w:r>
      <w:r w:rsidRPr="001612D2">
        <w:rPr>
          <w:rFonts w:asciiTheme="majorBidi" w:hAnsiTheme="majorBidi" w:cstheme="majorBidi"/>
          <w:lang w:bidi="ar-KW"/>
        </w:rPr>
        <w:t xml:space="preserve"> </w:t>
      </w:r>
      <w:r w:rsidRPr="007A5E92">
        <w:rPr>
          <w:rFonts w:asciiTheme="majorBidi" w:hAnsiTheme="majorBidi" w:cstheme="majorBidi"/>
          <w:lang w:bidi="ar-KW"/>
        </w:rPr>
        <w:t xml:space="preserve">  </w:t>
      </w:r>
      <w:r w:rsidRPr="001612D2">
        <w:rPr>
          <w:rFonts w:asciiTheme="majorBidi" w:hAnsiTheme="majorBidi" w:cstheme="majorBidi"/>
          <w:i/>
          <w:iCs/>
          <w:lang w:bidi="ar-KW"/>
        </w:rPr>
        <w:t>tondi</w:t>
      </w:r>
      <w:r w:rsidRPr="007A5E92">
        <w:rPr>
          <w:rFonts w:asciiTheme="majorBidi" w:hAnsiTheme="majorBidi" w:cstheme="majorBidi"/>
          <w:vertAlign w:val="superscript"/>
        </w:rPr>
        <w:t xml:space="preserve">    </w:t>
      </w:r>
      <w:r w:rsidRPr="007A5E92">
        <w:rPr>
          <w:rFonts w:asciiTheme="majorBidi" w:hAnsiTheme="majorBidi" w:cstheme="majorBidi"/>
          <w:lang w:bidi="ar-KW"/>
        </w:rPr>
        <w:t>t</w:t>
      </w:r>
      <w:r w:rsidRPr="001612D2">
        <w:rPr>
          <w:rFonts w:asciiTheme="majorBidi" w:hAnsiTheme="majorBidi" w:cstheme="majorBidi"/>
          <w:lang w:bidi="ar-KW"/>
        </w:rPr>
        <w:t xml:space="preserve">etap berada pada badan seseorang. Jika </w:t>
      </w:r>
      <w:r w:rsidRPr="00A00002">
        <w:rPr>
          <w:rFonts w:asciiTheme="majorBidi" w:hAnsiTheme="majorBidi" w:cstheme="majorBidi"/>
          <w:i/>
          <w:iCs/>
          <w:lang w:bidi="ar-KW"/>
        </w:rPr>
        <w:t>tondi</w:t>
      </w:r>
      <w:r w:rsidRPr="001612D2">
        <w:rPr>
          <w:rFonts w:asciiTheme="majorBidi" w:hAnsiTheme="majorBidi" w:cstheme="majorBidi"/>
          <w:lang w:bidi="ar-KW"/>
        </w:rPr>
        <w:t xml:space="preserve"> ini tidak ada maka seseorang bisa mati. </w:t>
      </w:r>
      <w:r w:rsidRPr="00A62FC2">
        <w:rPr>
          <w:rFonts w:asciiTheme="majorBidi" w:hAnsiTheme="majorBidi" w:cstheme="majorBidi"/>
          <w:i/>
          <w:iCs/>
          <w:lang w:bidi="ar-KW"/>
        </w:rPr>
        <w:t>Tondi</w:t>
      </w:r>
      <w:r w:rsidRPr="001612D2">
        <w:rPr>
          <w:rFonts w:asciiTheme="majorBidi" w:hAnsiTheme="majorBidi" w:cstheme="majorBidi"/>
          <w:lang w:bidi="ar-KW"/>
        </w:rPr>
        <w:t xml:space="preserve"> ini merupakan pokok pembicaraan di dalam upacara </w:t>
      </w:r>
      <w:r w:rsidRPr="00A62FC2">
        <w:rPr>
          <w:rFonts w:asciiTheme="majorBidi" w:hAnsiTheme="majorBidi" w:cstheme="majorBidi"/>
          <w:i/>
          <w:iCs/>
          <w:lang w:bidi="ar-KW"/>
        </w:rPr>
        <w:t>mangupa</w:t>
      </w:r>
      <w:r w:rsidRPr="001612D2">
        <w:rPr>
          <w:rFonts w:asciiTheme="majorBidi" w:hAnsiTheme="majorBidi" w:cstheme="majorBidi"/>
          <w:lang w:bidi="ar-KW"/>
        </w:rPr>
        <w:t xml:space="preserve"> dan mempunyai tiga puluh enam macam ungkapan</w:t>
      </w:r>
      <w:r w:rsidRPr="00574B41">
        <w:rPr>
          <w:rFonts w:asciiTheme="majorBidi" w:hAnsiTheme="majorBidi" w:cstheme="majorBidi"/>
          <w:lang w:bidi="ar-KW"/>
        </w:rPr>
        <w:t>.</w:t>
      </w:r>
      <w:r>
        <w:rPr>
          <w:rStyle w:val="FootnoteReference"/>
          <w:rFonts w:asciiTheme="majorBidi" w:hAnsiTheme="majorBidi" w:cstheme="majorBidi"/>
          <w:lang w:bidi="ar-KW"/>
        </w:rPr>
        <w:footnoteReference w:id="34"/>
      </w:r>
    </w:p>
    <w:p w:rsidR="00075BBF" w:rsidRDefault="00075BBF" w:rsidP="00075BBF">
      <w:pPr>
        <w:shd w:val="clear" w:color="auto" w:fill="FFFFFF"/>
        <w:spacing w:line="360" w:lineRule="auto"/>
        <w:jc w:val="both"/>
        <w:rPr>
          <w:rFonts w:asciiTheme="majorBidi" w:hAnsiTheme="majorBidi" w:cstheme="majorBidi"/>
        </w:rPr>
      </w:pPr>
      <w:r>
        <w:t xml:space="preserve">          </w:t>
      </w:r>
      <w:r w:rsidRPr="0080300B">
        <w:rPr>
          <w:rFonts w:asciiTheme="majorBidi" w:hAnsiTheme="majorBidi" w:cstheme="majorBidi"/>
        </w:rPr>
        <w:t xml:space="preserve">Hukum Islam </w:t>
      </w:r>
      <w:r>
        <w:rPr>
          <w:rFonts w:asciiTheme="majorBidi" w:hAnsiTheme="majorBidi" w:cstheme="majorBidi"/>
        </w:rPr>
        <w:t>yang dimaksud dalam tulisan ini adalah fiqih yang dituangkan oleh ulama dalam beberapa kitab fiqih.</w:t>
      </w:r>
      <w:r>
        <w:rPr>
          <w:rStyle w:val="FootnoteReference"/>
          <w:rFonts w:asciiTheme="majorBidi" w:hAnsiTheme="majorBidi" w:cstheme="majorBidi"/>
        </w:rPr>
        <w:footnoteReference w:id="35"/>
      </w:r>
      <w:r>
        <w:t xml:space="preserve"> </w:t>
      </w:r>
      <w:r>
        <w:rPr>
          <w:rFonts w:asciiTheme="majorBidi" w:hAnsiTheme="majorBidi" w:cstheme="majorBidi"/>
        </w:rPr>
        <w:t xml:space="preserve">Dalam hal ini kitab fiqih induk imam </w:t>
      </w:r>
      <w:r>
        <w:rPr>
          <w:rFonts w:asciiTheme="majorBidi" w:hAnsiTheme="majorBidi" w:cstheme="majorBidi"/>
        </w:rPr>
        <w:lastRenderedPageBreak/>
        <w:t>mazhab atau fiqih yang mengklaim dirinya dalam salah satu mazhab yang empat yaitu Hanafiy, Malikiy, Syafi'iy, dan Hambaliy atau salah satu pendapat di antara mereka. Ketika tidak ditemukan pendapat mereka atau salah satu di antara mereka maka d</w:t>
      </w:r>
      <w:r w:rsidRPr="00D73F4B">
        <w:rPr>
          <w:rFonts w:asciiTheme="majorBidi" w:hAnsiTheme="majorBidi" w:cstheme="majorBidi"/>
        </w:rPr>
        <w:t xml:space="preserve">alam menentukan status hukum </w:t>
      </w:r>
      <w:r>
        <w:rPr>
          <w:rFonts w:asciiTheme="majorBidi" w:hAnsiTheme="majorBidi" w:cstheme="majorBidi"/>
        </w:rPr>
        <w:t xml:space="preserve"> upacara perkawinan adat Padang Lawas Utara ditempuh melalui penerapan teori bayani dan burhani dengan </w:t>
      </w:r>
      <w:r>
        <w:rPr>
          <w:color w:val="000000"/>
        </w:rPr>
        <w:t xml:space="preserve">melakukan </w:t>
      </w:r>
      <w:r w:rsidRPr="009427B5">
        <w:rPr>
          <w:color w:val="000000"/>
        </w:rPr>
        <w:t>upaya penemuan hukum melalui kajian</w:t>
      </w:r>
      <w:r>
        <w:rPr>
          <w:rFonts w:asciiTheme="majorBidi" w:hAnsiTheme="majorBidi" w:cstheme="majorBidi"/>
        </w:rPr>
        <w:t xml:space="preserve"> </w:t>
      </w:r>
      <w:r w:rsidRPr="009427B5">
        <w:rPr>
          <w:color w:val="000000"/>
        </w:rPr>
        <w:t>yang pasti dari dalil nas</w:t>
      </w:r>
      <w:r>
        <w:rPr>
          <w:rFonts w:asciiTheme="majorBidi" w:hAnsiTheme="majorBidi" w:cstheme="majorBidi"/>
        </w:rPr>
        <w:t xml:space="preserve"> (Al Qur'an dan atau hadis).</w:t>
      </w:r>
      <w:r>
        <w:rPr>
          <w:rStyle w:val="FootnoteReference"/>
          <w:rFonts w:asciiTheme="majorBidi" w:hAnsiTheme="majorBidi" w:cstheme="majorBidi"/>
        </w:rPr>
        <w:footnoteReference w:id="36"/>
      </w:r>
      <w:r>
        <w:rPr>
          <w:rFonts w:asciiTheme="majorBidi" w:hAnsiTheme="majorBidi" w:cstheme="majorBidi"/>
        </w:rPr>
        <w:t xml:space="preserve"> Ketika secara teks (</w:t>
      </w:r>
      <w:r w:rsidRPr="007F5881">
        <w:rPr>
          <w:rFonts w:asciiTheme="majorBidi" w:hAnsiTheme="majorBidi" w:cstheme="majorBidi"/>
          <w:i/>
          <w:iCs/>
        </w:rPr>
        <w:t>mantuk</w:t>
      </w:r>
      <w:r>
        <w:rPr>
          <w:rFonts w:asciiTheme="majorBidi" w:hAnsiTheme="majorBidi" w:cstheme="majorBidi"/>
        </w:rPr>
        <w:t>) tidak ditemukan pada keduanya atau salah satu di antara keduanya maka dilakukan dengan cara penerapan teori istislahi.</w:t>
      </w:r>
      <w:r>
        <w:rPr>
          <w:rStyle w:val="FootnoteReference"/>
          <w:rFonts w:asciiTheme="majorBidi" w:hAnsiTheme="majorBidi" w:cstheme="majorBidi"/>
        </w:rPr>
        <w:footnoteReference w:id="37"/>
      </w:r>
    </w:p>
    <w:p w:rsidR="00075BBF" w:rsidRDefault="00075BBF" w:rsidP="00075BBF">
      <w:pPr>
        <w:shd w:val="clear" w:color="auto" w:fill="FFFFFF"/>
        <w:spacing w:line="360" w:lineRule="auto"/>
      </w:pPr>
    </w:p>
    <w:p w:rsidR="00075BBF" w:rsidRPr="00574B41" w:rsidRDefault="00075BBF" w:rsidP="00075BBF">
      <w:pPr>
        <w:shd w:val="clear" w:color="auto" w:fill="FFFFFF"/>
        <w:spacing w:line="360" w:lineRule="auto"/>
        <w:rPr>
          <w:rFonts w:asciiTheme="majorBidi" w:hAnsiTheme="majorBidi" w:cstheme="majorBidi"/>
        </w:rPr>
      </w:pPr>
      <w:r>
        <w:t xml:space="preserve"> </w:t>
      </w:r>
      <w:r>
        <w:rPr>
          <w:rFonts w:asciiTheme="majorBidi" w:hAnsiTheme="majorBidi" w:cstheme="majorBidi"/>
        </w:rPr>
        <w:t>H. Metode</w:t>
      </w:r>
      <w:r w:rsidRPr="00574B41">
        <w:rPr>
          <w:rFonts w:asciiTheme="majorBidi" w:hAnsiTheme="majorBidi" w:cstheme="majorBidi"/>
        </w:rPr>
        <w:t xml:space="preserve"> Penelitian</w:t>
      </w:r>
    </w:p>
    <w:p w:rsidR="00075BBF" w:rsidRPr="002F4C47" w:rsidRDefault="00075BBF" w:rsidP="00075BBF">
      <w:pPr>
        <w:tabs>
          <w:tab w:val="right" w:pos="426"/>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Agar  penelitian dapat terarah  dan tidak menyimpang, maka harus dilakukan berdasarkan metode tertentu. Hal ini disebabkan, suatu penelitian merupakan usaha untuk menemukan, mengembangkan  dan menguji kebenaran suatu pengetahuan dilakukan dengan menggunakan metode-metode ilmiah.</w:t>
      </w:r>
      <w:r>
        <w:rPr>
          <w:rStyle w:val="FootnoteReference"/>
          <w:rFonts w:asciiTheme="majorBidi" w:hAnsiTheme="majorBidi" w:cstheme="majorBidi"/>
        </w:rPr>
        <w:footnoteReference w:id="38"/>
      </w:r>
    </w:p>
    <w:p w:rsidR="00075BBF" w:rsidRDefault="00075BBF" w:rsidP="00075BBF">
      <w:pPr>
        <w:tabs>
          <w:tab w:val="left" w:pos="426"/>
          <w:tab w:val="right" w:pos="709"/>
        </w:tabs>
        <w:spacing w:line="360" w:lineRule="auto"/>
        <w:jc w:val="both"/>
        <w:rPr>
          <w:rFonts w:asciiTheme="majorBidi" w:hAnsiTheme="majorBidi" w:cstheme="majorBidi"/>
        </w:rPr>
      </w:pPr>
      <w:r w:rsidRPr="00574B41">
        <w:rPr>
          <w:rFonts w:asciiTheme="majorBidi" w:hAnsiTheme="majorBidi" w:cstheme="majorBidi"/>
        </w:rPr>
        <w:tab/>
        <w:t xml:space="preserve">Penelitian ini menggunakan metode penelitian </w:t>
      </w:r>
      <w:r w:rsidRPr="001612D2">
        <w:rPr>
          <w:rFonts w:asciiTheme="majorBidi" w:hAnsiTheme="majorBidi" w:cstheme="majorBidi"/>
          <w:i/>
          <w:iCs/>
        </w:rPr>
        <w:t>sosio-legal</w:t>
      </w:r>
      <w:r w:rsidRPr="00574B41">
        <w:rPr>
          <w:rFonts w:asciiTheme="majorBidi" w:hAnsiTheme="majorBidi" w:cstheme="majorBidi"/>
        </w:rPr>
        <w:t>. Penelitian hukum sosiologis  (</w:t>
      </w:r>
      <w:r w:rsidRPr="006F4F6F">
        <w:rPr>
          <w:rFonts w:asciiTheme="majorBidi" w:hAnsiTheme="majorBidi" w:cstheme="majorBidi"/>
          <w:i/>
          <w:iCs/>
        </w:rPr>
        <w:t>socio-legal</w:t>
      </w:r>
      <w:r w:rsidRPr="00574B41">
        <w:rPr>
          <w:rFonts w:asciiTheme="majorBidi" w:hAnsiTheme="majorBidi" w:cstheme="majorBidi"/>
        </w:rPr>
        <w:t xml:space="preserve">) digunakan karena hukum itu terdiri atas ide-ide dan konsep-konsep yang abstrak, sehingga untuk memperoleh gambaran bagaimana  ide-ide tersebut diwujudkan dalam praktek maka </w:t>
      </w:r>
      <w:r w:rsidRPr="001612D2">
        <w:rPr>
          <w:rFonts w:asciiTheme="majorBidi" w:hAnsiTheme="majorBidi" w:cstheme="majorBidi"/>
          <w:i/>
          <w:iCs/>
        </w:rPr>
        <w:t>socio-legal</w:t>
      </w:r>
      <w:r w:rsidRPr="00574B41">
        <w:rPr>
          <w:rFonts w:asciiTheme="majorBidi" w:hAnsiTheme="majorBidi" w:cstheme="majorBidi"/>
        </w:rPr>
        <w:t xml:space="preserve"> diperlukan. Tujuannya agar dapat memberikan  penjelasan bermakna tentang gejala hukum yang diinterpretasi secara faktual.</w:t>
      </w:r>
      <w:r>
        <w:rPr>
          <w:rStyle w:val="FootnoteReference"/>
          <w:rFonts w:asciiTheme="majorBidi" w:hAnsiTheme="majorBidi" w:cstheme="majorBidi"/>
        </w:rPr>
        <w:footnoteReference w:id="39"/>
      </w:r>
    </w:p>
    <w:p w:rsidR="00075BBF" w:rsidRDefault="00075BBF" w:rsidP="00075BBF">
      <w:pPr>
        <w:tabs>
          <w:tab w:val="left" w:pos="426"/>
          <w:tab w:val="right" w:pos="709"/>
        </w:tabs>
        <w:spacing w:line="360" w:lineRule="auto"/>
        <w:jc w:val="both"/>
        <w:rPr>
          <w:rFonts w:asciiTheme="majorBidi" w:hAnsiTheme="majorBidi" w:cstheme="majorBidi"/>
          <w:vertAlign w:val="superscript"/>
        </w:rPr>
      </w:pPr>
    </w:p>
    <w:p w:rsidR="00075BBF" w:rsidRDefault="00075BBF" w:rsidP="00075BBF">
      <w:pPr>
        <w:tabs>
          <w:tab w:val="left" w:pos="426"/>
        </w:tabs>
        <w:spacing w:line="360" w:lineRule="auto"/>
        <w:jc w:val="both"/>
        <w:rPr>
          <w:rFonts w:asciiTheme="majorBidi" w:hAnsiTheme="majorBidi" w:cstheme="majorBidi"/>
          <w:vertAlign w:val="superscript"/>
        </w:rPr>
      </w:pPr>
    </w:p>
    <w:p w:rsidR="00075BBF" w:rsidRPr="00574B41" w:rsidRDefault="00075BBF" w:rsidP="00C61459">
      <w:pPr>
        <w:pStyle w:val="ListParagraph"/>
        <w:numPr>
          <w:ilvl w:val="0"/>
          <w:numId w:val="38"/>
        </w:numPr>
        <w:spacing w:after="200" w:line="360" w:lineRule="auto"/>
        <w:ind w:left="270" w:hanging="270"/>
        <w:jc w:val="both"/>
        <w:rPr>
          <w:rFonts w:asciiTheme="majorBidi" w:hAnsiTheme="majorBidi" w:cstheme="majorBidi"/>
        </w:rPr>
      </w:pPr>
      <w:r w:rsidRPr="00574B41">
        <w:rPr>
          <w:rFonts w:asciiTheme="majorBidi" w:hAnsiTheme="majorBidi" w:cstheme="majorBidi"/>
        </w:rPr>
        <w:t>Sifat Penelitian</w:t>
      </w:r>
    </w:p>
    <w:p w:rsidR="00075BBF" w:rsidRPr="004C11EE" w:rsidRDefault="00075BBF" w:rsidP="00075BBF">
      <w:pPr>
        <w:spacing w:before="240"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Penelitian ini bersifat kualitatif  dengan </w:t>
      </w:r>
      <w:r>
        <w:rPr>
          <w:rFonts w:asciiTheme="majorBidi" w:hAnsiTheme="majorBidi" w:cstheme="majorBidi"/>
        </w:rPr>
        <w:t xml:space="preserve"> </w:t>
      </w:r>
      <w:r w:rsidRPr="00574B41">
        <w:rPr>
          <w:rFonts w:asciiTheme="majorBidi" w:hAnsiTheme="majorBidi" w:cstheme="majorBidi"/>
        </w:rPr>
        <w:t xml:space="preserve">pola </w:t>
      </w:r>
      <w:r>
        <w:rPr>
          <w:rFonts w:asciiTheme="majorBidi" w:hAnsiTheme="majorBidi" w:cstheme="majorBidi"/>
        </w:rPr>
        <w:t>analis</w:t>
      </w:r>
      <w:r w:rsidRPr="00574B41">
        <w:rPr>
          <w:rFonts w:asciiTheme="majorBidi" w:hAnsiTheme="majorBidi" w:cstheme="majorBidi"/>
        </w:rPr>
        <w:t xml:space="preserve">is deskriptif, yaitu </w:t>
      </w:r>
      <w:r>
        <w:rPr>
          <w:rFonts w:asciiTheme="majorBidi" w:hAnsiTheme="majorBidi" w:cstheme="majorBidi"/>
        </w:rPr>
        <w:t xml:space="preserve">  </w:t>
      </w:r>
      <w:r>
        <w:rPr>
          <w:rFonts w:asciiTheme="majorBidi" w:hAnsiTheme="majorBidi" w:cstheme="majorBidi"/>
          <w:sz w:val="20"/>
          <w:szCs w:val="20"/>
          <w:vertAlign w:val="superscript"/>
        </w:rPr>
        <w:t xml:space="preserve">   </w:t>
      </w:r>
      <w:r w:rsidRPr="00574B41">
        <w:rPr>
          <w:rFonts w:asciiTheme="majorBidi" w:hAnsiTheme="majorBidi" w:cstheme="majorBidi"/>
        </w:rPr>
        <w:t xml:space="preserve">penelitian yang </w:t>
      </w:r>
      <w:r>
        <w:rPr>
          <w:rFonts w:asciiTheme="majorBidi" w:hAnsiTheme="majorBidi" w:cstheme="majorBidi"/>
        </w:rPr>
        <w:t xml:space="preserve"> </w:t>
      </w:r>
      <w:r w:rsidRPr="00574B41">
        <w:rPr>
          <w:rFonts w:asciiTheme="majorBidi" w:hAnsiTheme="majorBidi" w:cstheme="majorBidi"/>
        </w:rPr>
        <w:t>menjelaskan dan</w:t>
      </w:r>
      <w:r>
        <w:rPr>
          <w:rFonts w:asciiTheme="majorBidi" w:hAnsiTheme="majorBidi" w:cstheme="majorBidi"/>
        </w:rPr>
        <w:t xml:space="preserve">  </w:t>
      </w:r>
      <w:r w:rsidRPr="00574B41">
        <w:rPr>
          <w:rFonts w:asciiTheme="majorBidi" w:hAnsiTheme="majorBidi" w:cstheme="majorBidi"/>
        </w:rPr>
        <w:t>menggambarkan tentang</w:t>
      </w:r>
      <w:r>
        <w:rPr>
          <w:rFonts w:asciiTheme="majorBidi" w:hAnsiTheme="majorBidi" w:cstheme="majorBidi"/>
        </w:rPr>
        <w:t xml:space="preserve"> yang diteliti sesuai </w:t>
      </w:r>
      <w:r>
        <w:rPr>
          <w:rFonts w:asciiTheme="majorBidi" w:hAnsiTheme="majorBidi" w:cstheme="majorBidi"/>
        </w:rPr>
        <w:lastRenderedPageBreak/>
        <w:t>dengan kondisi yang sebenarnya</w:t>
      </w:r>
      <w:r>
        <w:rPr>
          <w:rStyle w:val="FootnoteReference"/>
          <w:rFonts w:asciiTheme="majorBidi" w:hAnsiTheme="majorBidi" w:cstheme="majorBidi"/>
        </w:rPr>
        <w:footnoteReference w:id="40"/>
      </w:r>
      <w:r w:rsidRPr="00574B41">
        <w:rPr>
          <w:rFonts w:asciiTheme="majorBidi" w:hAnsiTheme="majorBidi" w:cstheme="majorBidi"/>
        </w:rPr>
        <w:t xml:space="preserve">  </w:t>
      </w:r>
      <w:r>
        <w:rPr>
          <w:rFonts w:asciiTheme="majorBidi" w:hAnsiTheme="majorBidi" w:cstheme="majorBidi"/>
        </w:rPr>
        <w:t xml:space="preserve">Dengan pola analisis deskriftif ini penulis akan menjelaskan dan menggambarkan kondisi yang sebenarnya </w:t>
      </w:r>
      <w:r w:rsidRPr="00574B41">
        <w:rPr>
          <w:rFonts w:asciiTheme="majorBidi" w:hAnsiTheme="majorBidi" w:cstheme="majorBidi"/>
        </w:rPr>
        <w:t>tentang</w:t>
      </w:r>
      <w:r>
        <w:rPr>
          <w:rFonts w:asciiTheme="majorBidi" w:hAnsiTheme="majorBidi" w:cstheme="majorBidi"/>
          <w:sz w:val="20"/>
          <w:szCs w:val="20"/>
          <w:vertAlign w:val="superscript"/>
        </w:rPr>
        <w:t xml:space="preserve"> </w:t>
      </w:r>
      <w:r>
        <w:rPr>
          <w:rFonts w:asciiTheme="majorBidi" w:hAnsiTheme="majorBidi" w:cstheme="majorBidi"/>
        </w:rPr>
        <w:t xml:space="preserve"> upacara perkawinan pada dua tempat yaitu di rumah orangtua mempelai perempuan yang terdiri dari persetujuan </w:t>
      </w:r>
      <w:r w:rsidRPr="004C11EE">
        <w:rPr>
          <w:rFonts w:asciiTheme="majorBidi" w:hAnsiTheme="majorBidi" w:cstheme="majorBidi"/>
          <w:i/>
          <w:iCs/>
        </w:rPr>
        <w:t>bayo</w:t>
      </w:r>
      <w:r w:rsidRPr="004C11EE">
        <w:rPr>
          <w:rFonts w:asciiTheme="majorBidi" w:hAnsiTheme="majorBidi" w:cstheme="majorBidi"/>
        </w:rPr>
        <w:t xml:space="preserve"> dan </w:t>
      </w:r>
      <w:r w:rsidRPr="004C11EE">
        <w:rPr>
          <w:rFonts w:asciiTheme="majorBidi" w:hAnsiTheme="majorBidi" w:cstheme="majorBidi"/>
          <w:i/>
          <w:iCs/>
        </w:rPr>
        <w:t>boru</w:t>
      </w:r>
      <w:r w:rsidRPr="004C11EE">
        <w:rPr>
          <w:rFonts w:asciiTheme="majorBidi" w:hAnsiTheme="majorBidi" w:cstheme="majorBidi"/>
        </w:rPr>
        <w:t xml:space="preserve"> menikah hingga upacara </w:t>
      </w:r>
      <w:r w:rsidRPr="004C11EE">
        <w:rPr>
          <w:rFonts w:asciiTheme="majorBidi" w:hAnsiTheme="majorBidi" w:cstheme="majorBidi"/>
          <w:i/>
          <w:iCs/>
        </w:rPr>
        <w:t>martulak barang</w:t>
      </w:r>
      <w:r w:rsidRPr="004C11EE">
        <w:rPr>
          <w:rFonts w:asciiTheme="majorBidi" w:hAnsiTheme="majorBidi" w:cstheme="majorBidi"/>
        </w:rPr>
        <w:t xml:space="preserve">  dan di rumah orangtua mempelai laki-laki yang terdiri dari </w:t>
      </w:r>
      <w:r w:rsidRPr="004C11EE">
        <w:rPr>
          <w:rFonts w:asciiTheme="majorBidi" w:hAnsiTheme="majorBidi" w:cstheme="majorBidi"/>
          <w:i/>
          <w:iCs/>
        </w:rPr>
        <w:t>martahi mangalap boru</w:t>
      </w:r>
      <w:r w:rsidRPr="004C11EE">
        <w:rPr>
          <w:rFonts w:asciiTheme="majorBidi" w:hAnsiTheme="majorBidi" w:cstheme="majorBidi"/>
        </w:rPr>
        <w:t xml:space="preserve"> hingga </w:t>
      </w:r>
      <w:r w:rsidRPr="004C11EE">
        <w:rPr>
          <w:rFonts w:asciiTheme="majorBidi" w:hAnsiTheme="majorBidi" w:cstheme="majorBidi"/>
          <w:i/>
          <w:iCs/>
        </w:rPr>
        <w:t>mangupa</w:t>
      </w:r>
      <w:r w:rsidRPr="004C11EE">
        <w:rPr>
          <w:rFonts w:asciiTheme="majorBidi" w:hAnsiTheme="majorBidi" w:cstheme="majorBidi"/>
        </w:rPr>
        <w:t>.</w:t>
      </w:r>
    </w:p>
    <w:p w:rsidR="00075BBF" w:rsidRPr="00574B41" w:rsidRDefault="00075BBF" w:rsidP="00C61459">
      <w:pPr>
        <w:pStyle w:val="ListParagraph"/>
        <w:numPr>
          <w:ilvl w:val="0"/>
          <w:numId w:val="38"/>
        </w:numPr>
        <w:spacing w:before="240" w:after="200" w:line="360" w:lineRule="auto"/>
        <w:ind w:left="284" w:hanging="284"/>
        <w:jc w:val="both"/>
        <w:rPr>
          <w:rFonts w:asciiTheme="majorBidi" w:hAnsiTheme="majorBidi" w:cstheme="majorBidi"/>
        </w:rPr>
      </w:pPr>
      <w:r>
        <w:rPr>
          <w:rFonts w:asciiTheme="majorBidi" w:hAnsiTheme="majorBidi" w:cstheme="majorBidi"/>
        </w:rPr>
        <w:t>Sumber Data P</w:t>
      </w:r>
      <w:r w:rsidRPr="00574B41">
        <w:rPr>
          <w:rFonts w:asciiTheme="majorBidi" w:hAnsiTheme="majorBidi" w:cstheme="majorBidi"/>
        </w:rPr>
        <w:t xml:space="preserve">rimer </w:t>
      </w:r>
    </w:p>
    <w:p w:rsidR="00075BBF" w:rsidRDefault="00075BBF" w:rsidP="00075BBF">
      <w:pPr>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Sumber   data   primer   yaitu   sumber   data   utama   penelitian   yang  diperoleh langsung dari sumbernya tanpa lewat perantara. Sumber </w:t>
      </w:r>
      <w:r>
        <w:rPr>
          <w:rFonts w:asciiTheme="majorBidi" w:hAnsiTheme="majorBidi" w:cstheme="majorBidi"/>
        </w:rPr>
        <w:t xml:space="preserve">data   primer   dalam </w:t>
      </w:r>
      <w:r w:rsidRPr="00574B41">
        <w:rPr>
          <w:rFonts w:asciiTheme="majorBidi" w:hAnsiTheme="majorBidi" w:cstheme="majorBidi"/>
        </w:rPr>
        <w:t xml:space="preserve">penelitian   ini  adalah upacara perkawinan di Padang </w:t>
      </w:r>
      <w:r>
        <w:rPr>
          <w:rFonts w:asciiTheme="majorBidi" w:hAnsiTheme="majorBidi" w:cstheme="majorBidi"/>
          <w:sz w:val="20"/>
          <w:szCs w:val="20"/>
          <w:vertAlign w:val="superscript"/>
        </w:rPr>
        <w:t xml:space="preserve">  </w:t>
      </w:r>
      <w:r w:rsidRPr="00166470">
        <w:rPr>
          <w:rFonts w:asciiTheme="majorBidi" w:hAnsiTheme="majorBidi" w:cstheme="majorBidi"/>
        </w:rPr>
        <w:t>Bolak</w:t>
      </w:r>
      <w:r>
        <w:rPr>
          <w:rFonts w:asciiTheme="majorBidi" w:hAnsiTheme="majorBidi" w:cstheme="majorBidi"/>
        </w:rPr>
        <w:t>,  Kecamatan Portibi</w:t>
      </w:r>
      <w:r w:rsidRPr="00574B41">
        <w:rPr>
          <w:rFonts w:asciiTheme="majorBidi" w:hAnsiTheme="majorBidi" w:cstheme="majorBidi"/>
        </w:rPr>
        <w:t xml:space="preserve">, </w:t>
      </w:r>
      <w:r>
        <w:rPr>
          <w:rFonts w:asciiTheme="majorBidi" w:hAnsiTheme="majorBidi" w:cstheme="majorBidi"/>
        </w:rPr>
        <w:t>dan Kecamatan Batang Onang dan Simangambat</w:t>
      </w:r>
      <w:r w:rsidRPr="00574B41">
        <w:rPr>
          <w:rFonts w:asciiTheme="majorBidi" w:hAnsiTheme="majorBidi" w:cstheme="majorBidi"/>
        </w:rPr>
        <w:t>. Kecamatan Padang Bolak dan</w:t>
      </w:r>
      <w:r>
        <w:rPr>
          <w:rFonts w:asciiTheme="majorBidi" w:hAnsiTheme="majorBidi" w:cstheme="majorBidi"/>
        </w:rPr>
        <w:t xml:space="preserve"> </w:t>
      </w:r>
      <w:r w:rsidRPr="00574B41">
        <w:rPr>
          <w:rFonts w:asciiTheme="majorBidi" w:hAnsiTheme="majorBidi" w:cstheme="majorBidi"/>
        </w:rPr>
        <w:t xml:space="preserve">Halongonan </w:t>
      </w:r>
      <w:r>
        <w:rPr>
          <w:rFonts w:asciiTheme="majorBidi" w:hAnsiTheme="majorBidi" w:cstheme="majorBidi"/>
        </w:rPr>
        <w:t xml:space="preserve"> </w:t>
      </w:r>
      <w:r w:rsidRPr="00574B41">
        <w:rPr>
          <w:rFonts w:asciiTheme="majorBidi" w:hAnsiTheme="majorBidi" w:cstheme="majorBidi"/>
        </w:rPr>
        <w:t xml:space="preserve">masih </w:t>
      </w:r>
      <w:r>
        <w:rPr>
          <w:rFonts w:asciiTheme="majorBidi" w:hAnsiTheme="majorBidi" w:cstheme="majorBidi"/>
        </w:rPr>
        <w:t xml:space="preserve"> </w:t>
      </w:r>
      <w:r w:rsidRPr="00574B41">
        <w:rPr>
          <w:rFonts w:asciiTheme="majorBidi" w:hAnsiTheme="majorBidi" w:cstheme="majorBidi"/>
        </w:rPr>
        <w:t>satu kerajaan</w:t>
      </w:r>
      <w:r>
        <w:rPr>
          <w:rFonts w:asciiTheme="majorBidi" w:hAnsiTheme="majorBidi" w:cstheme="majorBidi"/>
        </w:rPr>
        <w:t xml:space="preserve"> </w:t>
      </w:r>
      <w:r w:rsidRPr="00574B41">
        <w:rPr>
          <w:rFonts w:asciiTheme="majorBidi" w:hAnsiTheme="majorBidi" w:cstheme="majorBidi"/>
        </w:rPr>
        <w:t xml:space="preserve"> yang</w:t>
      </w:r>
      <w:r>
        <w:rPr>
          <w:rFonts w:asciiTheme="majorBidi" w:hAnsiTheme="majorBidi" w:cstheme="majorBidi"/>
        </w:rPr>
        <w:t xml:space="preserve"> </w:t>
      </w:r>
      <w:r w:rsidRPr="00574B41">
        <w:rPr>
          <w:rFonts w:asciiTheme="majorBidi" w:hAnsiTheme="majorBidi" w:cstheme="majorBidi"/>
        </w:rPr>
        <w:t xml:space="preserve"> disebut </w:t>
      </w:r>
      <w:r>
        <w:rPr>
          <w:rFonts w:asciiTheme="majorBidi" w:hAnsiTheme="majorBidi" w:cstheme="majorBidi"/>
        </w:rPr>
        <w:t xml:space="preserve">  </w:t>
      </w:r>
      <w:r w:rsidRPr="00574B41">
        <w:rPr>
          <w:rFonts w:asciiTheme="majorBidi" w:hAnsiTheme="majorBidi" w:cstheme="majorBidi"/>
        </w:rPr>
        <w:t xml:space="preserve">dengan </w:t>
      </w:r>
      <w:r>
        <w:rPr>
          <w:rFonts w:asciiTheme="majorBidi" w:hAnsiTheme="majorBidi" w:cstheme="majorBidi"/>
        </w:rPr>
        <w:t xml:space="preserve">  </w:t>
      </w:r>
      <w:r w:rsidRPr="00574B41">
        <w:rPr>
          <w:rFonts w:asciiTheme="majorBidi" w:hAnsiTheme="majorBidi" w:cstheme="majorBidi"/>
          <w:i/>
          <w:iCs/>
        </w:rPr>
        <w:t>tolu sada</w:t>
      </w:r>
      <w:r>
        <w:rPr>
          <w:rFonts w:asciiTheme="majorBidi" w:hAnsiTheme="majorBidi" w:cstheme="majorBidi"/>
          <w:i/>
          <w:iCs/>
        </w:rPr>
        <w:t xml:space="preserve"> g</w:t>
      </w:r>
      <w:r w:rsidRPr="00574B41">
        <w:rPr>
          <w:rFonts w:asciiTheme="majorBidi" w:hAnsiTheme="majorBidi" w:cstheme="majorBidi"/>
          <w:i/>
          <w:iCs/>
        </w:rPr>
        <w:t>ulan</w:t>
      </w:r>
      <w:r w:rsidRPr="00574B41">
        <w:rPr>
          <w:rFonts w:asciiTheme="majorBidi" w:hAnsiTheme="majorBidi" w:cstheme="majorBidi"/>
        </w:rPr>
        <w:t xml:space="preserve"> di </w:t>
      </w:r>
      <w:r>
        <w:rPr>
          <w:rFonts w:asciiTheme="majorBidi" w:hAnsiTheme="majorBidi" w:cstheme="majorBidi"/>
        </w:rPr>
        <w:t xml:space="preserve">  </w:t>
      </w:r>
      <w:r w:rsidRPr="00574B41">
        <w:rPr>
          <w:rFonts w:asciiTheme="majorBidi" w:hAnsiTheme="majorBidi" w:cstheme="majorBidi"/>
        </w:rPr>
        <w:t>bawah</w:t>
      </w:r>
      <w:r>
        <w:rPr>
          <w:rFonts w:asciiTheme="majorBidi" w:hAnsiTheme="majorBidi" w:cstheme="majorBidi"/>
        </w:rPr>
        <w:t xml:space="preserve"> </w:t>
      </w:r>
      <w:r w:rsidRPr="00574B41">
        <w:rPr>
          <w:rFonts w:asciiTheme="majorBidi" w:hAnsiTheme="majorBidi" w:cstheme="majorBidi"/>
        </w:rPr>
        <w:t>kekuasaan raja adat marga Harahap Sidangkal.</w:t>
      </w:r>
      <w:r>
        <w:rPr>
          <w:rFonts w:asciiTheme="majorBidi" w:hAnsiTheme="majorBidi" w:cstheme="majorBidi"/>
        </w:rPr>
        <w:t xml:space="preserve">  </w:t>
      </w:r>
      <w:r w:rsidRPr="00F479C6">
        <w:rPr>
          <w:rFonts w:asciiTheme="majorBidi" w:hAnsiTheme="majorBidi" w:cstheme="majorBidi"/>
        </w:rPr>
        <w:t xml:space="preserve">Hubungan kedua kecamatan itu dengan kecamatan Portibi dan Padang Bolak Julu adalah </w:t>
      </w:r>
      <w:r w:rsidRPr="00F479C6">
        <w:rPr>
          <w:rFonts w:asciiTheme="majorBidi" w:hAnsiTheme="majorBidi" w:cstheme="majorBidi"/>
          <w:i/>
          <w:iCs/>
        </w:rPr>
        <w:t>haruaya mardomu bulung</w:t>
      </w:r>
      <w:r w:rsidRPr="00F479C6">
        <w:rPr>
          <w:rFonts w:asciiTheme="majorBidi" w:hAnsiTheme="majorBidi" w:cstheme="majorBidi"/>
        </w:rPr>
        <w:t xml:space="preserve"> (pohon beringin bertemu daunnya, maksudnya tetangga dekat), namun sama-sama memiliki </w:t>
      </w:r>
      <w:r w:rsidRPr="00102DB1">
        <w:rPr>
          <w:rFonts w:asciiTheme="majorBidi" w:hAnsiTheme="majorBidi" w:cstheme="majorBidi"/>
          <w:i/>
          <w:iCs/>
        </w:rPr>
        <w:t>raja luat</w:t>
      </w:r>
      <w:r w:rsidRPr="00F479C6">
        <w:rPr>
          <w:rFonts w:asciiTheme="majorBidi" w:hAnsiTheme="majorBidi" w:cstheme="majorBidi"/>
        </w:rPr>
        <w:t xml:space="preserve">. </w:t>
      </w:r>
      <w:r>
        <w:rPr>
          <w:rFonts w:asciiTheme="majorBidi" w:hAnsiTheme="majorBidi" w:cstheme="majorBidi"/>
        </w:rPr>
        <w:t>Raja luat port</w:t>
      </w:r>
      <w:r w:rsidRPr="00574B41">
        <w:rPr>
          <w:rFonts w:asciiTheme="majorBidi" w:hAnsiTheme="majorBidi" w:cstheme="majorBidi"/>
        </w:rPr>
        <w:t xml:space="preserve">ibi marga Harahap Mompang, raja luat Padang Bolak Julu, Marga </w:t>
      </w:r>
      <w:r>
        <w:rPr>
          <w:rFonts w:asciiTheme="majorBidi" w:hAnsiTheme="majorBidi" w:cstheme="majorBidi"/>
        </w:rPr>
        <w:t xml:space="preserve">  </w:t>
      </w:r>
      <w:r w:rsidRPr="00574B41">
        <w:rPr>
          <w:rFonts w:asciiTheme="majorBidi" w:hAnsiTheme="majorBidi" w:cstheme="majorBidi"/>
        </w:rPr>
        <w:t>Siregar.</w:t>
      </w:r>
      <w:r>
        <w:rPr>
          <w:rFonts w:asciiTheme="majorBidi" w:hAnsiTheme="majorBidi" w:cstheme="majorBidi"/>
        </w:rPr>
        <w:t xml:space="preserve"> Pengambilan    keempat   kecamatan itu menjadi sampel</w:t>
      </w:r>
      <w:r w:rsidRPr="00574B41">
        <w:rPr>
          <w:rFonts w:asciiTheme="majorBidi" w:hAnsiTheme="majorBidi" w:cstheme="majorBidi"/>
        </w:rPr>
        <w:t xml:space="preserve"> </w:t>
      </w:r>
      <w:r>
        <w:rPr>
          <w:rFonts w:asciiTheme="majorBidi" w:hAnsiTheme="majorBidi" w:cstheme="majorBidi"/>
        </w:rPr>
        <w:t xml:space="preserve"> pertimbangan jumlah desa tertinggal. Batang Onang memiliki 25 desa tertinggal dari 31 desa dipersentasikan menjadi 81 persen. Kecamatan Padang Bolak Julu memiliki 19 desa tertinggal dari 23 desa  dipersentasikan menjadi 83 persen. Kecamatan Portibi memiliki  34 desa tertinggal  dari 38 desa dipersentasikan menjadi 89 persen. Kecamatan Padang Bolak memiliki  69 desa tertinggal dari 76 desa dipersentasikan menjadi 90 persen. Kecamatan Padang Bolak Tenggara memiliki 14 desa belum diperoleh data tentang desa tertinggal karena baru dimekarkan  dari kecamatan Padang Bolak. Kecamatan Simangambat memilki 20 desa tertinggal dari 34 desa dipersentasikan menjadi 59 persen. </w:t>
      </w:r>
      <w:r>
        <w:rPr>
          <w:rFonts w:asciiTheme="majorBidi" w:hAnsiTheme="majorBidi" w:cstheme="majorBidi"/>
        </w:rPr>
        <w:lastRenderedPageBreak/>
        <w:t xml:space="preserve">Kecamatan Ujung Batu memilki 13 desa belum diperoleh data tentang desa tertinggal karena baru dimekarkan  dari kecamatan Simangambat. Kecamatan Halongonan memiliki 30 desa tertinggal  dari 44 desa dipersentasikan menjadi 68 persen. Kecamatan Halongonan Timur memiliki 14 desa belum diperoleh data tentang desa tertinggal karena baru dimekarkan  dari kecamatan Halongonan. Kecamatan Dolok memiliki 69 desa tertinggal dari 86 desa dipersentasikan menjadi 80 persen. Kecamatan Dolok Sigompulon memiliki 33 desa tertinggal dari 44 desa dipersentasikan menjadi 75 persen. Kecamatan Hulu Sihapas memiliki 9 desa tertinggal  dari 10 desa dipersentasikan menjadi 90 persen. Dua kecamatan yang memiliki desa tertinggal 90 persen yaitu Kecamatan Hulu Sihapas dan Padang Bolak dipilih Kecamatan Padang Bolak sebagai sampel. Kecamatan  Portibi memiliki 89 persen desa tertinggal dan kecamatan Padang Bolak Julu 83 persen dipilih menjadi sampelnya kecamatan Portibi. Kecamatan Dolok memiliki  80 persen desa tertinggal dan kecamatan Batang Onang 81 persen dipilih sampelnya kecamatan Batang Onang. Kecamatan Halongonan memilki 68 persen desa tertinggalnya dan kecamatan Dolok Sigompulon 75 persen dipilih kecamatan Halongonan karena jumlah desanya lebih banyak daripada kecamatan Dolok Sigompulon.  </w:t>
      </w:r>
    </w:p>
    <w:p w:rsidR="00075BBF" w:rsidRPr="00352A3D" w:rsidRDefault="00075BBF" w:rsidP="00075BBF">
      <w:pPr>
        <w:spacing w:line="360" w:lineRule="auto"/>
        <w:jc w:val="both"/>
        <w:rPr>
          <w:rFonts w:asciiTheme="majorBidi" w:hAnsiTheme="majorBidi" w:cstheme="majorBidi"/>
        </w:rPr>
      </w:pPr>
      <w:r>
        <w:rPr>
          <w:rFonts w:asciiTheme="majorBidi" w:hAnsiTheme="majorBidi" w:cstheme="majorBidi"/>
        </w:rPr>
        <w:t xml:space="preserve"> </w:t>
      </w:r>
    </w:p>
    <w:p w:rsidR="00075BBF" w:rsidRPr="00574B41" w:rsidRDefault="00075BBF" w:rsidP="00C61459">
      <w:pPr>
        <w:pStyle w:val="ListParagraph"/>
        <w:numPr>
          <w:ilvl w:val="0"/>
          <w:numId w:val="38"/>
        </w:numPr>
        <w:spacing w:line="360" w:lineRule="auto"/>
        <w:ind w:left="270" w:hanging="270"/>
        <w:jc w:val="both"/>
        <w:rPr>
          <w:rFonts w:asciiTheme="majorBidi" w:hAnsiTheme="majorBidi" w:cstheme="majorBidi"/>
        </w:rPr>
      </w:pPr>
      <w:r>
        <w:rPr>
          <w:rFonts w:asciiTheme="majorBidi" w:hAnsiTheme="majorBidi" w:cstheme="majorBidi"/>
        </w:rPr>
        <w:t>Sumber Data S</w:t>
      </w:r>
      <w:r w:rsidRPr="00574B41">
        <w:rPr>
          <w:rFonts w:asciiTheme="majorBidi" w:hAnsiTheme="majorBidi" w:cstheme="majorBidi"/>
        </w:rPr>
        <w:t xml:space="preserve">ekunder </w:t>
      </w:r>
    </w:p>
    <w:p w:rsidR="00075BBF" w:rsidRDefault="00075BBF" w:rsidP="00075BBF">
      <w:pPr>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Sumber data sekunder yaitu sumber data yang diperoleh dari jurnal,   majalah,   buku-buku,</w:t>
      </w:r>
      <w:r>
        <w:rPr>
          <w:rFonts w:asciiTheme="majorBidi" w:hAnsiTheme="majorBidi" w:cstheme="majorBidi"/>
        </w:rPr>
        <w:t xml:space="preserve">      internet, tetapi masih berdasarkan pada   kategori konsep</w:t>
      </w:r>
      <w:r w:rsidRPr="00574B41">
        <w:rPr>
          <w:rFonts w:asciiTheme="majorBidi" w:hAnsiTheme="majorBidi" w:cstheme="majorBidi"/>
        </w:rPr>
        <w:t xml:space="preserve"> yang   berhubungan   dengan   permasalahan   penelitian. </w:t>
      </w:r>
    </w:p>
    <w:p w:rsidR="00075BBF" w:rsidRPr="00574B41" w:rsidRDefault="00075BBF" w:rsidP="00075BBF">
      <w:pPr>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 </w:t>
      </w:r>
    </w:p>
    <w:p w:rsidR="00075BBF" w:rsidRDefault="00075BBF" w:rsidP="00075BBF">
      <w:pPr>
        <w:spacing w:line="360" w:lineRule="auto"/>
        <w:jc w:val="both"/>
        <w:rPr>
          <w:rFonts w:asciiTheme="majorBidi" w:hAnsiTheme="majorBidi" w:cstheme="majorBidi"/>
        </w:rPr>
      </w:pPr>
      <w:r>
        <w:rPr>
          <w:rFonts w:asciiTheme="majorBidi" w:hAnsiTheme="majorBidi" w:cstheme="majorBidi"/>
        </w:rPr>
        <w:t>3.  Teknik</w:t>
      </w:r>
      <w:r w:rsidRPr="00574B41">
        <w:rPr>
          <w:rFonts w:asciiTheme="majorBidi" w:hAnsiTheme="majorBidi" w:cstheme="majorBidi"/>
        </w:rPr>
        <w:t xml:space="preserve"> Pengumpulan Data </w:t>
      </w:r>
      <w:r>
        <w:rPr>
          <w:rFonts w:asciiTheme="majorBidi" w:hAnsiTheme="majorBidi" w:cstheme="majorBidi"/>
        </w:rPr>
        <w:t xml:space="preserve"> </w:t>
      </w:r>
    </w:p>
    <w:p w:rsidR="00075BBF" w:rsidRPr="005C03FE" w:rsidRDefault="00075BBF" w:rsidP="00075BBF">
      <w:pPr>
        <w:spacing w:line="360" w:lineRule="auto"/>
        <w:jc w:val="both"/>
        <w:rPr>
          <w:rFonts w:asciiTheme="majorBidi" w:hAnsiTheme="majorBidi" w:cstheme="majorBidi"/>
        </w:rPr>
      </w:pPr>
      <w:r>
        <w:rPr>
          <w:rFonts w:asciiTheme="majorBidi" w:hAnsiTheme="majorBidi" w:cstheme="majorBidi"/>
        </w:rPr>
        <w:t xml:space="preserve">        Teknik</w:t>
      </w:r>
      <w:r w:rsidRPr="00574B41">
        <w:rPr>
          <w:rFonts w:asciiTheme="majorBidi" w:hAnsiTheme="majorBidi" w:cstheme="majorBidi"/>
        </w:rPr>
        <w:t xml:space="preserve">     yang   digunakan penulis    untuk   mengumpulkan   berbagai   data   d</w:t>
      </w:r>
      <w:r>
        <w:rPr>
          <w:rFonts w:asciiTheme="majorBidi" w:hAnsiTheme="majorBidi" w:cstheme="majorBidi"/>
        </w:rPr>
        <w:t>alam   penelitian   ini   terdiri dari  interviu (wawancara)</w:t>
      </w:r>
      <w:r>
        <w:rPr>
          <w:rStyle w:val="FootnoteReference"/>
          <w:rFonts w:asciiTheme="majorBidi" w:hAnsiTheme="majorBidi" w:cstheme="majorBidi"/>
        </w:rPr>
        <w:footnoteReference w:id="41"/>
      </w:r>
      <w:r>
        <w:rPr>
          <w:rFonts w:asciiTheme="majorBidi" w:hAnsiTheme="majorBidi" w:cstheme="majorBidi"/>
        </w:rPr>
        <w:t>, observasi (mengamati)</w:t>
      </w:r>
      <w:r>
        <w:rPr>
          <w:rStyle w:val="FootnoteReference"/>
          <w:rFonts w:asciiTheme="majorBidi" w:hAnsiTheme="majorBidi" w:cstheme="majorBidi"/>
        </w:rPr>
        <w:footnoteReference w:id="42"/>
      </w:r>
      <w:r>
        <w:rPr>
          <w:rFonts w:asciiTheme="majorBidi" w:hAnsiTheme="majorBidi" w:cstheme="majorBidi"/>
        </w:rPr>
        <w:t xml:space="preserve"> dan  teknik</w:t>
      </w:r>
      <w:r w:rsidRPr="00574B41">
        <w:rPr>
          <w:rFonts w:asciiTheme="majorBidi" w:hAnsiTheme="majorBidi" w:cstheme="majorBidi"/>
        </w:rPr>
        <w:t xml:space="preserve">   dokumentasi   (</w:t>
      </w:r>
      <w:r w:rsidRPr="00574B41">
        <w:rPr>
          <w:rFonts w:asciiTheme="majorBidi" w:hAnsiTheme="majorBidi" w:cstheme="majorBidi"/>
          <w:i/>
          <w:iCs/>
        </w:rPr>
        <w:t>documentation   research   methode</w:t>
      </w:r>
      <w:r>
        <w:rPr>
          <w:rFonts w:asciiTheme="majorBidi" w:hAnsiTheme="majorBidi" w:cstheme="majorBidi"/>
        </w:rPr>
        <w:t>).</w:t>
      </w:r>
      <w:r>
        <w:rPr>
          <w:rStyle w:val="FootnoteReference"/>
          <w:rFonts w:asciiTheme="majorBidi" w:hAnsiTheme="majorBidi" w:cstheme="majorBidi"/>
        </w:rPr>
        <w:footnoteReference w:id="43"/>
      </w:r>
      <w:r w:rsidRPr="00574B41">
        <w:rPr>
          <w:rFonts w:asciiTheme="majorBidi" w:hAnsiTheme="majorBidi" w:cstheme="majorBidi"/>
        </w:rPr>
        <w:t xml:space="preserve"> </w:t>
      </w:r>
      <w:r>
        <w:rPr>
          <w:rFonts w:asciiTheme="majorBidi" w:hAnsiTheme="majorBidi" w:cstheme="majorBidi"/>
        </w:rPr>
        <w:t xml:space="preserve">Dalam teknik </w:t>
      </w:r>
      <w:r>
        <w:rPr>
          <w:rFonts w:asciiTheme="majorBidi" w:hAnsiTheme="majorBidi" w:cstheme="majorBidi"/>
        </w:rPr>
        <w:lastRenderedPageBreak/>
        <w:t>wawancara memerlukan responden dalam menjawab pertanyaan-pertanyaan peneliti. Pada teknik observasi, peneliti mengamati  benda atau gerak (proses sesuatu). Sedangkan dalam teknik dokumentasi, peneliti menggunakan dokumentasi berupa catatan subjek penelitian (variabel).</w:t>
      </w:r>
      <w:r>
        <w:rPr>
          <w:rStyle w:val="FootnoteReference"/>
          <w:rFonts w:asciiTheme="majorBidi" w:hAnsiTheme="majorBidi" w:cstheme="majorBidi"/>
        </w:rPr>
        <w:footnoteReference w:id="44"/>
      </w:r>
      <w:r>
        <w:rPr>
          <w:rFonts w:asciiTheme="majorBidi" w:hAnsiTheme="majorBidi" w:cstheme="majorBidi"/>
        </w:rPr>
        <w:t xml:space="preserve"> Data yang diperoleh dikaji secara mendalam dengan melihat beberapa referensi dan bahan di perpustakaan, manual dan online yang berkaitan dengan pembahasan penelitian.</w:t>
      </w:r>
      <w:r>
        <w:rPr>
          <w:rStyle w:val="FootnoteReference"/>
          <w:rFonts w:asciiTheme="majorBidi" w:hAnsiTheme="majorBidi" w:cstheme="majorBidi"/>
        </w:rPr>
        <w:footnoteReference w:id="45"/>
      </w:r>
      <w:r>
        <w:rPr>
          <w:rFonts w:asciiTheme="majorBidi" w:hAnsiTheme="majorBidi" w:cstheme="majorBidi"/>
        </w:rPr>
        <w:t xml:space="preserve">  Selanjutnya dilaksanakan analisis data.   </w:t>
      </w:r>
    </w:p>
    <w:p w:rsidR="00075BBF" w:rsidRPr="00574B41" w:rsidRDefault="00075BBF" w:rsidP="00075BBF">
      <w:pPr>
        <w:tabs>
          <w:tab w:val="right" w:pos="426"/>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 </w:t>
      </w:r>
    </w:p>
    <w:p w:rsidR="00075BBF" w:rsidRPr="00574B41" w:rsidRDefault="00075BBF" w:rsidP="00C61459">
      <w:pPr>
        <w:pStyle w:val="ListParagraph"/>
        <w:numPr>
          <w:ilvl w:val="0"/>
          <w:numId w:val="37"/>
        </w:numPr>
        <w:spacing w:line="360" w:lineRule="auto"/>
        <w:ind w:left="284" w:hanging="284"/>
        <w:jc w:val="both"/>
        <w:rPr>
          <w:rFonts w:asciiTheme="majorBidi" w:hAnsiTheme="majorBidi" w:cstheme="majorBidi"/>
        </w:rPr>
      </w:pPr>
      <w:r w:rsidRPr="00574B41">
        <w:rPr>
          <w:rFonts w:asciiTheme="majorBidi" w:hAnsiTheme="majorBidi" w:cstheme="majorBidi"/>
        </w:rPr>
        <w:t>Sistematika penulisan</w:t>
      </w:r>
    </w:p>
    <w:p w:rsidR="00075BBF" w:rsidRPr="00574B41" w:rsidRDefault="00075BBF" w:rsidP="00075BBF">
      <w:pPr>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Pembahasan dalam penelitian ini dimulai dari pendahuluan (Bab I) yang terdiri dari Latar Belakang  Masalah, Rumusan Masalah, Tujuan Penelitian, Kegunaan Penelitian, Metodologi Penelitian, Penelitian Terdahulu yang relevan, Penegasan Konsep dan Istilah, Metodologi Penelitian dan Sistematika Penulisan. Bagian ini merupakan titik tolok atau acuan yang</w:t>
      </w:r>
      <w:r>
        <w:rPr>
          <w:rFonts w:asciiTheme="majorBidi" w:hAnsiTheme="majorBidi" w:cstheme="majorBidi"/>
        </w:rPr>
        <w:t xml:space="preserve"> digunakan sebagai kerangka penyu</w:t>
      </w:r>
      <w:r w:rsidRPr="00574B41">
        <w:rPr>
          <w:rFonts w:asciiTheme="majorBidi" w:hAnsiTheme="majorBidi" w:cstheme="majorBidi"/>
        </w:rPr>
        <w:t>sunan sekaligus pertanggungjawaban  penelitian yang akan dilakukan. Selain mencakup problem akademik serta beberapa alasan  untuk melakukan penelitian. Bagian ini menitikberatkan pada kerangka teori dan metodologi penelitian yang akan digunakan  dengan tujuan menjaga koherensi penulisan pada bab-bab selanjutnya.</w:t>
      </w:r>
    </w:p>
    <w:p w:rsidR="00075BBF" w:rsidRDefault="00075BBF" w:rsidP="00075BBF">
      <w:pPr>
        <w:tabs>
          <w:tab w:val="left" w:pos="7260"/>
        </w:tabs>
        <w:spacing w:line="360" w:lineRule="auto"/>
        <w:ind w:firstLine="567"/>
        <w:jc w:val="both"/>
        <w:rPr>
          <w:rFonts w:asciiTheme="majorBidi" w:hAnsiTheme="majorBidi" w:cstheme="majorBidi"/>
        </w:rPr>
      </w:pPr>
      <w:r w:rsidRPr="00574B41">
        <w:rPr>
          <w:rFonts w:asciiTheme="majorBidi" w:hAnsiTheme="majorBidi" w:cstheme="majorBidi"/>
        </w:rPr>
        <w:t>Bab II  membahas tentang deskripsi daerah penelitian meliputi  Padang Lawas Utara dalam konteks fisik,  sosial dan budaya terdiri dari  lingkungan fisik</w:t>
      </w:r>
      <w:r>
        <w:rPr>
          <w:rFonts w:asciiTheme="majorBidi" w:hAnsiTheme="majorBidi" w:cstheme="majorBidi"/>
        </w:rPr>
        <w:t xml:space="preserve"> </w:t>
      </w:r>
      <w:r w:rsidRPr="00574B41">
        <w:rPr>
          <w:rFonts w:asciiTheme="majorBidi" w:hAnsiTheme="majorBidi" w:cstheme="majorBidi"/>
        </w:rPr>
        <w:t>meliputi kependudukan dan mobilitas, pelapisan sosial, status kependudukan</w:t>
      </w:r>
      <w:r>
        <w:rPr>
          <w:rFonts w:asciiTheme="majorBidi" w:hAnsiTheme="majorBidi" w:cstheme="majorBidi"/>
        </w:rPr>
        <w:t xml:space="preserve">, </w:t>
      </w:r>
      <w:r w:rsidRPr="00F76D3C">
        <w:rPr>
          <w:rFonts w:asciiTheme="majorBidi" w:hAnsiTheme="majorBidi" w:cstheme="majorBidi"/>
        </w:rPr>
        <w:t>peninggalan purba kala, langgam bahasa</w:t>
      </w:r>
      <w:r>
        <w:rPr>
          <w:rFonts w:asciiTheme="majorBidi" w:hAnsiTheme="majorBidi" w:cstheme="majorBidi"/>
        </w:rPr>
        <w:t>, kebudayaan</w:t>
      </w:r>
      <w:r w:rsidRPr="00574B41">
        <w:rPr>
          <w:rFonts w:asciiTheme="majorBidi" w:hAnsiTheme="majorBidi" w:cstheme="majorBidi"/>
        </w:rPr>
        <w:t xml:space="preserve"> kemudian membah</w:t>
      </w:r>
      <w:r>
        <w:rPr>
          <w:rFonts w:asciiTheme="majorBidi" w:hAnsiTheme="majorBidi" w:cstheme="majorBidi"/>
        </w:rPr>
        <w:t>as  tentang Padang Lawas Utara d</w:t>
      </w:r>
      <w:r w:rsidRPr="00574B41">
        <w:rPr>
          <w:rFonts w:asciiTheme="majorBidi" w:hAnsiTheme="majorBidi" w:cstheme="majorBidi"/>
        </w:rPr>
        <w:t>alam konteks agama terdiri dari  latar belakang historis</w:t>
      </w:r>
      <w:r>
        <w:rPr>
          <w:rFonts w:asciiTheme="majorBidi" w:hAnsiTheme="majorBidi" w:cstheme="majorBidi"/>
        </w:rPr>
        <w:t xml:space="preserve">  dan </w:t>
      </w:r>
      <w:r w:rsidRPr="00F76D3C">
        <w:rPr>
          <w:rFonts w:asciiTheme="majorBidi" w:hAnsiTheme="majorBidi" w:cstheme="majorBidi"/>
        </w:rPr>
        <w:t>pengamalan keagamaan</w:t>
      </w:r>
      <w:r>
        <w:rPr>
          <w:rFonts w:asciiTheme="majorBidi" w:hAnsiTheme="majorBidi" w:cstheme="majorBidi"/>
        </w:rPr>
        <w:t xml:space="preserve">  dilanjutkan dengan</w:t>
      </w:r>
      <w:r w:rsidRPr="00574B41">
        <w:rPr>
          <w:rFonts w:asciiTheme="majorBidi" w:hAnsiTheme="majorBidi" w:cstheme="majorBidi"/>
        </w:rPr>
        <w:t xml:space="preserve"> </w:t>
      </w:r>
      <w:r>
        <w:rPr>
          <w:rFonts w:asciiTheme="majorBidi" w:hAnsiTheme="majorBidi" w:cstheme="majorBidi"/>
        </w:rPr>
        <w:t>Padang Lawas Utara dalam konteks area meliputi empat k</w:t>
      </w:r>
      <w:r w:rsidRPr="00574B41">
        <w:rPr>
          <w:rFonts w:asciiTheme="majorBidi" w:hAnsiTheme="majorBidi" w:cstheme="majorBidi"/>
        </w:rPr>
        <w:t>ecamatan wilayah penelitian</w:t>
      </w:r>
      <w:r>
        <w:rPr>
          <w:rFonts w:asciiTheme="majorBidi" w:hAnsiTheme="majorBidi" w:cstheme="majorBidi"/>
        </w:rPr>
        <w:t xml:space="preserve"> sebagai sampel</w:t>
      </w:r>
      <w:r w:rsidRPr="00574B41">
        <w:rPr>
          <w:rFonts w:asciiTheme="majorBidi" w:hAnsiTheme="majorBidi" w:cstheme="majorBidi"/>
        </w:rPr>
        <w:t xml:space="preserve"> yaitu </w:t>
      </w:r>
      <w:r>
        <w:rPr>
          <w:rFonts w:asciiTheme="majorBidi" w:hAnsiTheme="majorBidi" w:cstheme="majorBidi"/>
        </w:rPr>
        <w:t>k</w:t>
      </w:r>
      <w:r w:rsidRPr="00574B41">
        <w:rPr>
          <w:rFonts w:asciiTheme="majorBidi" w:hAnsiTheme="majorBidi" w:cstheme="majorBidi"/>
        </w:rPr>
        <w:t xml:space="preserve">ecamatan Padang Bolak, </w:t>
      </w:r>
      <w:r>
        <w:rPr>
          <w:rFonts w:asciiTheme="majorBidi" w:hAnsiTheme="majorBidi" w:cstheme="majorBidi"/>
        </w:rPr>
        <w:t>k</w:t>
      </w:r>
      <w:r w:rsidRPr="00574B41">
        <w:rPr>
          <w:rFonts w:asciiTheme="majorBidi" w:hAnsiTheme="majorBidi" w:cstheme="majorBidi"/>
        </w:rPr>
        <w:t xml:space="preserve">ecamatan  Portibi, </w:t>
      </w:r>
      <w:r>
        <w:rPr>
          <w:rFonts w:asciiTheme="majorBidi" w:hAnsiTheme="majorBidi" w:cstheme="majorBidi"/>
        </w:rPr>
        <w:t>kecamatan Barang Onang dan kecamatan Simangambat</w:t>
      </w:r>
      <w:r w:rsidRPr="00574B41">
        <w:rPr>
          <w:rFonts w:asciiTheme="majorBidi" w:hAnsiTheme="majorBidi" w:cstheme="majorBidi"/>
        </w:rPr>
        <w:t>.</w:t>
      </w:r>
    </w:p>
    <w:p w:rsidR="00075BBF" w:rsidRPr="00574B41" w:rsidRDefault="00075BBF" w:rsidP="00075BBF">
      <w:pPr>
        <w:tabs>
          <w:tab w:val="left" w:pos="7260"/>
        </w:tabs>
        <w:spacing w:line="360" w:lineRule="auto"/>
        <w:ind w:firstLine="567"/>
        <w:jc w:val="both"/>
        <w:rPr>
          <w:rFonts w:asciiTheme="majorBidi" w:hAnsiTheme="majorBidi" w:cstheme="majorBidi"/>
        </w:rPr>
      </w:pPr>
    </w:p>
    <w:p w:rsidR="00075BBF" w:rsidRPr="00574B41" w:rsidRDefault="00075BBF" w:rsidP="00075BBF">
      <w:pPr>
        <w:tabs>
          <w:tab w:val="left" w:pos="1418"/>
        </w:tabs>
        <w:spacing w:line="360" w:lineRule="auto"/>
        <w:jc w:val="both"/>
        <w:rPr>
          <w:rFonts w:asciiTheme="majorBidi" w:hAnsiTheme="majorBidi" w:cstheme="majorBidi"/>
        </w:rPr>
      </w:pPr>
      <w:r>
        <w:rPr>
          <w:rFonts w:asciiTheme="majorBidi" w:hAnsiTheme="majorBidi" w:cstheme="majorBidi"/>
        </w:rPr>
        <w:lastRenderedPageBreak/>
        <w:t xml:space="preserve">        </w:t>
      </w:r>
      <w:r w:rsidRPr="00574B41">
        <w:rPr>
          <w:rFonts w:asciiTheme="majorBidi" w:hAnsiTheme="majorBidi" w:cstheme="majorBidi"/>
        </w:rPr>
        <w:t xml:space="preserve">Bab III  membahas tentang hukum adat </w:t>
      </w:r>
      <w:r>
        <w:rPr>
          <w:rFonts w:asciiTheme="majorBidi" w:hAnsiTheme="majorBidi" w:cstheme="majorBidi"/>
        </w:rPr>
        <w:t>P</w:t>
      </w:r>
      <w:r w:rsidRPr="00574B41">
        <w:rPr>
          <w:rFonts w:asciiTheme="majorBidi" w:hAnsiTheme="majorBidi" w:cstheme="majorBidi"/>
        </w:rPr>
        <w:t>adang Lawas Utara dan hukum Islam tentang</w:t>
      </w:r>
      <w:r>
        <w:rPr>
          <w:rFonts w:asciiTheme="majorBidi" w:hAnsiTheme="majorBidi" w:cstheme="majorBidi"/>
        </w:rPr>
        <w:t xml:space="preserve"> upacara perkawinan</w:t>
      </w:r>
      <w:r w:rsidRPr="00574B41">
        <w:rPr>
          <w:rFonts w:asciiTheme="majorBidi" w:hAnsiTheme="majorBidi" w:cstheme="majorBidi"/>
        </w:rPr>
        <w:t>. Hu</w:t>
      </w:r>
      <w:r>
        <w:rPr>
          <w:rFonts w:asciiTheme="majorBidi" w:hAnsiTheme="majorBidi" w:cstheme="majorBidi"/>
        </w:rPr>
        <w:t>kum Islam bersumber al Qur’an, hadis</w:t>
      </w:r>
      <w:r>
        <w:rPr>
          <w:rFonts w:asciiTheme="majorBidi" w:hAnsiTheme="majorBidi" w:cstheme="majorBidi"/>
          <w:lang w:val="en-ID"/>
        </w:rPr>
        <w:t>,</w:t>
      </w:r>
      <w:r>
        <w:rPr>
          <w:rFonts w:asciiTheme="majorBidi" w:hAnsiTheme="majorBidi" w:cstheme="majorBidi"/>
        </w:rPr>
        <w:t xml:space="preserve"> ijmak dan q</w:t>
      </w:r>
      <w:r w:rsidRPr="00574B41">
        <w:rPr>
          <w:rFonts w:asciiTheme="majorBidi" w:hAnsiTheme="majorBidi" w:cstheme="majorBidi"/>
        </w:rPr>
        <w:t xml:space="preserve">iyas, hukum adat bersumber kepada </w:t>
      </w:r>
      <w:r w:rsidRPr="007D049B">
        <w:rPr>
          <w:rFonts w:asciiTheme="majorBidi" w:hAnsiTheme="majorBidi" w:cstheme="majorBidi"/>
          <w:i/>
        </w:rPr>
        <w:t>surat tumbaga holing</w:t>
      </w:r>
      <w:r w:rsidRPr="00574B41">
        <w:rPr>
          <w:rFonts w:asciiTheme="majorBidi" w:hAnsiTheme="majorBidi" w:cstheme="majorBidi"/>
        </w:rPr>
        <w:t xml:space="preserve"> dan  </w:t>
      </w:r>
      <w:r w:rsidRPr="00C85CB6">
        <w:rPr>
          <w:rFonts w:asciiTheme="majorBidi" w:hAnsiTheme="majorBidi" w:cstheme="majorBidi"/>
          <w:i/>
        </w:rPr>
        <w:t>dalihan na tolu</w:t>
      </w:r>
      <w:r>
        <w:rPr>
          <w:rFonts w:asciiTheme="majorBidi" w:hAnsiTheme="majorBidi" w:cstheme="majorBidi"/>
        </w:rPr>
        <w:t>.</w:t>
      </w:r>
      <w:r w:rsidRPr="00574B41">
        <w:rPr>
          <w:rFonts w:asciiTheme="majorBidi" w:hAnsiTheme="majorBidi" w:cstheme="majorBidi"/>
        </w:rPr>
        <w:t xml:space="preserve"> </w:t>
      </w:r>
    </w:p>
    <w:p w:rsidR="00075BBF" w:rsidRPr="00574B41" w:rsidRDefault="00075BBF" w:rsidP="00075BBF">
      <w:pPr>
        <w:tabs>
          <w:tab w:val="right" w:pos="567"/>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Bab IV membahas tentang akomodasi hukum Islam terhadap  hukum adat Padang Lawa</w:t>
      </w:r>
      <w:r>
        <w:rPr>
          <w:rFonts w:asciiTheme="majorBidi" w:hAnsiTheme="majorBidi" w:cstheme="majorBidi"/>
        </w:rPr>
        <w:t>s Utara tentang upacara perkawinan</w:t>
      </w:r>
      <w:r w:rsidRPr="00574B41">
        <w:rPr>
          <w:rFonts w:asciiTheme="majorBidi" w:hAnsiTheme="majorBidi" w:cstheme="majorBidi"/>
        </w:rPr>
        <w:t>.</w:t>
      </w:r>
    </w:p>
    <w:p w:rsidR="00075BBF" w:rsidRDefault="00075BBF" w:rsidP="00075BBF">
      <w:pPr>
        <w:jc w:val="both"/>
        <w:rPr>
          <w:rFonts w:asciiTheme="majorBidi" w:hAnsiTheme="majorBidi" w:cstheme="majorBidi"/>
        </w:rPr>
      </w:pPr>
      <w:r w:rsidRPr="00574B41">
        <w:rPr>
          <w:rFonts w:asciiTheme="majorBidi" w:hAnsiTheme="majorBidi" w:cstheme="majorBidi"/>
        </w:rPr>
        <w:t xml:space="preserve">Akhirnya penelitian ini bermuara pada bab V yang memuat penutup berikut </w:t>
      </w:r>
      <w:r>
        <w:rPr>
          <w:rFonts w:asciiTheme="majorBidi" w:hAnsiTheme="majorBidi" w:cstheme="majorBidi"/>
        </w:rPr>
        <w:t xml:space="preserve">  </w:t>
      </w:r>
      <w:r w:rsidRPr="00574B41">
        <w:rPr>
          <w:rFonts w:asciiTheme="majorBidi" w:hAnsiTheme="majorBidi" w:cstheme="majorBidi"/>
        </w:rPr>
        <w:t>kesimpulan dan saran atas keseluruhan proses penulisan yang tela</w:t>
      </w:r>
      <w:r>
        <w:rPr>
          <w:rFonts w:asciiTheme="majorBidi" w:hAnsiTheme="majorBidi" w:cstheme="majorBidi"/>
        </w:rPr>
        <w:t>h terlaksana.</w:t>
      </w: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D55C1E">
      <w:pPr>
        <w:tabs>
          <w:tab w:val="left" w:pos="7260"/>
        </w:tabs>
        <w:spacing w:line="360" w:lineRule="auto"/>
        <w:jc w:val="center"/>
      </w:pPr>
      <w:r>
        <w:lastRenderedPageBreak/>
        <w:t xml:space="preserve">BAB </w:t>
      </w:r>
      <w:r w:rsidRPr="00574B41">
        <w:t>II</w:t>
      </w:r>
    </w:p>
    <w:p w:rsidR="00D55C1E" w:rsidRPr="00E53AAE" w:rsidRDefault="00D55C1E" w:rsidP="00D55C1E">
      <w:pPr>
        <w:tabs>
          <w:tab w:val="left" w:pos="7260"/>
        </w:tabs>
        <w:spacing w:line="360" w:lineRule="auto"/>
        <w:jc w:val="center"/>
      </w:pPr>
      <w:r w:rsidRPr="00574B41">
        <w:t>DESKRIPSI DAERAH PENELITIAN</w:t>
      </w:r>
    </w:p>
    <w:p w:rsidR="00D55C1E" w:rsidRPr="00A7136F" w:rsidRDefault="00D55C1E" w:rsidP="00C61459">
      <w:pPr>
        <w:pStyle w:val="ListParagraph"/>
        <w:numPr>
          <w:ilvl w:val="0"/>
          <w:numId w:val="4"/>
        </w:numPr>
        <w:tabs>
          <w:tab w:val="left" w:pos="284"/>
        </w:tabs>
        <w:spacing w:after="200" w:line="360" w:lineRule="auto"/>
        <w:ind w:left="284" w:hanging="284"/>
      </w:pPr>
      <w:r w:rsidRPr="00A7136F">
        <w:t>Padang Lawas Uta</w:t>
      </w:r>
      <w:r>
        <w:t>ra dalam Konteks Fisik, dan Keb</w:t>
      </w:r>
      <w:r w:rsidRPr="00A7136F">
        <w:t>udaya</w:t>
      </w:r>
      <w:r>
        <w:t>an</w:t>
      </w:r>
      <w:r w:rsidRPr="00A7136F">
        <w:t xml:space="preserve"> </w:t>
      </w:r>
    </w:p>
    <w:p w:rsidR="00D55C1E" w:rsidRDefault="00D55C1E" w:rsidP="00C61459">
      <w:pPr>
        <w:pStyle w:val="ListParagraph"/>
        <w:numPr>
          <w:ilvl w:val="0"/>
          <w:numId w:val="5"/>
        </w:numPr>
        <w:tabs>
          <w:tab w:val="left" w:pos="567"/>
        </w:tabs>
        <w:spacing w:after="200" w:line="360" w:lineRule="auto"/>
        <w:ind w:left="567" w:hanging="283"/>
      </w:pPr>
      <w:r w:rsidRPr="00574B41">
        <w:t>Lingkungan Fisik</w:t>
      </w:r>
      <w:r>
        <w:t xml:space="preserve"> </w:t>
      </w:r>
    </w:p>
    <w:p w:rsidR="00D55C1E" w:rsidRDefault="00D55C1E" w:rsidP="00C61459">
      <w:pPr>
        <w:pStyle w:val="ListParagraph"/>
        <w:numPr>
          <w:ilvl w:val="0"/>
          <w:numId w:val="40"/>
        </w:numPr>
        <w:tabs>
          <w:tab w:val="left" w:pos="851"/>
        </w:tabs>
        <w:spacing w:after="200" w:line="360" w:lineRule="auto"/>
        <w:ind w:left="709" w:hanging="142"/>
      </w:pPr>
      <w:r>
        <w:t xml:space="preserve">Geografi </w:t>
      </w:r>
    </w:p>
    <w:p w:rsidR="00D55C1E" w:rsidRDefault="00D55C1E" w:rsidP="00D55C1E">
      <w:pPr>
        <w:pStyle w:val="ListParagraph"/>
        <w:tabs>
          <w:tab w:val="left" w:pos="7260"/>
        </w:tabs>
        <w:spacing w:line="360" w:lineRule="auto"/>
        <w:ind w:left="0" w:firstLine="426"/>
        <w:jc w:val="both"/>
      </w:pPr>
      <w:r>
        <w:t xml:space="preserve"> Cut Meurah mengutip pendapat Freston F James, geografi mengkaji tentang keadaan bumi  baik kewilayahan maupun keruangan.</w:t>
      </w:r>
      <w:r>
        <w:rPr>
          <w:vertAlign w:val="superscript"/>
        </w:rPr>
        <w:t>1</w:t>
      </w:r>
      <w:r>
        <w:t xml:space="preserve"> Seiring dengan itu, kajian geografi tentang Kabupaten Padang Lawas Utara terdiri daerah dengan ketinggian rata-rata 1.915 meter di atas permukaan laut,  terletak pada posisi 1</w:t>
      </w:r>
      <w:r>
        <w:rPr>
          <w:vertAlign w:val="superscript"/>
        </w:rPr>
        <w:t xml:space="preserve">0 </w:t>
      </w:r>
      <w:r>
        <w:t>13’50”-2</w:t>
      </w:r>
      <w:r>
        <w:rPr>
          <w:vertAlign w:val="superscript"/>
        </w:rPr>
        <w:t>0</w:t>
      </w:r>
      <w:r>
        <w:t>2’32” Lintang Utara, serta 99</w:t>
      </w:r>
      <w:r>
        <w:rPr>
          <w:vertAlign w:val="superscript"/>
        </w:rPr>
        <w:t>0</w:t>
      </w:r>
      <w:r>
        <w:t>20’44”-100</w:t>
      </w:r>
      <w:r>
        <w:rPr>
          <w:vertAlign w:val="superscript"/>
        </w:rPr>
        <w:t>0</w:t>
      </w:r>
      <w:r>
        <w:t>19’10 Bujur Timur dengan luas wilayah 3.918,05 km</w:t>
      </w:r>
      <w:r>
        <w:rPr>
          <w:vertAlign w:val="superscript"/>
        </w:rPr>
        <w:t>2</w:t>
      </w:r>
      <w:r>
        <w:t>. Letaknya di atas permukaan laut 0-1.915 m, mewilayahi 12 kecamatan, 386 desa dan  2 kelurahan. Wilayah Kabupaten Padang Lawas Utara berbatasan dengan Kabupaten Labuhan Batu, bagian Timur berbatasan dengan provinsi Riau, bagian Selatan Berbatasan dengan  Kabupaten Padang Lawas,  dan bagian barat berbatasan dengan Kabupaten Tapanuli Selatan. Bentuk tanah yaitu datar dan landai 63.676 ha (16,25%), curam  174.719 ha (44,59%), berbukit-bukit 15.770 ha (4,03 %), bergunung 137.640 ha (35,13 %).</w:t>
      </w:r>
      <w:r>
        <w:rPr>
          <w:rStyle w:val="FootnoteReference"/>
        </w:rPr>
        <w:footnoteReference w:id="46"/>
      </w:r>
      <w:r>
        <w:t xml:space="preserve"> </w:t>
      </w:r>
    </w:p>
    <w:p w:rsidR="00D55C1E" w:rsidRDefault="00D55C1E" w:rsidP="00D55C1E">
      <w:pPr>
        <w:pStyle w:val="ListParagraph"/>
        <w:tabs>
          <w:tab w:val="left" w:pos="7260"/>
        </w:tabs>
        <w:spacing w:line="360" w:lineRule="auto"/>
        <w:ind w:left="0" w:firstLine="567"/>
        <w:jc w:val="both"/>
      </w:pPr>
      <w:r>
        <w:t>Luas wilayah kecamatan dihitung dari luas kabupaten Padang Lawas Utara diukur dengan persentase yaitu Padang Bolak: 17,36 %, Padang Bolak Julu: 6,21 %,  Padang Bolak Tenggara: 2,42%, Simangambat:19,58%, Ujung Batu:6,88%, Halongonan: 10,73%, Halongonan Timur: 4,64%, Portibi: 3,24%, Batang Onang:7,32%, Hulu Sihapas: 2,12%, Dolok: 12,57% dan Dolok Sigompulon: 6,95%.</w:t>
      </w:r>
      <w:r>
        <w:rPr>
          <w:rStyle w:val="FootnoteReference"/>
        </w:rPr>
        <w:footnoteReference w:id="47"/>
      </w:r>
      <w:r>
        <w:rPr>
          <w:vertAlign w:val="superscript"/>
        </w:rPr>
        <w:t xml:space="preserve">  </w:t>
      </w:r>
      <w:r>
        <w:t>Jarak dari ibukota kecamatan ke ibukota  kabupaten terdiri dari Padang Bolak: 0 km, Padang Bolak Julu: 27</w:t>
      </w:r>
      <w:r w:rsidRPr="00E952F4">
        <w:t xml:space="preserve"> </w:t>
      </w:r>
      <w:r>
        <w:t xml:space="preserve">km, Padang Bolak Tenggara: 12 km, </w:t>
      </w:r>
      <w:r>
        <w:rPr>
          <w:vertAlign w:val="superscript"/>
        </w:rPr>
        <w:t xml:space="preserve"> </w:t>
      </w:r>
      <w:r>
        <w:t>Simangambat:  56 km,    Ujung Batu: 85 km,   Halongonan: 23 km,    Halongonan</w:t>
      </w:r>
      <w:r w:rsidRPr="00173567">
        <w:t xml:space="preserve"> </w:t>
      </w:r>
      <w:r>
        <w:t xml:space="preserve">Timur: 38  km,   Portibi: 17 km,  </w:t>
      </w:r>
      <w:r w:rsidRPr="00173567">
        <w:t xml:space="preserve">   </w:t>
      </w:r>
      <w:r>
        <w:t xml:space="preserve"> Batang Onang: 48 km,   Hulu Sihapas:  35</w:t>
      </w:r>
      <w:r w:rsidRPr="00E952F4">
        <w:t xml:space="preserve"> </w:t>
      </w:r>
      <w:r>
        <w:t>km,</w:t>
      </w:r>
    </w:p>
    <w:p w:rsidR="00D55C1E" w:rsidRPr="00727D15" w:rsidRDefault="00D55C1E" w:rsidP="00D55C1E">
      <w:pPr>
        <w:tabs>
          <w:tab w:val="left" w:pos="7260"/>
        </w:tabs>
        <w:spacing w:line="360" w:lineRule="auto"/>
        <w:jc w:val="both"/>
      </w:pPr>
      <w:r w:rsidRPr="00727D15">
        <w:lastRenderedPageBreak/>
        <w:t>Dolok: 63 km dan Dolok Sigompulon: 80 km.</w:t>
      </w:r>
      <w:r>
        <w:rPr>
          <w:rStyle w:val="FootnoteReference"/>
        </w:rPr>
        <w:footnoteReference w:id="48"/>
      </w:r>
      <w:r w:rsidRPr="00727D15">
        <w:t xml:space="preserve">  </w:t>
      </w:r>
    </w:p>
    <w:p w:rsidR="00D55C1E" w:rsidRPr="00173567" w:rsidRDefault="00D55C1E" w:rsidP="00D55C1E">
      <w:pPr>
        <w:pStyle w:val="ListParagraph"/>
        <w:tabs>
          <w:tab w:val="left" w:pos="426"/>
          <w:tab w:val="left" w:pos="7260"/>
        </w:tabs>
        <w:spacing w:line="360" w:lineRule="auto"/>
        <w:ind w:left="0" w:firstLine="426"/>
        <w:jc w:val="both"/>
      </w:pPr>
      <w:r>
        <w:t xml:space="preserve"> L</w:t>
      </w:r>
      <w:r w:rsidRPr="00D52630">
        <w:t xml:space="preserve">ahan </w:t>
      </w:r>
      <w:r>
        <w:t xml:space="preserve"> perta</w:t>
      </w:r>
      <w:r w:rsidRPr="00D52630">
        <w:t xml:space="preserve">nian  yang </w:t>
      </w:r>
      <w:r>
        <w:t xml:space="preserve">diairi dengan </w:t>
      </w:r>
      <w:r w:rsidRPr="00D52630">
        <w:t xml:space="preserve"> tadah hujan </w:t>
      </w:r>
      <w:r>
        <w:t>seluas 7.582  ha. Lahan  persawahan  seluas 41.094,30 ha dengan produksi 171.802.96 ton. Lahan sawah menurut jenis pengairan terdiri dari irigasi dengan luas 3.577 ha, setengah teknis seluas 1.423 ha, irigasi sederhana 4.803, tadah hujan 7.630 ha, jadi seluruhnya 17.463 ha. Padi sawah  seluas 41.094,30 ha dengan produksi 171.802,96 ha, padi ladang 2.971 ha dengan produksi 5.232,68 ha. Padi ladang  2.971 ha, dengan produksi 5.232,68 ha. Jagung seluas 164,80 ha,  dengan produksi 799,34 ton. Kedelai seluas 190,00 dengan produksi 213,45 ton. Kacang tanah seluas panen  58,90 ha, dengan produksi 71,19 ton, kacang hijau luas panen 47,90 ha dengan produksi 46,97 ton. Ubi kayu  Luas panen 100,40 ha dengan produksi 19.561,08 ton, ubi jalar 18,70 ha, dengan produksi 2.267,90 ton. Tanaman sayur  berupa bawang merah luas panen 9 ha, cabe luas panen 74 ha, kentang, kubis, wortel, petsai tidak ada. Pohon dan buah-buahan berupa mangga 10.870 ton, durian 5.273, jeruk 289 ton, pisang 28.425 ton. Tanaman perkebunan berupa karet 39.967 ha, kelapa 1,083 ha, kelapa sawit 27.225 ha, kopi 795, kakao 903 ha, nilam 392 ha, pinang 425 ha, kulit manis 1.028 ha, kapuk 228,50 ha, aren 103,22 ha., kemiri 374,38 ha. Kawasan hutan produksi terbatas 44.211,00 ha., hutan produksi tetap 127.828,45, hutan lindung 107.180,00 ha, hutan konservasi 2.344,00 ha, populasi ternak berupa sapi perah 14.870 ekor, sapi potong 5.714 ekor, kerbau 33,  ekor, kuda 14.870 ekor, kambing 14.870, domba 20.033 ekor.  Populasi unggas berupa ayam kampung 278.636 ekor, tidak ada ayam petelur, ayam pedaging 195.000 ekor,  itik 32.870 ekor. Produksi daging berupa sapi 321,34 ton,  kerbau125,06 ton. Perikanan berupa kolam tetap 273,08 ton, tidak ada mina padi, kolam air deras, dalam saluran dan keramba jaring.</w:t>
      </w:r>
      <w:r>
        <w:rPr>
          <w:rStyle w:val="FootnoteReference"/>
        </w:rPr>
        <w:footnoteReference w:id="49"/>
      </w:r>
      <w:r>
        <w:t xml:space="preserve">  </w:t>
      </w:r>
    </w:p>
    <w:p w:rsidR="00D55C1E" w:rsidRDefault="00D55C1E" w:rsidP="00D55C1E">
      <w:pPr>
        <w:pStyle w:val="ListParagraph"/>
        <w:tabs>
          <w:tab w:val="left" w:pos="7260"/>
        </w:tabs>
        <w:spacing w:line="360" w:lineRule="auto"/>
        <w:ind w:left="0" w:firstLine="426"/>
        <w:jc w:val="both"/>
      </w:pPr>
      <w:r>
        <w:t xml:space="preserve"> Panjang jalan menurut pemerintahan yang berwenang mengelolanya terdiri dari jalan negara pada tahun 2016 jalan negara 90,30 km, jalan provinsi 158,40 km,  jalan   kabupaten  1.343,93 km. Panjang  jalan   menurut   jenis   permukaan  pada tahun 2016, yaitu yang diaspal 382,23 km, kerikil 0 km, batu 359,42, tanah 602,28 </w:t>
      </w:r>
      <w:r>
        <w:lastRenderedPageBreak/>
        <w:t>km. Panjang jalan menurut kondisinya yaitu baik 246,43 km, sedang 264,76 km, rusak 221,64 dan rusak 611,10 km.</w:t>
      </w:r>
      <w:r>
        <w:rPr>
          <w:rStyle w:val="FootnoteReference"/>
        </w:rPr>
        <w:footnoteReference w:id="50"/>
      </w:r>
      <w:r>
        <w:t xml:space="preserve"> </w:t>
      </w:r>
    </w:p>
    <w:p w:rsidR="00D55C1E" w:rsidRDefault="00D55C1E" w:rsidP="00C61459">
      <w:pPr>
        <w:pStyle w:val="ListParagraph"/>
        <w:numPr>
          <w:ilvl w:val="0"/>
          <w:numId w:val="40"/>
        </w:numPr>
        <w:tabs>
          <w:tab w:val="left" w:pos="851"/>
        </w:tabs>
        <w:spacing w:line="360" w:lineRule="auto"/>
        <w:jc w:val="both"/>
      </w:pPr>
      <w:r>
        <w:t>Iklim</w:t>
      </w:r>
    </w:p>
    <w:p w:rsidR="00D55C1E" w:rsidRDefault="00D55C1E" w:rsidP="00D55C1E">
      <w:pPr>
        <w:pStyle w:val="ListParagraph"/>
        <w:tabs>
          <w:tab w:val="left" w:pos="7260"/>
        </w:tabs>
        <w:spacing w:line="360" w:lineRule="auto"/>
        <w:ind w:left="0" w:firstLine="567"/>
        <w:jc w:val="both"/>
        <w:rPr>
          <w:vertAlign w:val="superscript"/>
        </w:rPr>
      </w:pPr>
      <w:r>
        <w:t>Iklim adalah keadaan cuaca  rata-rata dalam satu tahun di suatu wilayah. Cuaca itu disebabkan oleh keadaan udara pada saat tertentu dalam suatu wilayah.</w:t>
      </w:r>
      <w:r>
        <w:rPr>
          <w:vertAlign w:val="superscript"/>
        </w:rPr>
        <w:t>6</w:t>
      </w:r>
      <w:r>
        <w:t xml:space="preserve"> Seiring dengan itu Kabupaten Padang Lawas Utara memilliki rata-rata suhu udara dan kelembaban relatif setiap bulan terdiri dari bulan Januari minimum: 22,30</w:t>
      </w:r>
      <w:r>
        <w:rPr>
          <w:vertAlign w:val="superscript"/>
        </w:rPr>
        <w:t>0</w:t>
      </w:r>
      <w:r>
        <w:t>C, maksimum: 31,00</w:t>
      </w:r>
      <w:r>
        <w:rPr>
          <w:vertAlign w:val="superscript"/>
        </w:rPr>
        <w:t>0</w:t>
      </w:r>
      <w:r>
        <w:t>C, rata-rata kelembaban: 84</w:t>
      </w:r>
      <w:r>
        <w:rPr>
          <w:vertAlign w:val="superscript"/>
        </w:rPr>
        <w:t>0</w:t>
      </w:r>
      <w:r>
        <w:t>C, Februari, minimum: 21,50</w:t>
      </w:r>
      <w:r>
        <w:rPr>
          <w:vertAlign w:val="superscript"/>
        </w:rPr>
        <w:t>0</w:t>
      </w:r>
      <w:r>
        <w:t>C, maksimum: 31,10</w:t>
      </w:r>
      <w:r>
        <w:rPr>
          <w:vertAlign w:val="superscript"/>
        </w:rPr>
        <w:t>0</w:t>
      </w:r>
      <w:r>
        <w:t>C, rata-rata kelembaban: 79</w:t>
      </w:r>
      <w:r>
        <w:rPr>
          <w:vertAlign w:val="superscript"/>
        </w:rPr>
        <w:t>0</w:t>
      </w:r>
      <w:r>
        <w:t>C, Maret,  minimum: 22,70</w:t>
      </w:r>
      <w:r>
        <w:rPr>
          <w:vertAlign w:val="superscript"/>
        </w:rPr>
        <w:t>0</w:t>
      </w:r>
      <w:r>
        <w:t>C, maksimum: 32,80</w:t>
      </w:r>
      <w:r>
        <w:rPr>
          <w:vertAlign w:val="superscript"/>
        </w:rPr>
        <w:t>0</w:t>
      </w:r>
      <w:r>
        <w:t>C, rata-rata kelembaban: 77</w:t>
      </w:r>
      <w:r>
        <w:rPr>
          <w:vertAlign w:val="superscript"/>
        </w:rPr>
        <w:t>0</w:t>
      </w:r>
      <w:r>
        <w:t>C, April, minimum: 22,60</w:t>
      </w:r>
      <w:r>
        <w:rPr>
          <w:vertAlign w:val="superscript"/>
        </w:rPr>
        <w:t>0</w:t>
      </w:r>
      <w:r>
        <w:t>C, maksimum: 32,80</w:t>
      </w:r>
      <w:r>
        <w:rPr>
          <w:vertAlign w:val="superscript"/>
        </w:rPr>
        <w:t>0</w:t>
      </w:r>
      <w:r>
        <w:t>C, rata-rata kelembaban: 77</w:t>
      </w:r>
      <w:r>
        <w:rPr>
          <w:vertAlign w:val="superscript"/>
        </w:rPr>
        <w:t>0</w:t>
      </w:r>
      <w:r>
        <w:t>C, Mei, minimum: 22,80</w:t>
      </w:r>
      <w:r>
        <w:rPr>
          <w:vertAlign w:val="superscript"/>
        </w:rPr>
        <w:t>0</w:t>
      </w:r>
      <w:r>
        <w:t>C, maksimum: 32,20</w:t>
      </w:r>
      <w:r>
        <w:rPr>
          <w:vertAlign w:val="superscript"/>
        </w:rPr>
        <w:t>0</w:t>
      </w:r>
      <w:r>
        <w:t>C, rata-rata kelembaban: 76</w:t>
      </w:r>
      <w:r>
        <w:rPr>
          <w:vertAlign w:val="superscript"/>
        </w:rPr>
        <w:t>0</w:t>
      </w:r>
      <w:r>
        <w:t>C, Juni, minimum: 21,50</w:t>
      </w:r>
      <w:r>
        <w:rPr>
          <w:vertAlign w:val="superscript"/>
        </w:rPr>
        <w:t>0</w:t>
      </w:r>
      <w:r>
        <w:t>C, maksimum: 31,80</w:t>
      </w:r>
      <w:r>
        <w:rPr>
          <w:vertAlign w:val="superscript"/>
        </w:rPr>
        <w:t>0</w:t>
      </w:r>
      <w:r>
        <w:t>C, rata-rata kelembaban: 64</w:t>
      </w:r>
      <w:r>
        <w:rPr>
          <w:vertAlign w:val="superscript"/>
        </w:rPr>
        <w:t>0</w:t>
      </w:r>
      <w:r>
        <w:t>C, Juli, minimum: 21,00</w:t>
      </w:r>
      <w:r>
        <w:rPr>
          <w:vertAlign w:val="superscript"/>
        </w:rPr>
        <w:t>0</w:t>
      </w:r>
      <w:r>
        <w:t>C, maksimum: 32,60</w:t>
      </w:r>
      <w:r>
        <w:rPr>
          <w:vertAlign w:val="superscript"/>
        </w:rPr>
        <w:t>0</w:t>
      </w:r>
      <w:r>
        <w:t>C, rata-rata kelembaban: 67</w:t>
      </w:r>
      <w:r>
        <w:rPr>
          <w:vertAlign w:val="superscript"/>
        </w:rPr>
        <w:t>0</w:t>
      </w:r>
      <w:r>
        <w:t>C, Agustus, minimum: 21,80</w:t>
      </w:r>
      <w:r>
        <w:rPr>
          <w:vertAlign w:val="superscript"/>
        </w:rPr>
        <w:t>0</w:t>
      </w:r>
      <w:r>
        <w:t>C, maksimum: 31,70</w:t>
      </w:r>
      <w:r>
        <w:rPr>
          <w:vertAlign w:val="superscript"/>
        </w:rPr>
        <w:t>0</w:t>
      </w:r>
      <w:r>
        <w:t>C, rata-rata kelembaban: 66</w:t>
      </w:r>
      <w:r>
        <w:rPr>
          <w:vertAlign w:val="superscript"/>
        </w:rPr>
        <w:t>0</w:t>
      </w:r>
      <w:r>
        <w:t>C, September, minimum: 21,70</w:t>
      </w:r>
      <w:r>
        <w:rPr>
          <w:vertAlign w:val="superscript"/>
        </w:rPr>
        <w:t>0</w:t>
      </w:r>
      <w:r>
        <w:t>C, maksimum: 31,70</w:t>
      </w:r>
      <w:r>
        <w:rPr>
          <w:vertAlign w:val="superscript"/>
        </w:rPr>
        <w:t>0</w:t>
      </w:r>
      <w:r>
        <w:t>C, rata-rata kelembaban: 66</w:t>
      </w:r>
      <w:r>
        <w:rPr>
          <w:vertAlign w:val="superscript"/>
        </w:rPr>
        <w:t>0</w:t>
      </w:r>
      <w:r>
        <w:t>C, Oktober, minimum: 22,50</w:t>
      </w:r>
      <w:r>
        <w:rPr>
          <w:vertAlign w:val="superscript"/>
        </w:rPr>
        <w:t>0</w:t>
      </w:r>
      <w:r>
        <w:t>C, maksimum: 31,20</w:t>
      </w:r>
      <w:r>
        <w:rPr>
          <w:vertAlign w:val="superscript"/>
        </w:rPr>
        <w:t>0</w:t>
      </w:r>
      <w:r>
        <w:t>C, rata-rata kelembaban: 70</w:t>
      </w:r>
      <w:r>
        <w:rPr>
          <w:vertAlign w:val="superscript"/>
        </w:rPr>
        <w:t>0</w:t>
      </w:r>
      <w:r>
        <w:t>C, Nopember, minimum: 22,50</w:t>
      </w:r>
      <w:r>
        <w:rPr>
          <w:vertAlign w:val="superscript"/>
        </w:rPr>
        <w:t>0</w:t>
      </w:r>
      <w:r>
        <w:t>C, maksimum: 31,30</w:t>
      </w:r>
      <w:r>
        <w:rPr>
          <w:vertAlign w:val="superscript"/>
        </w:rPr>
        <w:t>0</w:t>
      </w:r>
      <w:r>
        <w:t>C, rata-rata kelembaban: 76</w:t>
      </w:r>
      <w:r>
        <w:rPr>
          <w:vertAlign w:val="superscript"/>
        </w:rPr>
        <w:t>0</w:t>
      </w:r>
      <w:r>
        <w:t>C, Desember, minimum: 22,40</w:t>
      </w:r>
      <w:r>
        <w:rPr>
          <w:vertAlign w:val="superscript"/>
        </w:rPr>
        <w:t>0</w:t>
      </w:r>
      <w:r>
        <w:t>C, maksimum: 30,10</w:t>
      </w:r>
      <w:r>
        <w:rPr>
          <w:vertAlign w:val="superscript"/>
        </w:rPr>
        <w:t>0</w:t>
      </w:r>
      <w:r>
        <w:t>C, rata-rata kelembaban: 76</w:t>
      </w:r>
      <w:r>
        <w:rPr>
          <w:vertAlign w:val="superscript"/>
        </w:rPr>
        <w:t>0</w:t>
      </w:r>
      <w:r>
        <w:t>C. Jumlah hujan di Kabupaten Padang Lawas Utara  terdiri dari 19 hari  pada bulan Januari, 17 hari pada bulan Februari, 14  hari pada bulan  Maret,  16 hari pada bulan Afril,  22  hari pada bulan  Mei, 7 hari pada bulan  Juni,  10 hari pada bulan Juli, 11 hari pada bulan Agustus, 9 hari pada bulan   September,  20 hari pada bulan   Oktober,   23  hari pada bulan   Nopember,  21  hari pada bulan   Desember.</w:t>
      </w:r>
      <w:r>
        <w:rPr>
          <w:rStyle w:val="FootnoteReference"/>
        </w:rPr>
        <w:footnoteReference w:id="51"/>
      </w:r>
      <w:r>
        <w:rPr>
          <w:vertAlign w:val="superscript"/>
        </w:rPr>
        <w:t xml:space="preserve">  </w:t>
      </w:r>
      <w:r>
        <w:t>Iklim terjadi disebabkan oleh rotasi dan revolusi serta posisi garis lintang. Pada Lintang Utara/Lintang Selatan 0-23,5</w:t>
      </w:r>
      <w:r>
        <w:rPr>
          <w:vertAlign w:val="superscript"/>
        </w:rPr>
        <w:t>0</w:t>
      </w:r>
      <w:r>
        <w:t xml:space="preserve"> beriklim tropis.</w:t>
      </w:r>
      <w:r>
        <w:rPr>
          <w:rStyle w:val="FootnoteReference"/>
        </w:rPr>
        <w:footnoteReference w:id="52"/>
      </w:r>
      <w:r>
        <w:t xml:space="preserve">    </w:t>
      </w:r>
      <w:r>
        <w:rPr>
          <w:vertAlign w:val="superscript"/>
        </w:rPr>
        <w:t xml:space="preserve">          </w:t>
      </w:r>
    </w:p>
    <w:p w:rsidR="00D55C1E" w:rsidRDefault="00D55C1E" w:rsidP="00D55C1E">
      <w:pPr>
        <w:pStyle w:val="ListParagraph"/>
        <w:tabs>
          <w:tab w:val="left" w:pos="7260"/>
        </w:tabs>
        <w:spacing w:line="360" w:lineRule="auto"/>
        <w:ind w:left="0"/>
        <w:jc w:val="both"/>
      </w:pPr>
      <w:r>
        <w:lastRenderedPageBreak/>
        <w:t xml:space="preserve">        Seiring dengan itu, letak  geografis  kabupaten  Padang Lawas Utara yang  berada pada posisi 1</w:t>
      </w:r>
      <w:r>
        <w:rPr>
          <w:vertAlign w:val="superscript"/>
        </w:rPr>
        <w:t xml:space="preserve">0 </w:t>
      </w:r>
      <w:r>
        <w:t>13’50”-2</w:t>
      </w:r>
      <w:r>
        <w:rPr>
          <w:vertAlign w:val="superscript"/>
        </w:rPr>
        <w:t>0</w:t>
      </w:r>
      <w:r>
        <w:t>2’32” serta Lintang Selatan, 99</w:t>
      </w:r>
      <w:r>
        <w:rPr>
          <w:vertAlign w:val="superscript"/>
        </w:rPr>
        <w:t>0</w:t>
      </w:r>
      <w:r>
        <w:t>20’44”-100</w:t>
      </w:r>
      <w:r>
        <w:rPr>
          <w:vertAlign w:val="superscript"/>
        </w:rPr>
        <w:t>0</w:t>
      </w:r>
      <w:r>
        <w:t>19’10 maka iklimnya tropis. Iklim tropis ini mengakibatkan Padang Lawas Utara berada dalam dua musim yaitu musim penghujan dan musim kemarau.</w:t>
      </w:r>
      <w:r>
        <w:rPr>
          <w:rStyle w:val="FootnoteReference"/>
        </w:rPr>
        <w:footnoteReference w:id="53"/>
      </w:r>
      <w:r>
        <w:rPr>
          <w:vertAlign w:val="superscript"/>
        </w:rPr>
        <w:t xml:space="preserve">  </w:t>
      </w:r>
    </w:p>
    <w:p w:rsidR="00D55C1E" w:rsidRDefault="00D55C1E" w:rsidP="00C61459">
      <w:pPr>
        <w:pStyle w:val="ListParagraph"/>
        <w:numPr>
          <w:ilvl w:val="0"/>
          <w:numId w:val="5"/>
        </w:numPr>
        <w:tabs>
          <w:tab w:val="left" w:pos="567"/>
        </w:tabs>
        <w:spacing w:line="360" w:lineRule="auto"/>
        <w:ind w:left="567" w:hanging="283"/>
      </w:pPr>
      <w:r>
        <w:t>Kependudukan  dan Mobilitas</w:t>
      </w:r>
    </w:p>
    <w:p w:rsidR="00D55C1E" w:rsidRDefault="00D55C1E" w:rsidP="00D55C1E">
      <w:pPr>
        <w:pStyle w:val="Default"/>
        <w:spacing w:line="360" w:lineRule="auto"/>
        <w:jc w:val="both"/>
        <w:rPr>
          <w:rFonts w:ascii="Times New Roman" w:hAnsi="Times New Roman" w:cs="Times New Roman"/>
        </w:rPr>
      </w:pPr>
      <w:r>
        <w:rPr>
          <w:rFonts w:ascii="Times New Roman" w:hAnsi="Times New Roman" w:cs="Times New Roman"/>
          <w:sz w:val="23"/>
          <w:szCs w:val="23"/>
        </w:rPr>
        <w:t xml:space="preserve">          </w:t>
      </w:r>
      <w:r w:rsidRPr="00DE2598">
        <w:rPr>
          <w:rFonts w:ascii="Times New Roman" w:hAnsi="Times New Roman" w:cs="Times New Roman"/>
          <w:sz w:val="23"/>
          <w:szCs w:val="23"/>
        </w:rPr>
        <w:t>Kependudukan adalah hal ihwal yang berkaitan dengan jumlah, struktur, umur, jenis kelamin, agama, kelahiran, perkawinan, kehamilan, kematian, persebaran, mobilitas dan kualitas serta ketahanannya yang menyangkut politik, ekonomi, sosial, dan budaya.</w:t>
      </w:r>
      <w:r>
        <w:rPr>
          <w:rStyle w:val="FootnoteReference"/>
          <w:rFonts w:ascii="Times New Roman" w:hAnsi="Times New Roman" w:cs="Times New Roman"/>
          <w:sz w:val="23"/>
          <w:szCs w:val="23"/>
        </w:rPr>
        <w:footnoteReference w:id="54"/>
      </w:r>
      <w:r>
        <w:rPr>
          <w:rFonts w:ascii="Times New Roman" w:hAnsi="Times New Roman" w:cs="Times New Roman"/>
          <w:sz w:val="23"/>
          <w:szCs w:val="23"/>
          <w:vertAlign w:val="superscript"/>
        </w:rPr>
        <w:t xml:space="preserve">  </w:t>
      </w:r>
      <w:r>
        <w:rPr>
          <w:rFonts w:ascii="Times New Roman" w:hAnsi="Times New Roman" w:cs="Times New Roman"/>
        </w:rPr>
        <w:t>Berdasarkan definisi kependudukan tersebut maka yang akan diuraikan di sini terdiri dari hal-hal sebagai berikut:</w:t>
      </w:r>
    </w:p>
    <w:p w:rsidR="00D55C1E" w:rsidRDefault="00D55C1E" w:rsidP="00C61459">
      <w:pPr>
        <w:pStyle w:val="Default"/>
        <w:numPr>
          <w:ilvl w:val="0"/>
          <w:numId w:val="41"/>
        </w:numPr>
        <w:spacing w:line="360" w:lineRule="auto"/>
        <w:jc w:val="both"/>
        <w:rPr>
          <w:rFonts w:ascii="Times New Roman" w:hAnsi="Times New Roman" w:cs="Times New Roman"/>
        </w:rPr>
      </w:pPr>
      <w:r>
        <w:rPr>
          <w:rFonts w:ascii="Times New Roman" w:hAnsi="Times New Roman" w:cs="Times New Roman"/>
        </w:rPr>
        <w:t>Jumlah penduduk</w:t>
      </w:r>
    </w:p>
    <w:p w:rsidR="00D55C1E" w:rsidRDefault="00D55C1E" w:rsidP="00D55C1E">
      <w:pPr>
        <w:pStyle w:val="ListParagraph"/>
        <w:tabs>
          <w:tab w:val="left" w:pos="7260"/>
        </w:tabs>
        <w:spacing w:line="360" w:lineRule="auto"/>
        <w:ind w:left="0" w:firstLine="567"/>
        <w:jc w:val="both"/>
        <w:rPr>
          <w:vertAlign w:val="superscript"/>
        </w:rPr>
      </w:pPr>
      <w:r>
        <w:t>Jumlah penduduk (</w:t>
      </w:r>
      <w:r w:rsidRPr="00DF758C">
        <w:rPr>
          <w:i/>
          <w:iCs/>
        </w:rPr>
        <w:t>population</w:t>
      </w:r>
      <w:r>
        <w:t>) kabupaten Padang Lawas utara 257.807 orang dengan kepadatan penduduk (</w:t>
      </w:r>
      <w:r w:rsidRPr="00C62744">
        <w:rPr>
          <w:i/>
          <w:iCs/>
        </w:rPr>
        <w:t>population density</w:t>
      </w:r>
      <w:r>
        <w:t>) 66 orang/km</w:t>
      </w:r>
      <w:r>
        <w:rPr>
          <w:vertAlign w:val="superscript"/>
        </w:rPr>
        <w:t>2</w:t>
      </w:r>
      <w:r>
        <w:t>.</w:t>
      </w:r>
      <w:r>
        <w:rPr>
          <w:rStyle w:val="FootnoteReference"/>
        </w:rPr>
        <w:footnoteReference w:id="55"/>
      </w:r>
      <w:r>
        <w:t xml:space="preserve">  Jumlah penduduk tersebut diurai kepada laki dan perempuan terdiri dari laki-laki: 129.514 orang, perempuan: 128.293 orang, kepada rumah tangga (</w:t>
      </w:r>
      <w:r w:rsidRPr="00727FC2">
        <w:rPr>
          <w:i/>
          <w:iCs/>
        </w:rPr>
        <w:t>households</w:t>
      </w:r>
      <w:r>
        <w:t>) 59.973 orang, rata-rata anggota keluarga (</w:t>
      </w:r>
      <w:r w:rsidRPr="005C6E3B">
        <w:rPr>
          <w:i/>
          <w:iCs/>
        </w:rPr>
        <w:t>average households size</w:t>
      </w:r>
      <w:r>
        <w:t>) sebanyak 4 orang.</w:t>
      </w:r>
      <w:r>
        <w:rPr>
          <w:rStyle w:val="FootnoteReference"/>
        </w:rPr>
        <w:footnoteReference w:id="56"/>
      </w:r>
      <w:r>
        <w:t xml:space="preserve">  Menurut kelompok umur, 0-4 tahun sebanyak 37.395 orang terdiri dari  laki-laki 18.842 orang, perempuan 18.553 orang, umur 5-6 tahun, sebanyak 32.768 orang terdiri dari  laki-laki 17.018 orang, perempuan 15.750 orang, umur 7-12 tahun,  sebanyak 36.755 orang terdiri dari  laki-laki 18.925 orang, perempuan 17.830 orang, umur 13-15 tahun, sebanyak 16.074 orang terdiri dari  laki-laki 8.211 orang, perempuan 7.863 orang,  umur 16-18 tahun, sebanyak 14.206 orang terdiri dari  laki-laki 7.352 orang, perempuan 6.854 orang, umur 19-24 tahun, sebanyak 25.392 orang terdiri dari  laki-laki 12.799 orang, perempuan 12.593 orang, umur 45+ tahun, sebanyak 44.406 orang terdiri dari  laki-laki 21.168 orang, perempuan 23.238 orang. Jadi jumlah laki-laki: 129.514 orang, perempuan: 128.293 orang.</w:t>
      </w:r>
      <w:r>
        <w:rPr>
          <w:rStyle w:val="FootnoteReference"/>
        </w:rPr>
        <w:footnoteReference w:id="57"/>
      </w:r>
      <w:r>
        <w:rPr>
          <w:vertAlign w:val="superscript"/>
        </w:rPr>
        <w:t xml:space="preserve"> </w:t>
      </w:r>
      <w:r>
        <w:t xml:space="preserve">Menurut </w:t>
      </w:r>
      <w:r>
        <w:lastRenderedPageBreak/>
        <w:t>agama terdiri dari, agama Islam: 229.492 orang, Kristen Protestan: 3.497 orang, Katolik: 0 orang, Budha: 0 orang, Hindu: 0 orang, Konghucu: 0 orang.</w:t>
      </w:r>
      <w:r>
        <w:rPr>
          <w:rStyle w:val="FootnoteReference"/>
        </w:rPr>
        <w:footnoteReference w:id="58"/>
      </w:r>
      <w:r>
        <w:t xml:space="preserve"> </w:t>
      </w:r>
      <w:r>
        <w:rPr>
          <w:vertAlign w:val="superscript"/>
        </w:rPr>
        <w:t xml:space="preserve"> </w:t>
      </w:r>
    </w:p>
    <w:p w:rsidR="00D55C1E" w:rsidRDefault="00D55C1E" w:rsidP="00D55C1E">
      <w:pPr>
        <w:pStyle w:val="ListParagraph"/>
        <w:tabs>
          <w:tab w:val="left" w:pos="7260"/>
        </w:tabs>
        <w:spacing w:line="360" w:lineRule="auto"/>
        <w:ind w:left="0" w:firstLine="567"/>
        <w:jc w:val="both"/>
      </w:pPr>
      <w:r>
        <w:t>b.</w:t>
      </w:r>
      <w:r>
        <w:rPr>
          <w:vertAlign w:val="superscript"/>
        </w:rPr>
        <w:t xml:space="preserve"> </w:t>
      </w:r>
      <w:r>
        <w:t>Angkatan kerja</w:t>
      </w:r>
    </w:p>
    <w:p w:rsidR="00D55C1E" w:rsidRDefault="00D55C1E" w:rsidP="00D55C1E">
      <w:pPr>
        <w:pStyle w:val="ListParagraph"/>
        <w:tabs>
          <w:tab w:val="left" w:pos="7260"/>
        </w:tabs>
        <w:spacing w:line="360" w:lineRule="auto"/>
        <w:ind w:left="0" w:firstLine="567"/>
        <w:jc w:val="both"/>
      </w:pPr>
      <w:r>
        <w:t>Jumlah angkatan kerja (</w:t>
      </w:r>
      <w:r w:rsidRPr="0042391D">
        <w:rPr>
          <w:i/>
          <w:iCs/>
        </w:rPr>
        <w:t>labour force</w:t>
      </w:r>
      <w:r>
        <w:t>):  120.690 orang  terdiri  dari  laki-laki:</w:t>
      </w:r>
    </w:p>
    <w:p w:rsidR="00D55C1E" w:rsidRDefault="00D55C1E" w:rsidP="00D55C1E">
      <w:pPr>
        <w:pStyle w:val="ListParagraph"/>
        <w:tabs>
          <w:tab w:val="left" w:pos="7260"/>
        </w:tabs>
        <w:spacing w:line="360" w:lineRule="auto"/>
        <w:ind w:left="0"/>
        <w:jc w:val="both"/>
      </w:pPr>
      <w:r>
        <w:t>67.868 orang, perempuan: 52.822 orang. Telah bekerja (working): 114.643 orang terdiri dari laki-laki: 64.603 orang, perempuan:</w:t>
      </w:r>
      <w:r w:rsidRPr="00F71C69">
        <w:t xml:space="preserve"> </w:t>
      </w:r>
      <w:r>
        <w:t>50.040 orang. Menganggur (</w:t>
      </w:r>
      <w:r w:rsidRPr="005A5D73">
        <w:rPr>
          <w:i/>
          <w:iCs/>
        </w:rPr>
        <w:t>onemployed</w:t>
      </w:r>
      <w:r>
        <w:t>): 6.047 orang terdiri dari laki-laki: 3.265, perempuan: 2.782 orang. Bukan angkatan kerja: 34.843 orang terdiri dari laki-laki: 9.435 orang, perempuan: 25.408 orang. Bukan angkatan kerja karena masih sekolah: 8.778 orang,  laki-laki: 3.901 orang, perempuan: 4.877 orang. Bukan angkatan kerja karena mengurus rumah tangga (</w:t>
      </w:r>
      <w:r w:rsidRPr="005A5D73">
        <w:rPr>
          <w:i/>
          <w:iCs/>
        </w:rPr>
        <w:t>housekeeping</w:t>
      </w:r>
      <w:r>
        <w:t>):19.799 terdiri dari laki-laki: 921 orang, perempuan: 18.878 orang. Lainnya:6.266 orang terdiri dari laki-laki: 4.613, perempuan:1.653 orang.</w:t>
      </w:r>
      <w:r>
        <w:rPr>
          <w:rStyle w:val="FootnoteReference"/>
        </w:rPr>
        <w:footnoteReference w:id="59"/>
      </w:r>
      <w:r>
        <w:t xml:space="preserve">  </w:t>
      </w:r>
    </w:p>
    <w:p w:rsidR="00D55C1E" w:rsidRDefault="00D55C1E" w:rsidP="00D55C1E">
      <w:pPr>
        <w:pStyle w:val="ListParagraph"/>
        <w:tabs>
          <w:tab w:val="left" w:pos="7260"/>
        </w:tabs>
        <w:spacing w:line="360" w:lineRule="auto"/>
        <w:ind w:left="0" w:firstLine="567"/>
        <w:jc w:val="both"/>
      </w:pPr>
      <w:r>
        <w:t xml:space="preserve"> Bekerja menurut lapangan usaha terdiri dari pertanian (</w:t>
      </w:r>
      <w:r w:rsidRPr="00BE6E7A">
        <w:rPr>
          <w:i/>
          <w:iCs/>
        </w:rPr>
        <w:t>agriculture</w:t>
      </w:r>
      <w:r>
        <w:t>): 33.903 orang terdiri dari laki-laki: 48.100 orang, perempuan: 33.903 orang. Manufaktur (</w:t>
      </w:r>
      <w:r w:rsidRPr="00BE6E7A">
        <w:rPr>
          <w:i/>
          <w:iCs/>
        </w:rPr>
        <w:t>manufacture</w:t>
      </w:r>
      <w:r>
        <w:t>): 3.292 orang terdiri laki-laki: 3.111 orang, perempuan: 181 orang. Jasa-jasa (</w:t>
      </w:r>
      <w:r w:rsidRPr="00BE6E7A">
        <w:rPr>
          <w:i/>
          <w:iCs/>
        </w:rPr>
        <w:t>services</w:t>
      </w:r>
      <w:r>
        <w:t>): 29.346 orang terdiri dari laki-laki: 13.392 orang, perempuan: 15.945 orang. Pencari kerja sesuai dengan tingkatan pendidikan yaitu SD ke bawah (under primary school): 416 orang terdiri dari laki-laki: 204 orang, perempuan: 212 orang. SLTP (Junior  Hight school): 485 orang, laki-laki: 253 orang, perempuan: 232 orang. SLTA (Senior Hight School):5.146 orang terdiri dari laki-laki: 2.808 orang, perempuan: 2.338 orang.</w:t>
      </w:r>
      <w:r>
        <w:rPr>
          <w:rStyle w:val="FootnoteReference"/>
        </w:rPr>
        <w:footnoteReference w:id="60"/>
      </w:r>
      <w:r>
        <w:t xml:space="preserve">  </w:t>
      </w:r>
    </w:p>
    <w:p w:rsidR="00D55C1E" w:rsidRDefault="00D55C1E" w:rsidP="00C61459">
      <w:pPr>
        <w:pStyle w:val="ListParagraph"/>
        <w:numPr>
          <w:ilvl w:val="0"/>
          <w:numId w:val="41"/>
        </w:numPr>
        <w:tabs>
          <w:tab w:val="left" w:pos="851"/>
        </w:tabs>
        <w:spacing w:after="200" w:line="360" w:lineRule="auto"/>
        <w:ind w:left="567" w:firstLine="0"/>
        <w:jc w:val="both"/>
      </w:pPr>
      <w:r>
        <w:t>Mobilitas penduduk</w:t>
      </w:r>
    </w:p>
    <w:p w:rsidR="00D55C1E" w:rsidRPr="00B92996" w:rsidRDefault="00D55C1E" w:rsidP="00D55C1E">
      <w:pPr>
        <w:pStyle w:val="ListParagraph"/>
        <w:tabs>
          <w:tab w:val="left" w:pos="7260"/>
        </w:tabs>
        <w:spacing w:line="360" w:lineRule="auto"/>
        <w:ind w:left="0" w:firstLine="567"/>
        <w:jc w:val="both"/>
      </w:pPr>
      <w:r>
        <w:t xml:space="preserve">Menurut Ida Bagoes, mobilitas penduduk dibedakan kepada mobilitas penduduk vertikal  dan horizontal. Salah satu contoh mobilitas penduduk adalah perubahan status pekerjaan. Seseorang yang mula-mula bekerja dalam sektor pertanian sekarang bekerja dalam sektor non pertanian. Sedangkan mobilitas </w:t>
      </w:r>
      <w:r>
        <w:lastRenderedPageBreak/>
        <w:t>horizontal (mobilitas penduduk geografis) adalah gerak (</w:t>
      </w:r>
      <w:r w:rsidRPr="001A500E">
        <w:rPr>
          <w:i/>
          <w:iCs/>
        </w:rPr>
        <w:t>movemen</w:t>
      </w:r>
      <w:r>
        <w:t xml:space="preserve">t) penduduk yang melintas  batas wilayah menuju wilayah lain dalam priode waktu tertentu. Batas  wilayah  umumnya  digunakan    batas   administratif    berupa      propinsi, </w:t>
      </w:r>
      <w:r w:rsidRPr="005A7B24">
        <w:t>kabupaten, kecamatan, kelurahan, pendukuhan (dusun).</w:t>
      </w:r>
      <w:r>
        <w:rPr>
          <w:rStyle w:val="FootnoteReference"/>
        </w:rPr>
        <w:footnoteReference w:id="61"/>
      </w:r>
    </w:p>
    <w:p w:rsidR="00D55C1E" w:rsidRDefault="00D55C1E" w:rsidP="00D55C1E">
      <w:pPr>
        <w:pStyle w:val="ListParagraph"/>
        <w:tabs>
          <w:tab w:val="left" w:pos="7260"/>
        </w:tabs>
        <w:spacing w:line="360" w:lineRule="auto"/>
        <w:ind w:left="0" w:firstLine="567"/>
        <w:jc w:val="both"/>
      </w:pPr>
      <w:r>
        <w:t xml:space="preserve">Di Padang Lawas Utara terjadi mobilitas penduduk vertikal di bidang pekerjaan, demikian pula mobilitas penduduk horizontal. </w:t>
      </w:r>
    </w:p>
    <w:p w:rsidR="00D55C1E" w:rsidRDefault="00D55C1E" w:rsidP="00C61459">
      <w:pPr>
        <w:pStyle w:val="ListParagraph"/>
        <w:numPr>
          <w:ilvl w:val="0"/>
          <w:numId w:val="42"/>
        </w:numPr>
        <w:tabs>
          <w:tab w:val="left" w:pos="851"/>
        </w:tabs>
        <w:spacing w:after="200" w:line="360" w:lineRule="auto"/>
        <w:ind w:left="0" w:firstLine="567"/>
        <w:jc w:val="both"/>
      </w:pPr>
      <w:r>
        <w:t>Mobilitas penduduk vertikal</w:t>
      </w:r>
    </w:p>
    <w:p w:rsidR="00D55C1E" w:rsidRDefault="00D55C1E" w:rsidP="00D55C1E">
      <w:pPr>
        <w:pStyle w:val="ListParagraph"/>
        <w:tabs>
          <w:tab w:val="left" w:pos="7260"/>
        </w:tabs>
        <w:spacing w:line="360" w:lineRule="auto"/>
        <w:ind w:left="0" w:firstLine="567"/>
        <w:jc w:val="both"/>
        <w:rPr>
          <w:vertAlign w:val="superscript"/>
        </w:rPr>
      </w:pPr>
      <w:r>
        <w:t xml:space="preserve">Penduduk Kabupaten Padang Lawas Utara pada tahun 2000 (dua ribu) ke bawah pekerjaannya secara umum bertani sawah. Hal ini didukung oleh lahan pertanian yang luas (Padang Bolak) serta iklim hujan yang relatif dapat dipastikan kedatangannya. Namun demikian untuk mengantisipasi kemungkinan tidak menentu turun hujan maka dibuat kolam penyimpanan air yang sangat tradisional dengan tembok terbuat dari tanah.  Kolam itu akan penuh bila hujan turun lebat. Pada tahun 1990, telah beroperasi bendungan Batang Ilung yang dapat mengairi sawah untuk kecamatan Padang Bolak dan Portibi. Keberadaan bendungan itu  semakin mendukung mata pencaharian pertanian sawah bagi kedua kecamatan tersebut.  Selain itu untuk kelancaran bersawah dipergunakan tenaga kerbau atau lembu. Pemilik kerbau atau lembu hanya satu ekor atau dua ekor dipergunakan bajak atau sisir terbuat dari besi untuk melembutkan tanah. Pemilik kerbau atau lembu sepuluh ekor ke atas dihalau ke sawah kemudian menjalankan dan memutar-mutarkannya. Sebelumnya, sawah telah  digenangi air  hingga lumat dan berlumpur kemudian dibiarkan beberapa hari maka lumpur itu akan lembut seperti bubur. Kondisi ini membuat petani sawah mudah dalam menanam padinya. Di sisi lain ada petani yang tidak memiliki kerbau atau lembu maka menggarap sawahnya dengan cangkul. Menggarap dengan cangkul itu memerlukan tenaga yang selalu fit dan lebih lambat penyelesaian penanaman bila dibandingkan dengan memerlukan tenaga kerbau atau lembu tersebut. Sawah yang belokasi di dekat hutan kerapkali mendapat gangguan  binatang berupa babi dan kerak sehingga dijaga ekstra ketat. Dalam menjaga keselamatan padi dilakukan jaga pada malam hari agar tidak </w:t>
      </w:r>
      <w:r>
        <w:lastRenderedPageBreak/>
        <w:t xml:space="preserve">diganggu babi dan siang hari  agar tidak diganggu kerak. Namun demikian, bersawah merupakan mata pencaharian yang menjanjikan. Seiring dengan perubahan iklim yang tidak  menentu, terlalu banyak </w:t>
      </w:r>
    </w:p>
    <w:p w:rsidR="00D55C1E" w:rsidRPr="00B92996" w:rsidRDefault="00D55C1E" w:rsidP="00D55C1E">
      <w:pPr>
        <w:pStyle w:val="ListParagraph"/>
        <w:tabs>
          <w:tab w:val="left" w:pos="7260"/>
        </w:tabs>
        <w:spacing w:line="360" w:lineRule="auto"/>
        <w:ind w:left="0"/>
        <w:jc w:val="both"/>
        <w:rPr>
          <w:vertAlign w:val="superscript"/>
        </w:rPr>
      </w:pPr>
      <w:r>
        <w:t>hama mengganggu maka petani  sawah sering tidak memperoleh hasil panen  yang maksimal. Karena itu, para petani sawah mulailah memikirkan mata pencaharian yang lebih tepat sebagai peralihan. Pada lahan pegunungan yang tidak dapat ditanami padi terus-menerus memaksa pemiliknya menanami karet. Karena itu menimbulkan para pemilik kebun karet  yang hasilnya memuaskan serta tidak menguras tenaga seberat bertani sawah.  Dengan melihat keberhasilan  pekebun karet maka penduduk Padang Lawas Utara mulai beralih mata pencahariannya dengan berkebun karet dan atau sawit. Sehingga banyak lahan pesawahan ditukar menjadi lahan kebun karet atau sawit. Selain dari itu setelah Kabupaten Padang Lawas Utara mekar pada tahun 2007 hingga sekarang penduduk yang rumahnya berlokasi di pinggir jalan besar beralih menjadi pedagang.  Selain penduduk Kabupaten  Padang Lawas Utara sebagai petani, juga sebagai peternak lembu atau kerbau lepas. Jumlah kerbau lepas ini secara berkelompok minimal sepuluh ekor ke atas. Kandangnya terbuat dari bambu diikat dengan pintalan ijuk agar tahan di panas hari dan hujan. Setelah setahun kandang itu dimanfaatkan maka dibuat kembali kandang baru, kemudian kerbau atau lembu itu dipindahkan ke sana. Kandang lama ditanami dengan tanaman muda yang biasanya berupa kangkung. Kangkung tersebut sangat lembut dan memikat lalu dijual ke pasar. Karena itu mata pencaharian penduduk menjadi bertambah selain sebagai peternak juga sebagai pedagang. Peternakan lembu dan atau kerbau ini berhasil didukung oleh  lapangan terbuka berumput. Rumput itulah menjadi makanan ternak yang digembala. Setelah tanah terbuka itu ditanami dengan tanaman tua seperti karet dan atau sawit, maka lahan terbuka sangat sempit bahkan habis maka berpengaruh kepada tidak ada lagi lokasi untuk peternakan terbuka tadi. Karena itu pengembala terpaksa kehilangan pekerjaannya karena pemilik ternak menjual habis kerbau dan atau  lembunya.</w:t>
      </w:r>
      <w:r>
        <w:rPr>
          <w:rStyle w:val="FootnoteReference"/>
        </w:rPr>
        <w:footnoteReference w:id="62"/>
      </w:r>
    </w:p>
    <w:p w:rsidR="00D55C1E" w:rsidRDefault="00D55C1E" w:rsidP="00D55C1E">
      <w:pPr>
        <w:pStyle w:val="ListParagraph"/>
        <w:tabs>
          <w:tab w:val="left" w:pos="7260"/>
        </w:tabs>
        <w:spacing w:line="360" w:lineRule="auto"/>
        <w:ind w:left="0" w:firstLine="567"/>
        <w:jc w:val="both"/>
        <w:rPr>
          <w:sz w:val="20"/>
          <w:szCs w:val="20"/>
          <w:vertAlign w:val="superscript"/>
        </w:rPr>
      </w:pPr>
      <w:r>
        <w:lastRenderedPageBreak/>
        <w:t xml:space="preserve">Selain dari hal tersebut di atas, pekerjaan istri di Padang Lawas Utara selama sehari semalam (24 jam) lebih berat daripada laki-laki. Pada waktu Subuh dia telah bangun, kemudian pergi  ke  sungai   sambil  membawa  </w:t>
      </w:r>
      <w:r w:rsidRPr="00797974">
        <w:rPr>
          <w:i/>
          <w:iCs/>
        </w:rPr>
        <w:t>garigit</w:t>
      </w:r>
      <w:r>
        <w:t xml:space="preserve"> (tabung- </w:t>
      </w:r>
    </w:p>
    <w:p w:rsidR="00D55C1E" w:rsidRDefault="00D55C1E" w:rsidP="00D55C1E">
      <w:pPr>
        <w:pStyle w:val="ListParagraph"/>
        <w:tabs>
          <w:tab w:val="left" w:pos="7260"/>
        </w:tabs>
        <w:spacing w:line="360" w:lineRule="auto"/>
        <w:ind w:left="0"/>
        <w:jc w:val="both"/>
        <w:rPr>
          <w:sz w:val="20"/>
          <w:szCs w:val="20"/>
        </w:rPr>
      </w:pPr>
      <w:r w:rsidRPr="00797974">
        <w:rPr>
          <w:i/>
          <w:iCs/>
        </w:rPr>
        <w:t>garigit</w:t>
      </w:r>
      <w:r>
        <w:t xml:space="preserve"> yang telah berisi air untuk masak nasi, memasak sayur,  air minum dan sebagainya yang memerlukan air. Tiba di rumah  menyalakan api untuk memasak yang bahan bakarnya kayu. Menyalakan api itu dengan bantuan daun kelapa yang telah masak dan kering atau sabut kering. Pada waktu subuh  yang bersamaan, laki-laki pergi ke masjid kemudian pergi </w:t>
      </w:r>
      <w:r w:rsidRPr="00EE030B">
        <w:rPr>
          <w:i/>
          <w:iCs/>
        </w:rPr>
        <w:t>mangguris</w:t>
      </w:r>
      <w:r>
        <w:t xml:space="preserve"> bagi daerah karet, yang bersawah ber</w:t>
      </w:r>
      <w:r w:rsidRPr="002131CB">
        <w:rPr>
          <w:i/>
          <w:iCs/>
        </w:rPr>
        <w:t>bual-bual</w:t>
      </w:r>
      <w:r>
        <w:t xml:space="preserve"> (ngobrol bersenda gurau) di kedai kopi. Sang istri memasak sambil mengurus anak-anaknya dan membereskan rumah. Setelah  nasi dan lauk  sudah masak  dan siap dihidangkan, suami kembali dari kedai kopi tersebut bahkan tahu pulang karena dipanggil pulang untuk makan. Setelah sampai di rumah mereka makan pagi bersama. Setelah semua beres, anak-anak yang sekolah sudah berangkat ke sekolah dan anak-anak kecil  sudah mandi dan berpakaian rapi. Kemudian isteri menyiapkan persediaan makan dan minum untuk bekal di sawah atau kebun. Alat-alat pertanian disiapkan, anak kecil digendong diikuti anaknya yang lebih besar. Kadang-kadang dia berangkat bersama suaminya tetapi seringkali suaminya menyusul kemudian. Tiba di sawah atau ladang disiapkan keperluan kerja dan keperluan anak-anak kecil yang dibawanya seperti ayunan dan lain-lain, dia pun mulai bekerja, kemudian suaminya baru tiba di tempat itu. Tengah hari sang suami sudah nampak letih,  berteduh dan mungkin tertidur. Sementara itu istrinya masih bekerja  atau istirahat sambil menyusukan bayinya dan menyiapkan makan siang. Waktu Zhuhur tiba, mereka sholat, kemudian makan siang. Setelah istirahat sejenak, sang istri mulai bekerja, sementara itu suami masih memperpanjang istirahat sambil merokok. Sore mereka istirahat dan sholat Ashor kemudian pulang. Istri menggendong anak terkecil  sambil memikul atau menjunjung kayu bakar untuk dibawa pulang dan menyandang hidangan. Sementara suaminya menuntun atau menggendong anak paling besar sambil membawa alat-alat pertanian seperti pacul, tajak, golok, mungkin juga memanggul kelapa atau pisang yang baru dipetik. Tiba di rumah sang istri sibuk menanak nasi, suami ke masjid untuk mandi seterusnya sholat Maghrib dan Isya. Sesudah makan malam biasanya diteruskan ke </w:t>
      </w:r>
      <w:r>
        <w:lastRenderedPageBreak/>
        <w:t>kedai kopi. Sang istri dalam waktu yang sangat sempit menjelang Maghrib dapat menyelesaikan  semua urusan rumah tangga mulai dari memandikan  anak, memasak, sholat Maghrib dan Isya yang diteruskan dengan menyiapkan makan malam.</w:t>
      </w:r>
      <w:r>
        <w:rPr>
          <w:rStyle w:val="FootnoteReference"/>
        </w:rPr>
        <w:footnoteReference w:id="63"/>
      </w:r>
      <w:r>
        <w:t xml:space="preserve"> </w:t>
      </w:r>
    </w:p>
    <w:p w:rsidR="00D55C1E" w:rsidRDefault="00D55C1E" w:rsidP="00C61459">
      <w:pPr>
        <w:pStyle w:val="ListParagraph"/>
        <w:numPr>
          <w:ilvl w:val="0"/>
          <w:numId w:val="42"/>
        </w:numPr>
        <w:tabs>
          <w:tab w:val="left" w:pos="1134"/>
        </w:tabs>
        <w:spacing w:after="200" w:line="360" w:lineRule="auto"/>
        <w:ind w:left="1134" w:hanging="283"/>
        <w:jc w:val="both"/>
      </w:pPr>
      <w:r>
        <w:t>Mobilitas penduduk horizontal</w:t>
      </w:r>
    </w:p>
    <w:p w:rsidR="00D55C1E" w:rsidRDefault="00D55C1E" w:rsidP="00D55C1E">
      <w:pPr>
        <w:tabs>
          <w:tab w:val="left" w:pos="7260"/>
        </w:tabs>
        <w:spacing w:line="360" w:lineRule="auto"/>
        <w:ind w:firstLine="426"/>
        <w:jc w:val="both"/>
      </w:pPr>
      <w:r>
        <w:t xml:space="preserve"> Menurut Nurhayati, tujuh penduduk asal desa Bakkudu kecamatan Portibi, kemudian berdomisili di Jakarta, satu kepala keluarga pekerjaannya sebagai pensiunan Pegawai Negeri Sipil, seorang kepala keluarga bekerja sebagai polisi, enam kepala keluarga lagi pekerjaannya wiraswasta. Delapan keluarga berdomisili di  Medan, pekerjaannya sebagai Pegawai  Negeri Sipil. Mereka itu pada umumnya pulang ketika ada yang meninggal (</w:t>
      </w:r>
      <w:r w:rsidRPr="00DA4C44">
        <w:rPr>
          <w:i/>
          <w:iCs/>
        </w:rPr>
        <w:t>siluluton</w:t>
      </w:r>
      <w:r>
        <w:t>) atau resepsi pernikahan (</w:t>
      </w:r>
      <w:r w:rsidRPr="00DA4C44">
        <w:rPr>
          <w:i/>
          <w:iCs/>
        </w:rPr>
        <w:t>siriaon</w:t>
      </w:r>
      <w:r>
        <w:t>) di desa  Bakkudu untuk menghadiri acara tersebut. Paling tidak sekali dalam satu tahun pulang kampung pada hari raya ‘Idil Fitri kumpul bersama di rumah orangtuanya.</w:t>
      </w:r>
      <w:r>
        <w:rPr>
          <w:rStyle w:val="FootnoteReference"/>
        </w:rPr>
        <w:footnoteReference w:id="64"/>
      </w:r>
      <w:r>
        <w:t xml:space="preserve">   </w:t>
      </w:r>
    </w:p>
    <w:p w:rsidR="00D55C1E" w:rsidRPr="00292999" w:rsidRDefault="00D55C1E" w:rsidP="00D55C1E">
      <w:pPr>
        <w:tabs>
          <w:tab w:val="left" w:pos="7260"/>
        </w:tabs>
        <w:spacing w:line="360" w:lineRule="auto"/>
        <w:jc w:val="both"/>
        <w:rPr>
          <w:sz w:val="20"/>
          <w:szCs w:val="20"/>
          <w:vertAlign w:val="superscript"/>
        </w:rPr>
      </w:pPr>
      <w:r>
        <w:t xml:space="preserve">          Maslel yang banyak menjalin komunikasi melalui WA dengan penduduk asal desa Purbasinomba yang tinggal di kota Padangsidimpuan sebagai dosen, tinggal di Medan sebagai PNS, penduduk asal desa Padanggarugur  yang tinggal di Padang sebagai polisi, penduduk asal  Batang Baruhar Jae  dua orang yang tinggal di Tebing Tinggi sebagai PNS, tinggal di Rantau Prapat sebagai Tentara Nasional Indonesia. Asal penduduk kelurahan Pasar Gunungtua, tiga orang  tinggal  di Lubuk Pakam Kabupaten Deli Serdang sebagai PNS, di Jambi sebagai PNS di Binjai sebagai pegawai PLN, di Jakarta seorang TNI AU, PNS, dua orang sebagai Jaksa dan seorang lagi PNS pada Inspektorat.  Asal desa Sitopayan kecamatan Portibi yang tinggal di Jambi sebagai PNS. Asal desa Sigama Simanosor kecamatan Padang Bolak yang tinggal di Tebing Tinggi sebagai PNS. Mereka itu pada umumnya pulang kampung ketika ada yang meninggal (</w:t>
      </w:r>
      <w:r w:rsidRPr="00DA4C44">
        <w:rPr>
          <w:i/>
          <w:iCs/>
        </w:rPr>
        <w:t>siluluton</w:t>
      </w:r>
      <w:r>
        <w:t>) atau resepsi pernikahan (</w:t>
      </w:r>
      <w:r w:rsidRPr="00DA4C44">
        <w:rPr>
          <w:i/>
          <w:iCs/>
        </w:rPr>
        <w:t>siriaon</w:t>
      </w:r>
      <w:r>
        <w:t xml:space="preserve">) di desa atau kelurahannya untuk menghadiri acara  tersebut. Paling  tidak  </w:t>
      </w:r>
      <w:r>
        <w:lastRenderedPageBreak/>
        <w:t>sekali  dalam  satu   tahun   kembali  ke</w:t>
      </w:r>
      <w:r w:rsidRPr="00292999">
        <w:t xml:space="preserve"> </w:t>
      </w:r>
      <w:r>
        <w:t xml:space="preserve">kampungnya pada hari raya </w:t>
      </w:r>
      <w:r w:rsidRPr="00DC5CFC">
        <w:rPr>
          <w:i/>
          <w:iCs/>
        </w:rPr>
        <w:t>‘Idil Fitri</w:t>
      </w:r>
      <w:r>
        <w:t xml:space="preserve"> kumpul bersama di rumah orangtuanya.</w:t>
      </w:r>
      <w:r>
        <w:rPr>
          <w:rStyle w:val="FootnoteReference"/>
        </w:rPr>
        <w:footnoteReference w:id="65"/>
      </w:r>
      <w:r>
        <w:t xml:space="preserve">  </w:t>
      </w:r>
    </w:p>
    <w:p w:rsidR="00D55C1E" w:rsidRDefault="00D55C1E" w:rsidP="00D55C1E">
      <w:pPr>
        <w:pStyle w:val="ListParagraph"/>
        <w:tabs>
          <w:tab w:val="left" w:pos="7260"/>
        </w:tabs>
        <w:spacing w:line="360" w:lineRule="auto"/>
        <w:ind w:left="0"/>
        <w:jc w:val="both"/>
      </w:pPr>
      <w:r>
        <w:rPr>
          <w:sz w:val="20"/>
          <w:szCs w:val="20"/>
          <w:vertAlign w:val="superscript"/>
        </w:rPr>
        <w:t xml:space="preserve">   </w:t>
      </w:r>
      <w:r>
        <w:t xml:space="preserve">      </w:t>
      </w:r>
      <w:r w:rsidRPr="00292999">
        <w:t xml:space="preserve"> </w:t>
      </w:r>
      <w:r>
        <w:t>Menurut Rahmat Rejaldi, penduduk asal desa Batu Sundung kecamatan Padang Bolak, sembilan orang yang berdomisili di Medan, dua orang pekerjaannya pensiunan PNS,  dua orang pekerjaannya masing-masing polisi dan wiraswasta, tujuh orang lagi masing-masing PNS. Dua orang berdomisili di Panti Kabupaten Lubuk Sikaping Sumatera Barat masing-masing  pekerjaannya polisi dan wiraswasta. Di Padangsidempuan tiga orang masing-masing pekerjaannya sebagai PNS. Seorang di Pakan Baru pekerjaannya sebagai wiraswasta. Seorang di Jakarta pekerjaannya sebagai wiraswasta.</w:t>
      </w:r>
      <w:r>
        <w:rPr>
          <w:rStyle w:val="FootnoteReference"/>
        </w:rPr>
        <w:footnoteReference w:id="66"/>
      </w:r>
      <w:r>
        <w:rPr>
          <w:vertAlign w:val="superscript"/>
        </w:rPr>
        <w:t xml:space="preserve">  </w:t>
      </w:r>
    </w:p>
    <w:p w:rsidR="00D55C1E" w:rsidRPr="00292999" w:rsidRDefault="00D55C1E" w:rsidP="00D55C1E">
      <w:pPr>
        <w:tabs>
          <w:tab w:val="left" w:pos="7260"/>
        </w:tabs>
        <w:spacing w:line="360" w:lineRule="auto"/>
        <w:jc w:val="both"/>
        <w:rPr>
          <w:sz w:val="20"/>
          <w:szCs w:val="20"/>
          <w:vertAlign w:val="superscript"/>
        </w:rPr>
      </w:pPr>
      <w:r>
        <w:t xml:space="preserve"> </w:t>
      </w:r>
      <w:r w:rsidRPr="00CF70B5">
        <w:t xml:space="preserve">        </w:t>
      </w:r>
      <w:r>
        <w:t>Menurut Mahsulyardi, bahwa asal desa Nagasaribu Julu kecamatan Padang Bolak Tenggara berdomisili di Jakarta sebanyak dua orang  masing-masing bekerja sebagai pegawai swasta dan pelayaran, seorang di Batam bekerja sebagai pegawai swasta, seorang di Kalimantan sebagai pegawai swasta, di Sulawesi sebagai Polisi, di Sosa Kabupaten Padang Lawas bekerja sebagai Tentara Nasional Indonesia, di Jambi dua orang masing-masing bekerja sebagai PNS dan driver.  Seorang berasal dari Bargottopong kecamatan Padang Bolak Tenggara  berdomisili di Jakarta    bekerja sebagai DPR RI. Dua orang berasal dari desa Sumuran  berdomisili di Jakarta dan Pematang Siantar bekerja sebagai TNI. Seorang berasal dari desa Pangaribuan berdomisili di Medan  sebagai Dosen pada Universitas Medan Area. Dua orang berasal dari Nagasaribu Pasar masing-masing berdomisili di Muara Bungo Jambi dan Medang pekerjaannya Polisi dan wiraswasta. Seorang dari desa Bargottopong berdomisili di  Jakarta bekerja sebagai direksi wiraswasta (Rico Cipta Mandiri). Seorang berasal dari desa Mompang  II  berdomisili di Bagan Batu Kabupaten Rokan Hilir bekerja  sebagai  Guru  Honor.  Seorang  berasal  dari desa Pohan    berdomisili  di</w:t>
      </w:r>
      <w:r w:rsidRPr="00A44F1F">
        <w:t xml:space="preserve"> </w:t>
      </w:r>
      <w:r>
        <w:t>Medan  bekerja sebagai PNS.</w:t>
      </w:r>
      <w:r>
        <w:rPr>
          <w:rStyle w:val="FootnoteReference"/>
        </w:rPr>
        <w:footnoteReference w:id="67"/>
      </w:r>
      <w:r>
        <w:t xml:space="preserve">     </w:t>
      </w:r>
    </w:p>
    <w:p w:rsidR="00D55C1E" w:rsidRDefault="00D55C1E" w:rsidP="00D55C1E">
      <w:pPr>
        <w:tabs>
          <w:tab w:val="left" w:pos="7260"/>
        </w:tabs>
        <w:spacing w:line="360" w:lineRule="auto"/>
        <w:ind w:firstLine="426"/>
        <w:jc w:val="both"/>
      </w:pPr>
      <w:r>
        <w:lastRenderedPageBreak/>
        <w:t>Menurut Aisyah, asal desa Morang kecamatan Hulu Sihapas ada empat orang yang berdomisili di Jakarta, dua orang pekerjaannya Tentara Nasional Indonesia TNI), satu orang  pekerjaannya PNS, satu orang lagi pekerjaannya wiraswasta, satu orang di Aceh pekerjaannya Pegawai Negeri Sipil (PNS), satu orang di Padang pekerjaannya PNS, satu orang di Medan pekerjaannya wiraswasta, satu orang di Sibolga pekerjaannya PNS, satu orang di Batang Toru Kabupaten Tapanuli Selatan pekerjaannya PNS, satu orang di Kalimantan pekerjaannya wiraswasta, satu orang di Pekanbaru pekerjaannya wiraswasta.</w:t>
      </w:r>
      <w:r>
        <w:rPr>
          <w:rStyle w:val="FootnoteReference"/>
        </w:rPr>
        <w:footnoteReference w:id="68"/>
      </w:r>
      <w:r>
        <w:t xml:space="preserve"> </w:t>
      </w:r>
    </w:p>
    <w:p w:rsidR="00D55C1E" w:rsidRDefault="00D55C1E" w:rsidP="00C61459">
      <w:pPr>
        <w:pStyle w:val="ListParagraph"/>
        <w:numPr>
          <w:ilvl w:val="0"/>
          <w:numId w:val="5"/>
        </w:numPr>
        <w:tabs>
          <w:tab w:val="left" w:pos="567"/>
        </w:tabs>
        <w:spacing w:after="200" w:line="360" w:lineRule="auto"/>
        <w:ind w:left="567" w:hanging="283"/>
      </w:pPr>
      <w:r w:rsidRPr="00574B41">
        <w:t>Pelapisan</w:t>
      </w:r>
      <w:r>
        <w:t xml:space="preserve"> S</w:t>
      </w:r>
      <w:r w:rsidRPr="00574B41">
        <w:t>osial</w:t>
      </w:r>
      <w:r>
        <w:t xml:space="preserve"> </w:t>
      </w:r>
    </w:p>
    <w:p w:rsidR="00D55C1E" w:rsidRPr="00972094" w:rsidRDefault="00D55C1E" w:rsidP="00D55C1E">
      <w:pPr>
        <w:pStyle w:val="ListParagraph"/>
        <w:tabs>
          <w:tab w:val="left" w:pos="7260"/>
        </w:tabs>
        <w:spacing w:line="360" w:lineRule="auto"/>
        <w:ind w:left="0" w:firstLine="567"/>
        <w:jc w:val="both"/>
        <w:rPr>
          <w:sz w:val="20"/>
          <w:szCs w:val="20"/>
        </w:rPr>
      </w:pPr>
      <w:r>
        <w:t>Menurut Basrowi, pelapisan (stratifikasi) selalu ada dalam setiap masyarakat, baik itu masyarakat komunistis, demokratis atau bahkan pada masyarakat kapitalis, masyarakat sederhana sampai kepada yang paling modern. Stratifikasi sosial pada prinsipnya diklasifikasikan kepada tiga macam stratifikasi berdasarkan ekonomis, politis dan jabatan-jabatan tertentu dalam masyarakat. Ketiga hal tersebut saling berhubungan antara satu dengan yang lain.</w:t>
      </w:r>
      <w:r>
        <w:rPr>
          <w:rStyle w:val="FootnoteReference"/>
        </w:rPr>
        <w:footnoteReference w:id="69"/>
      </w:r>
      <w:r>
        <w:t xml:space="preserve">  Pada masyarakat tradisional dasar pelapisan  didasarkan kepada tiga macam, yaitu kekayaan, kekuasaan, dan kehormatan (disegani). Kekayaan banyak  digolongkan kepada lapisan atas, kekayaan sedikit digolongkan kepada lapisan bawah. Kekuasaan besar digolongkan kepada lapisan atas, sedangkan yang tidak mempunyai kekuasaan digolongkan kepada lapisan bawah. Orang yang paling disegani dan dihormati dimasukkan ke lapisan atas.</w:t>
      </w:r>
      <w:r>
        <w:rPr>
          <w:rStyle w:val="FootnoteReference"/>
        </w:rPr>
        <w:footnoteReference w:id="70"/>
      </w:r>
      <w:r>
        <w:t xml:space="preserve">    </w:t>
      </w:r>
    </w:p>
    <w:p w:rsidR="00D55C1E" w:rsidRDefault="00D55C1E" w:rsidP="00D55C1E">
      <w:pPr>
        <w:pStyle w:val="ListParagraph"/>
        <w:tabs>
          <w:tab w:val="left" w:pos="7260"/>
        </w:tabs>
        <w:spacing w:line="360" w:lineRule="auto"/>
        <w:ind w:left="0" w:firstLine="567"/>
        <w:jc w:val="both"/>
        <w:rPr>
          <w:sz w:val="20"/>
          <w:szCs w:val="20"/>
        </w:rPr>
      </w:pPr>
      <w:r>
        <w:t>Soekanto mengutip pendapat Selo Sumarjan yang menyatakan bahwa unsur-unsur lapisan masyarakat terdiri dari kedudukan (</w:t>
      </w:r>
      <w:r w:rsidRPr="00DC5CFC">
        <w:rPr>
          <w:i/>
          <w:iCs/>
        </w:rPr>
        <w:t>status</w:t>
      </w:r>
      <w:r>
        <w:t>) dan peranan (</w:t>
      </w:r>
      <w:r w:rsidRPr="00DC5CFC">
        <w:rPr>
          <w:i/>
          <w:iCs/>
        </w:rPr>
        <w:t>role</w:t>
      </w:r>
      <w:r>
        <w:t xml:space="preserve">). Kedudukan diartikan sebagai tempat atau posisi seseorang dalam suatu kelompok  </w:t>
      </w:r>
    </w:p>
    <w:p w:rsidR="00D55C1E" w:rsidRPr="00972094" w:rsidRDefault="00D55C1E" w:rsidP="00D55C1E">
      <w:pPr>
        <w:pStyle w:val="ListParagraph"/>
        <w:tabs>
          <w:tab w:val="left" w:pos="7260"/>
        </w:tabs>
        <w:spacing w:line="360" w:lineRule="auto"/>
        <w:ind w:left="0"/>
        <w:jc w:val="both"/>
        <w:rPr>
          <w:sz w:val="20"/>
          <w:szCs w:val="20"/>
        </w:rPr>
      </w:pPr>
      <w:r>
        <w:t xml:space="preserve">sosial. Kedudukan itu  diperoleh  melalui  dua macam, yaitu  </w:t>
      </w:r>
      <w:r w:rsidRPr="00907440">
        <w:rPr>
          <w:i/>
          <w:iCs/>
        </w:rPr>
        <w:t xml:space="preserve">ascribed </w:t>
      </w:r>
      <w:r>
        <w:rPr>
          <w:i/>
          <w:iCs/>
        </w:rPr>
        <w:t xml:space="preserve"> </w:t>
      </w:r>
      <w:r w:rsidRPr="00907440">
        <w:rPr>
          <w:i/>
          <w:iCs/>
        </w:rPr>
        <w:t>status</w:t>
      </w:r>
      <w:r>
        <w:t xml:space="preserve">  dan </w:t>
      </w:r>
      <w:r w:rsidRPr="00907440">
        <w:rPr>
          <w:i/>
          <w:iCs/>
        </w:rPr>
        <w:t>achieved status</w:t>
      </w:r>
      <w:r>
        <w:t xml:space="preserve">. Pada </w:t>
      </w:r>
      <w:r w:rsidRPr="00907440">
        <w:rPr>
          <w:i/>
          <w:iCs/>
        </w:rPr>
        <w:t>ascribed status</w:t>
      </w:r>
      <w:r>
        <w:t xml:space="preserve">, kedudukan diperoleh karena kelahiran tanpa memperhatikan perbedaan rohaniah dan kemampuan. Keturunan bangsawan otomatis akan menjadi bangsawan pula. Sedangkan pada </w:t>
      </w:r>
      <w:r w:rsidRPr="00907440">
        <w:rPr>
          <w:i/>
          <w:iCs/>
        </w:rPr>
        <w:t>achieved status</w:t>
      </w:r>
      <w:r>
        <w:t xml:space="preserve">, </w:t>
      </w:r>
      <w:r>
        <w:lastRenderedPageBreak/>
        <w:t>kedudukan diperoleh dengan usaha-usaha yang disengaja. Seorang menjadi hakim karena memenuhi syarat pendidikan yang diperoleh dengan menempuh pendidikan pada perguruan tinggi jurusan atau fakultas hukum.</w:t>
      </w:r>
      <w:r>
        <w:rPr>
          <w:rStyle w:val="FootnoteReference"/>
        </w:rPr>
        <w:footnoteReference w:id="71"/>
      </w:r>
      <w:r>
        <w:t xml:space="preserve"> </w:t>
      </w:r>
    </w:p>
    <w:p w:rsidR="00D55C1E" w:rsidRDefault="00D55C1E" w:rsidP="00D55C1E">
      <w:pPr>
        <w:pStyle w:val="ListParagraph"/>
        <w:tabs>
          <w:tab w:val="left" w:pos="7260"/>
        </w:tabs>
        <w:spacing w:line="360" w:lineRule="auto"/>
        <w:ind w:left="0"/>
        <w:jc w:val="both"/>
      </w:pPr>
      <w:r>
        <w:t xml:space="preserve">        Pemerintahan tradisional masyarakat yang berasaskan </w:t>
      </w:r>
      <w:r w:rsidRPr="00D23778">
        <w:rPr>
          <w:i/>
          <w:iCs/>
        </w:rPr>
        <w:t>dalihan na tolu</w:t>
      </w:r>
      <w:r>
        <w:t xml:space="preserve"> mempunyai hak dan kewajiban untuk menjamin kesejahteraan masyarakat pada umumnya. Para fungsionaris itu menjalankan tugas secara kollegial sesuai dengan aturan yang telah digariskan bersama dalam rapat-rapat adat di bawah pimpinan Raja Panusunan.</w:t>
      </w:r>
      <w:r>
        <w:rPr>
          <w:rStyle w:val="FootnoteReference"/>
        </w:rPr>
        <w:footnoteReference w:id="72"/>
      </w:r>
      <w:r>
        <w:t xml:space="preserve">   </w:t>
      </w:r>
    </w:p>
    <w:p w:rsidR="00D55C1E" w:rsidRPr="00972094" w:rsidRDefault="00D55C1E" w:rsidP="00D55C1E">
      <w:pPr>
        <w:pStyle w:val="ListParagraph"/>
        <w:tabs>
          <w:tab w:val="left" w:pos="7260"/>
        </w:tabs>
        <w:spacing w:line="360" w:lineRule="auto"/>
        <w:ind w:left="0" w:firstLine="567"/>
        <w:jc w:val="both"/>
        <w:rPr>
          <w:sz w:val="20"/>
          <w:szCs w:val="20"/>
        </w:rPr>
      </w:pPr>
      <w:r>
        <w:t xml:space="preserve">Menurut A.Rivai Harahap pada wilayah yang berasaskan </w:t>
      </w:r>
      <w:r w:rsidRPr="003A6E21">
        <w:rPr>
          <w:i/>
          <w:iCs/>
        </w:rPr>
        <w:t>dalihan na tolu</w:t>
      </w:r>
      <w:r>
        <w:t xml:space="preserve"> dikenal pemerintahan </w:t>
      </w:r>
      <w:r w:rsidRPr="006606C6">
        <w:rPr>
          <w:i/>
          <w:iCs/>
        </w:rPr>
        <w:t>huta</w:t>
      </w:r>
      <w:r>
        <w:t xml:space="preserve"> dibagi  dalam dua komposisi, berdasarkan pelapisan sosial dan berdasarkan jabatan. Berdasarkan pelapisan sosial terdiri  dari kepala pemerintahan, yaitu orang yang pertama membuka huta dengan jabatan Raja Pamusuk, wakil kepala pemerintahan, Raja Paduana, yang berasal dari kerabat Raja Pamusuk atau kahanggi  sipungka huta, Raja Sioban Ripe, Natoras anggi ni raja atau yang tertua dari kirabat Raja Pamusuk, Bayo-bayo atau golongan menengah yang </w:t>
      </w:r>
      <w:r w:rsidRPr="00D3601E">
        <w:rPr>
          <w:i/>
          <w:iCs/>
        </w:rPr>
        <w:t>boru</w:t>
      </w:r>
      <w:r>
        <w:t>nya boleh kawin dengan kerabat raja, Hulu Balang, Natoras Ampong dalam yaitu yang tertua dari golongan ampong dalam, Natoras Pangkundangi yang tertua dari golongan pangkundangi. Komposisi berdasarkan jabatan yaitu Raja Panusunan Bulung (sebagai Kepala Adat dan Kepala Pemerintahan), Imbang Raja (wakil Raja  Panusunan Bulung), Jombeng Raja (sepadan dengan jabatan Mangkubumi di Jawa), Pangkalbiri (Sekretaris), Mutia Raja (bendahara), Suhut Raja (Juru  Bicara), Martua Raja (Panglima Perang), Orang Kaya B</w:t>
      </w:r>
      <w:r w:rsidRPr="00754ABE">
        <w:t>ayo-bayo</w:t>
      </w:r>
      <w:r>
        <w:t xml:space="preserve"> (Penanggungjawab Urusan Generasi Muda), Malim Maulana (Datu Pangubati), Manjuang Kato (Wartawan), Tungkot </w:t>
      </w:r>
      <w:r w:rsidRPr="00190F86">
        <w:t xml:space="preserve"> </w:t>
      </w:r>
      <w:r>
        <w:t>Raja  (Ajudan),</w:t>
      </w:r>
      <w:r w:rsidRPr="00190F86">
        <w:t xml:space="preserve"> </w:t>
      </w:r>
      <w:r>
        <w:rPr>
          <w:sz w:val="20"/>
          <w:szCs w:val="20"/>
          <w:vertAlign w:val="superscript"/>
        </w:rPr>
        <w:t xml:space="preserve">  </w:t>
      </w:r>
      <w:r>
        <w:t xml:space="preserve">Goruk-goruk   hapinis (Penjaga  dan    Pemeliharaan Ketertiban),   Imbang Lelo (Penasihat), Barita Raja (Penyiasat, Intelijen), Tongku Imom (Penanggungjawab Keagamaan), Panto Raja (Ahli Sejarah dan sastra, parturi atau juruki sah), Sialang Raja (Jaksa), Khotib Maraja (Juru Penerang), Manyusun Dagang (Pengawas dan Pembina Penduduk </w:t>
      </w:r>
      <w:r>
        <w:lastRenderedPageBreak/>
        <w:t>Pendatang), Gading raja (Penanggung Jawab Urusan Luar Kampung), Gading Naposo (Wakil Gading Raja), Paima Raja (Ketua Delegasi/Perunding), Mangkampi Raja (Hakim Ketua), Kahanggi ni Raja (Pengawas Ripe-ripe kurang lebih sama dengan Rukun Tetangga), Satia Raja (termasuk dalam golongan Hulu Balang).</w:t>
      </w:r>
      <w:r>
        <w:rPr>
          <w:rStyle w:val="FootnoteReference"/>
        </w:rPr>
        <w:footnoteReference w:id="73"/>
      </w:r>
      <w:r>
        <w:rPr>
          <w:vertAlign w:val="superscript"/>
        </w:rPr>
        <w:t xml:space="preserve">  </w:t>
      </w:r>
    </w:p>
    <w:p w:rsidR="00D55C1E" w:rsidRDefault="00D55C1E" w:rsidP="00D55C1E">
      <w:pPr>
        <w:pStyle w:val="ListParagraph"/>
        <w:tabs>
          <w:tab w:val="left" w:pos="7260"/>
        </w:tabs>
        <w:spacing w:line="360" w:lineRule="auto"/>
        <w:ind w:left="0"/>
        <w:jc w:val="both"/>
        <w:rPr>
          <w:sz w:val="20"/>
          <w:szCs w:val="20"/>
          <w:vertAlign w:val="superscript"/>
        </w:rPr>
      </w:pPr>
      <w:r>
        <w:t xml:space="preserve">       Masyarakat di wilayah Padang Lawas Utara sangat menjunjung tinggi nilai-nilai adat </w:t>
      </w:r>
      <w:r w:rsidRPr="00CD71DF">
        <w:rPr>
          <w:i/>
          <w:iCs/>
        </w:rPr>
        <w:t>dalihan na tolu</w:t>
      </w:r>
      <w:r>
        <w:t xml:space="preserve"> dengan sedikit pengaruh agama Islam.</w:t>
      </w:r>
      <w:r>
        <w:rPr>
          <w:rStyle w:val="FootnoteReference"/>
        </w:rPr>
        <w:footnoteReference w:id="74"/>
      </w:r>
      <w:r>
        <w:rPr>
          <w:vertAlign w:val="superscript"/>
        </w:rPr>
        <w:t xml:space="preserve">   </w:t>
      </w:r>
      <w:r>
        <w:t>Karena itu Padang Lawas Utara memiliki lapisan masyarakat (sosial) seperti tersebut di atas sebelum kehadiran pemerintah kolonial Belanda. Pemerintahan tradisional ini dijalankan menurut oligarki. Raja sebagai kepala pemerintahan tradisional sekaligus memegang jabatan  sebagai raja adat. Perubahan administrasi pemerintahan tradisional terjadi pada masa pemerintahan  Belanda dengan mengesampingkan  tradisi yang telah berlaku  turun-temurun. Panusunan bulung ada yang diangkat  menjadi Kepala Kuria (Raja Luat), bahkan ada yang menurun menjadi Raja Pamusuk.</w:t>
      </w:r>
      <w:r>
        <w:rPr>
          <w:rStyle w:val="FootnoteReference"/>
        </w:rPr>
        <w:footnoteReference w:id="75"/>
      </w:r>
      <w:r>
        <w:rPr>
          <w:vertAlign w:val="superscript"/>
        </w:rPr>
        <w:t xml:space="preserve"> </w:t>
      </w:r>
      <w:r>
        <w:t>Setelah kemerdekaan Republik Indonesia struktur  pemerintahan telah diatur mulai  dari Ibu Kota Negara hingga pemerintahan desa dan kelurahan,  maka lapisan masyarakat dalam adat mengalami perubahan karena tidak ada hubungan tokoh adat dengan pemerintahan desa atau kelurahan.</w:t>
      </w:r>
      <w:r>
        <w:rPr>
          <w:rStyle w:val="FootnoteReference"/>
        </w:rPr>
        <w:footnoteReference w:id="76"/>
      </w:r>
      <w:r>
        <w:t xml:space="preserve"> Perubahan itu menimbulkan lahirnya Raja Panusunan Bulung, Natobang, Rokkaya, Hula-hula, Suhut, Anak boru, Mora, Pisang rahut, Raja Luat, Raja Torbing Balok. Lapisan masyarakat itu terlihat saat upacara </w:t>
      </w:r>
      <w:r w:rsidRPr="003C4362">
        <w:rPr>
          <w:i/>
          <w:iCs/>
        </w:rPr>
        <w:t>siriaon</w:t>
      </w:r>
      <w:r>
        <w:t xml:space="preserve"> (walimah) dan upacara  dalam  </w:t>
      </w:r>
      <w:r w:rsidRPr="003C4362">
        <w:rPr>
          <w:i/>
          <w:iCs/>
        </w:rPr>
        <w:t>siluluton</w:t>
      </w:r>
      <w:r>
        <w:t xml:space="preserve">  (musibah). Pada  upacara  </w:t>
      </w:r>
      <w:r w:rsidRPr="00CE769E">
        <w:rPr>
          <w:i/>
          <w:iCs/>
        </w:rPr>
        <w:t>siriaon</w:t>
      </w:r>
      <w:r>
        <w:t xml:space="preserve">  dan  </w:t>
      </w:r>
      <w:r w:rsidRPr="00CE769E">
        <w:rPr>
          <w:i/>
          <w:iCs/>
        </w:rPr>
        <w:t>siluluton</w:t>
      </w:r>
      <w:r>
        <w:t xml:space="preserve">  posisi </w:t>
      </w:r>
      <w:r>
        <w:rPr>
          <w:sz w:val="20"/>
          <w:szCs w:val="20"/>
          <w:vertAlign w:val="superscript"/>
        </w:rPr>
        <w:t xml:space="preserve">             </w:t>
      </w:r>
    </w:p>
    <w:p w:rsidR="00D55C1E" w:rsidRPr="00574B41" w:rsidRDefault="00D55C1E" w:rsidP="00D55C1E">
      <w:pPr>
        <w:pStyle w:val="ListParagraph"/>
        <w:tabs>
          <w:tab w:val="left" w:pos="7260"/>
        </w:tabs>
        <w:spacing w:line="360" w:lineRule="auto"/>
        <w:ind w:left="0"/>
        <w:jc w:val="both"/>
      </w:pPr>
      <w:r>
        <w:t>duduk peserta upacara telah diatur sesuai jabatannya dalam adat.</w:t>
      </w:r>
      <w:r>
        <w:rPr>
          <w:rStyle w:val="FootnoteReference"/>
        </w:rPr>
        <w:footnoteReference w:id="77"/>
      </w:r>
      <w:r>
        <w:rPr>
          <w:vertAlign w:val="superscript"/>
        </w:rPr>
        <w:t xml:space="preserve"> </w:t>
      </w:r>
      <w:r>
        <w:t xml:space="preserve">      </w:t>
      </w:r>
    </w:p>
    <w:p w:rsidR="00D55C1E" w:rsidRDefault="00D55C1E" w:rsidP="00C61459">
      <w:pPr>
        <w:pStyle w:val="ListParagraph"/>
        <w:numPr>
          <w:ilvl w:val="0"/>
          <w:numId w:val="5"/>
        </w:numPr>
        <w:tabs>
          <w:tab w:val="left" w:pos="567"/>
        </w:tabs>
        <w:spacing w:line="360" w:lineRule="auto"/>
        <w:ind w:left="567" w:hanging="283"/>
      </w:pPr>
      <w:r w:rsidRPr="00574B41">
        <w:t>Status Kependudukan</w:t>
      </w:r>
      <w:r>
        <w:t xml:space="preserve"> </w:t>
      </w:r>
    </w:p>
    <w:p w:rsidR="00D55C1E" w:rsidRPr="008F0BA8" w:rsidRDefault="00D55C1E" w:rsidP="00D55C1E">
      <w:pPr>
        <w:spacing w:line="360" w:lineRule="auto"/>
        <w:ind w:firstLine="567"/>
        <w:jc w:val="both"/>
        <w:rPr>
          <w:color w:val="000000"/>
          <w:sz w:val="20"/>
          <w:szCs w:val="20"/>
        </w:rPr>
      </w:pPr>
      <w:r w:rsidRPr="0090658E">
        <w:rPr>
          <w:lang w:eastAsia="id-ID"/>
        </w:rPr>
        <w:lastRenderedPageBreak/>
        <w:t>Suku Angkola atau Padang Bolak adalah hasil kemenangan masyarakat yang dipimpin Ompu Jolak Maribu Dalimunte, Tongku Malim Lemleman Harahap, Oppu Toga Langit Harahap dan Parmata Sapiak Daulay melawan Rajendra Chola, setelah kemenangan mereka, mereka mendirikan Kesultanan Aru Barumun, yang dipimpin Abdullah H</w:t>
      </w:r>
      <w:r>
        <w:rPr>
          <w:lang w:eastAsia="id-ID"/>
        </w:rPr>
        <w:t>a</w:t>
      </w:r>
      <w:r w:rsidRPr="0090658E">
        <w:rPr>
          <w:lang w:eastAsia="id-ID"/>
        </w:rPr>
        <w:t>r</w:t>
      </w:r>
      <w:r>
        <w:rPr>
          <w:lang w:eastAsia="id-ID"/>
        </w:rPr>
        <w:t>aha</w:t>
      </w:r>
      <w:r w:rsidRPr="0090658E">
        <w:rPr>
          <w:lang w:eastAsia="id-ID"/>
        </w:rPr>
        <w:t>p gelar Sultan Nabuttu Harahap,</w:t>
      </w:r>
      <w:r>
        <w:rPr>
          <w:lang w:eastAsia="id-ID"/>
        </w:rPr>
        <w:t xml:space="preserve"> </w:t>
      </w:r>
      <w:r w:rsidRPr="0090658E">
        <w:rPr>
          <w:lang w:eastAsia="id-ID"/>
        </w:rPr>
        <w:t>pasukan Rajendra Chola pun lari ke Utara yang sekarang jadi Batak Pak Pak. Pada abad 13 masa pemerintahan Marwan H</w:t>
      </w:r>
      <w:r>
        <w:rPr>
          <w:lang w:eastAsia="id-ID"/>
        </w:rPr>
        <w:t>a</w:t>
      </w:r>
      <w:r w:rsidRPr="0090658E">
        <w:rPr>
          <w:lang w:eastAsia="id-ID"/>
        </w:rPr>
        <w:t>r</w:t>
      </w:r>
      <w:r>
        <w:rPr>
          <w:lang w:eastAsia="id-ID"/>
        </w:rPr>
        <w:t>aha</w:t>
      </w:r>
      <w:r w:rsidRPr="0090658E">
        <w:rPr>
          <w:lang w:eastAsia="id-ID"/>
        </w:rPr>
        <w:t>p gelar Sultan Nasinok mendapat serangan Nasution dari Pagaruyung, mereka berhasil menguasai Aru sebagian dan menamainya Mandehilang.</w:t>
      </w:r>
      <w:r>
        <w:rPr>
          <w:lang w:eastAsia="id-ID"/>
        </w:rPr>
        <w:t xml:space="preserve"> </w:t>
      </w:r>
      <w:r w:rsidRPr="0090658E">
        <w:rPr>
          <w:lang w:eastAsia="id-ID"/>
        </w:rPr>
        <w:t>Sultan Husein H</w:t>
      </w:r>
      <w:r>
        <w:rPr>
          <w:lang w:eastAsia="id-ID"/>
        </w:rPr>
        <w:t>a</w:t>
      </w:r>
      <w:r w:rsidRPr="0090658E">
        <w:rPr>
          <w:lang w:eastAsia="id-ID"/>
        </w:rPr>
        <w:t>r</w:t>
      </w:r>
      <w:r>
        <w:rPr>
          <w:lang w:eastAsia="id-ID"/>
        </w:rPr>
        <w:t>aha</w:t>
      </w:r>
      <w:r w:rsidRPr="0090658E">
        <w:rPr>
          <w:lang w:eastAsia="id-ID"/>
        </w:rPr>
        <w:t>p gelar Sultan di</w:t>
      </w:r>
      <w:r>
        <w:rPr>
          <w:lang w:eastAsia="id-ID"/>
        </w:rPr>
        <w:t xml:space="preserve"> </w:t>
      </w:r>
      <w:r w:rsidRPr="0090658E">
        <w:rPr>
          <w:lang w:eastAsia="id-ID"/>
        </w:rPr>
        <w:t>Langit berhasil meminta bantuan ke Malaka, dan mendatangkan orang Bugis yang sekarang jadi Lubis menggantikan Sultan Pulungan di Mandailing Julu. Sultan Husein H</w:t>
      </w:r>
      <w:r>
        <w:rPr>
          <w:lang w:eastAsia="id-ID"/>
        </w:rPr>
        <w:t>a</w:t>
      </w:r>
      <w:r w:rsidRPr="0090658E">
        <w:rPr>
          <w:lang w:eastAsia="id-ID"/>
        </w:rPr>
        <w:t>r</w:t>
      </w:r>
      <w:r>
        <w:rPr>
          <w:lang w:eastAsia="id-ID"/>
        </w:rPr>
        <w:t>aha</w:t>
      </w:r>
      <w:r w:rsidRPr="0090658E">
        <w:rPr>
          <w:lang w:eastAsia="id-ID"/>
        </w:rPr>
        <w:t>p pun berhasil menikahi putri Sultan Malaka yaitu Ince Purnama. Ketika Malaka diserang Portugis, Sultan Husein H</w:t>
      </w:r>
      <w:r>
        <w:rPr>
          <w:lang w:eastAsia="id-ID"/>
        </w:rPr>
        <w:t>a</w:t>
      </w:r>
      <w:r w:rsidRPr="0090658E">
        <w:rPr>
          <w:lang w:eastAsia="id-ID"/>
        </w:rPr>
        <w:t>r</w:t>
      </w:r>
      <w:r>
        <w:rPr>
          <w:lang w:eastAsia="id-ID"/>
        </w:rPr>
        <w:t>aha</w:t>
      </w:r>
      <w:r w:rsidRPr="0090658E">
        <w:rPr>
          <w:lang w:eastAsia="id-ID"/>
        </w:rPr>
        <w:t xml:space="preserve">p memberikan tanahnya di Riau untuk diduduki Johor pengganti Malaka yang Baru karena Sultan Malaka </w:t>
      </w:r>
      <w:r>
        <w:rPr>
          <w:lang w:eastAsia="id-ID"/>
        </w:rPr>
        <w:t>adalah mertua Sultan Husein Harahap</w:t>
      </w:r>
      <w:r w:rsidRPr="0090658E">
        <w:rPr>
          <w:lang w:eastAsia="id-ID"/>
        </w:rPr>
        <w:t>.</w:t>
      </w:r>
      <w:r>
        <w:rPr>
          <w:lang w:eastAsia="id-ID"/>
        </w:rPr>
        <w:t xml:space="preserve"> </w:t>
      </w:r>
      <w:r w:rsidRPr="0090658E">
        <w:rPr>
          <w:lang w:eastAsia="id-ID"/>
        </w:rPr>
        <w:t>Pada abad 14 Panglima Karim Daulay menantu Sultan Husein Hrp ditugaskan menjalin hubungan diplomatik dengan Pasai, mengunjungi Samudra Pasai tapi Karim Daulay dihina disana. Panglima Karim Daulay dan Sultan Husein H</w:t>
      </w:r>
      <w:r>
        <w:rPr>
          <w:lang w:eastAsia="id-ID"/>
        </w:rPr>
        <w:t>a</w:t>
      </w:r>
      <w:r w:rsidRPr="0090658E">
        <w:rPr>
          <w:lang w:eastAsia="id-ID"/>
        </w:rPr>
        <w:t>r</w:t>
      </w:r>
      <w:r>
        <w:rPr>
          <w:lang w:eastAsia="id-ID"/>
        </w:rPr>
        <w:t>aha</w:t>
      </w:r>
      <w:r w:rsidRPr="0090658E">
        <w:rPr>
          <w:lang w:eastAsia="id-ID"/>
        </w:rPr>
        <w:t>p yang tidak terima, mereka</w:t>
      </w:r>
      <w:r>
        <w:rPr>
          <w:lang w:eastAsia="id-ID"/>
        </w:rPr>
        <w:t xml:space="preserve"> </w:t>
      </w:r>
      <w:r w:rsidRPr="0090658E">
        <w:rPr>
          <w:lang w:eastAsia="id-ID"/>
        </w:rPr>
        <w:t>pun bekerja sama dengan Portugis untuk mengalahkan Samudra Pasai, di</w:t>
      </w:r>
      <w:r>
        <w:rPr>
          <w:lang w:eastAsia="id-ID"/>
        </w:rPr>
        <w:t xml:space="preserve"> </w:t>
      </w:r>
      <w:r w:rsidRPr="0090658E">
        <w:rPr>
          <w:lang w:eastAsia="id-ID"/>
        </w:rPr>
        <w:t>bawah pimpinan panglima Rizal Rambe gelar Namora Rambe dan Ahma</w:t>
      </w:r>
      <w:r>
        <w:rPr>
          <w:lang w:eastAsia="id-ID"/>
        </w:rPr>
        <w:t>d Lubis gelar Namora di Tamiang</w:t>
      </w:r>
      <w:r w:rsidRPr="0090658E">
        <w:rPr>
          <w:lang w:eastAsia="id-ID"/>
        </w:rPr>
        <w:t>, Pasai</w:t>
      </w:r>
      <w:r>
        <w:rPr>
          <w:lang w:eastAsia="id-ID"/>
        </w:rPr>
        <w:t xml:space="preserve"> </w:t>
      </w:r>
      <w:r w:rsidRPr="0090658E">
        <w:rPr>
          <w:lang w:eastAsia="id-ID"/>
        </w:rPr>
        <w:t>pun kalah ditangan kesultanan Aru dan Portugis.</w:t>
      </w:r>
      <w:r>
        <w:rPr>
          <w:lang w:eastAsia="id-ID"/>
        </w:rPr>
        <w:t xml:space="preserve">  </w:t>
      </w:r>
      <w:r w:rsidRPr="0090658E">
        <w:rPr>
          <w:lang w:eastAsia="id-ID"/>
        </w:rPr>
        <w:t>Pada Abad 15 kesultan</w:t>
      </w:r>
      <w:r>
        <w:rPr>
          <w:lang w:eastAsia="id-ID"/>
        </w:rPr>
        <w:t>an</w:t>
      </w:r>
      <w:r w:rsidRPr="0090658E">
        <w:rPr>
          <w:lang w:eastAsia="id-ID"/>
        </w:rPr>
        <w:t xml:space="preserve"> Aceh muncul sebagai kerajaan baru, Aceh menyerang Aru, diserang sampai ke Portibi dekat Sungai Batang Pane, Sultan Ali Bincar H</w:t>
      </w:r>
      <w:r>
        <w:rPr>
          <w:lang w:eastAsia="id-ID"/>
        </w:rPr>
        <w:t>a</w:t>
      </w:r>
      <w:r w:rsidRPr="0090658E">
        <w:rPr>
          <w:lang w:eastAsia="id-ID"/>
        </w:rPr>
        <w:t>r</w:t>
      </w:r>
      <w:r>
        <w:rPr>
          <w:lang w:eastAsia="id-ID"/>
        </w:rPr>
        <w:t>aha</w:t>
      </w:r>
      <w:r w:rsidRPr="0090658E">
        <w:rPr>
          <w:lang w:eastAsia="id-ID"/>
        </w:rPr>
        <w:t xml:space="preserve">p gelar Sultan Simarsinar pun tewas ditangan pasukan Aceh dan ratusan pasukan Gajahnya pun diangkut oleh Aceh, tetapi Ratu Aru Sambilan Jogi </w:t>
      </w:r>
      <w:r>
        <w:rPr>
          <w:lang w:eastAsia="id-ID"/>
        </w:rPr>
        <w:t xml:space="preserve"> </w:t>
      </w:r>
      <w:r w:rsidRPr="0090658E">
        <w:rPr>
          <w:lang w:eastAsia="id-ID"/>
        </w:rPr>
        <w:t xml:space="preserve">Daulay </w:t>
      </w:r>
      <w:r>
        <w:rPr>
          <w:lang w:eastAsia="id-ID"/>
        </w:rPr>
        <w:t xml:space="preserve"> </w:t>
      </w:r>
      <w:r w:rsidRPr="0090658E">
        <w:rPr>
          <w:lang w:eastAsia="id-ID"/>
        </w:rPr>
        <w:t>selamat</w:t>
      </w:r>
      <w:r>
        <w:rPr>
          <w:lang w:eastAsia="id-ID"/>
        </w:rPr>
        <w:t>,</w:t>
      </w:r>
      <w:r w:rsidRPr="0090658E">
        <w:rPr>
          <w:lang w:eastAsia="id-ID"/>
        </w:rPr>
        <w:t xml:space="preserve"> di</w:t>
      </w:r>
      <w:r>
        <w:rPr>
          <w:lang w:eastAsia="id-ID"/>
        </w:rPr>
        <w:t>a  meminta   bantuan  ke Portugis,   P</w:t>
      </w:r>
      <w:r w:rsidRPr="0090658E">
        <w:rPr>
          <w:lang w:eastAsia="id-ID"/>
        </w:rPr>
        <w:t xml:space="preserve">ortugis </w:t>
      </w:r>
      <w:r>
        <w:rPr>
          <w:lang w:eastAsia="id-ID"/>
        </w:rPr>
        <w:t xml:space="preserve">    </w:t>
      </w:r>
      <w:r w:rsidRPr="0090658E">
        <w:rPr>
          <w:lang w:eastAsia="id-ID"/>
        </w:rPr>
        <w:t xml:space="preserve">lagi </w:t>
      </w:r>
      <w:r>
        <w:rPr>
          <w:lang w:eastAsia="id-ID"/>
        </w:rPr>
        <w:t xml:space="preserve">   </w:t>
      </w:r>
      <w:r w:rsidRPr="0090658E">
        <w:rPr>
          <w:lang w:eastAsia="id-ID"/>
        </w:rPr>
        <w:t xml:space="preserve">sibuk </w:t>
      </w:r>
      <w:r>
        <w:rPr>
          <w:lang w:eastAsia="id-ID"/>
        </w:rPr>
        <w:t xml:space="preserve">   </w:t>
      </w:r>
      <w:r w:rsidRPr="0090658E">
        <w:rPr>
          <w:lang w:eastAsia="id-ID"/>
        </w:rPr>
        <w:t xml:space="preserve">melawan </w:t>
      </w:r>
      <w:r>
        <w:rPr>
          <w:lang w:eastAsia="id-ID"/>
        </w:rPr>
        <w:t xml:space="preserve">   </w:t>
      </w:r>
      <w:r w:rsidRPr="0090658E">
        <w:rPr>
          <w:lang w:eastAsia="id-ID"/>
        </w:rPr>
        <w:t>Sisingamangaraj</w:t>
      </w:r>
      <w:r>
        <w:rPr>
          <w:lang w:eastAsia="id-ID"/>
        </w:rPr>
        <w:t xml:space="preserve">a   1    di   Barus. Sisingamangaraja I </w:t>
      </w:r>
      <w:r w:rsidRPr="0090658E">
        <w:rPr>
          <w:lang w:eastAsia="id-ID"/>
        </w:rPr>
        <w:t>pun berhasil mengusir Marga Siregar dan pengikutnya seperti Ritonga, Silo dari Toba.</w:t>
      </w:r>
      <w:r>
        <w:rPr>
          <w:lang w:eastAsia="id-ID"/>
        </w:rPr>
        <w:t xml:space="preserve"> </w:t>
      </w:r>
      <w:r w:rsidRPr="0090658E">
        <w:rPr>
          <w:lang w:eastAsia="id-ID"/>
        </w:rPr>
        <w:t>Ratu Aru Daulay berhasil menikah dengan Sultan Johor, otomatis Aru sekarang dipimpin Sultan Johor. Saudara almarhum Ali Bincar H</w:t>
      </w:r>
      <w:r>
        <w:rPr>
          <w:lang w:eastAsia="id-ID"/>
        </w:rPr>
        <w:t>a</w:t>
      </w:r>
      <w:r w:rsidRPr="0090658E">
        <w:rPr>
          <w:lang w:eastAsia="id-ID"/>
        </w:rPr>
        <w:t>r</w:t>
      </w:r>
      <w:r>
        <w:rPr>
          <w:lang w:eastAsia="id-ID"/>
        </w:rPr>
        <w:t>aha</w:t>
      </w:r>
      <w:r w:rsidRPr="0090658E">
        <w:rPr>
          <w:lang w:eastAsia="id-ID"/>
        </w:rPr>
        <w:t>p tidak terima dengan pernikahan Ratu Aru Daulay, mereka pun m</w:t>
      </w:r>
      <w:r>
        <w:rPr>
          <w:lang w:eastAsia="id-ID"/>
        </w:rPr>
        <w:t>embentuk kesultanan Aru Barumun</w:t>
      </w:r>
      <w:r w:rsidRPr="0090658E">
        <w:rPr>
          <w:lang w:eastAsia="id-ID"/>
        </w:rPr>
        <w:t>,</w:t>
      </w:r>
      <w:r>
        <w:rPr>
          <w:lang w:eastAsia="id-ID"/>
        </w:rPr>
        <w:t xml:space="preserve"> selanjutnya </w:t>
      </w:r>
      <w:r w:rsidRPr="0090658E">
        <w:rPr>
          <w:lang w:eastAsia="id-ID"/>
        </w:rPr>
        <w:t>melakukan</w:t>
      </w:r>
      <w:r>
        <w:rPr>
          <w:lang w:eastAsia="id-ID"/>
        </w:rPr>
        <w:t xml:space="preserve"> pemilihan Sultan Baru dan </w:t>
      </w:r>
      <w:r>
        <w:rPr>
          <w:lang w:eastAsia="id-ID"/>
        </w:rPr>
        <w:lastRenderedPageBreak/>
        <w:t xml:space="preserve">terpilih, anak </w:t>
      </w:r>
      <w:r w:rsidRPr="0090658E">
        <w:rPr>
          <w:lang w:eastAsia="id-ID"/>
        </w:rPr>
        <w:t>Sultan Gunung tua dan Sarifah keturunan Alawiyin, keturunan mereka digelari Baginda untuk yang putra, Puti atau Putri untuk yang perempuan, otomatis pemimpin Aru Barumun dengan gelar Baginda, pemimpin Aru Barumun mengundang orang Bakkara seperti Hasibuan pada abad 15, Hasibuan pun</w:t>
      </w:r>
      <w:r>
        <w:rPr>
          <w:lang w:eastAsia="id-ID"/>
        </w:rPr>
        <w:t xml:space="preserve"> diberikan tanah di Hulu Barumun</w:t>
      </w:r>
      <w:r w:rsidRPr="0090658E">
        <w:rPr>
          <w:lang w:eastAsia="id-ID"/>
        </w:rPr>
        <w:t>. Kesultanan Aru Ba</w:t>
      </w:r>
      <w:r>
        <w:rPr>
          <w:lang w:eastAsia="id-ID"/>
        </w:rPr>
        <w:t>rumun mendapat bantuan dari P</w:t>
      </w:r>
      <w:r w:rsidRPr="0090658E">
        <w:rPr>
          <w:lang w:eastAsia="id-ID"/>
        </w:rPr>
        <w:t>ortugis, pemimpin Aru Johor yaitu Putri Hijau pun ditangkap Portugis dan menembaki pasukan Aru Johor di</w:t>
      </w:r>
      <w:r>
        <w:rPr>
          <w:lang w:eastAsia="id-ID"/>
        </w:rPr>
        <w:t xml:space="preserve"> L</w:t>
      </w:r>
      <w:r w:rsidRPr="0090658E">
        <w:rPr>
          <w:lang w:eastAsia="id-ID"/>
        </w:rPr>
        <w:t>angkat. Kesultanan Aru Barumun berhasil memisahkan Aru Joho</w:t>
      </w:r>
      <w:r>
        <w:rPr>
          <w:lang w:eastAsia="id-ID"/>
        </w:rPr>
        <w:t xml:space="preserve">r dan Johor. Kemudian </w:t>
      </w:r>
      <w:r w:rsidRPr="0090658E">
        <w:rPr>
          <w:lang w:eastAsia="id-ID"/>
        </w:rPr>
        <w:t>Aru Barumun berhasil menguasai D</w:t>
      </w:r>
      <w:r>
        <w:rPr>
          <w:lang w:eastAsia="id-ID"/>
        </w:rPr>
        <w:t>eli Serdang sampai Labuhan Batu. Namun Aru Johor kalah melawan</w:t>
      </w:r>
      <w:r w:rsidRPr="0090658E">
        <w:rPr>
          <w:lang w:eastAsia="id-ID"/>
        </w:rPr>
        <w:t xml:space="preserve"> Aceh.</w:t>
      </w:r>
      <w:r>
        <w:rPr>
          <w:lang w:eastAsia="id-ID"/>
        </w:rPr>
        <w:t xml:space="preserve">  </w:t>
      </w:r>
      <w:r w:rsidRPr="0090658E">
        <w:rPr>
          <w:lang w:eastAsia="id-ID"/>
        </w:rPr>
        <w:t>Abad ke ke 16-18 Kesultanan Aru Barumun semakin terdesak karen</w:t>
      </w:r>
      <w:r>
        <w:rPr>
          <w:lang w:eastAsia="id-ID"/>
        </w:rPr>
        <w:t>a Aceh, Johor dan Belanda</w:t>
      </w:r>
      <w:r w:rsidRPr="0090658E">
        <w:rPr>
          <w:lang w:eastAsia="id-ID"/>
        </w:rPr>
        <w:t xml:space="preserve"> bekerjasama mengalahkan Aru di Sumatera Timur dan Portugis di Malaka. Kesultanan Aru Barumun pun keh</w:t>
      </w:r>
      <w:r>
        <w:rPr>
          <w:lang w:eastAsia="id-ID"/>
        </w:rPr>
        <w:t>ilangan wilayahnya di Sumatera T</w:t>
      </w:r>
      <w:r w:rsidRPr="0090658E">
        <w:rPr>
          <w:lang w:eastAsia="id-ID"/>
        </w:rPr>
        <w:t>imur saat Sultan Iskandar Muda yang bekerja sama dengan Belanda.</w:t>
      </w:r>
      <w:r>
        <w:rPr>
          <w:lang w:eastAsia="id-ID"/>
        </w:rPr>
        <w:t xml:space="preserve">  </w:t>
      </w:r>
      <w:r w:rsidRPr="0090658E">
        <w:rPr>
          <w:lang w:eastAsia="id-ID"/>
        </w:rPr>
        <w:t>Pada tahun 1803 Sultan Aru Barumun terakhir</w:t>
      </w:r>
      <w:r>
        <w:rPr>
          <w:lang w:eastAsia="id-ID"/>
        </w:rPr>
        <w:t xml:space="preserve"> </w:t>
      </w:r>
      <w:r>
        <w:rPr>
          <w:sz w:val="20"/>
          <w:szCs w:val="20"/>
          <w:vertAlign w:val="superscript"/>
        </w:rPr>
        <w:t xml:space="preserve">  </w:t>
      </w:r>
      <w:r w:rsidRPr="009C7BDC">
        <w:rPr>
          <w:sz w:val="20"/>
          <w:szCs w:val="20"/>
          <w:vertAlign w:val="superscript"/>
        </w:rPr>
        <w:t xml:space="preserve">  </w:t>
      </w:r>
      <w:r>
        <w:rPr>
          <w:sz w:val="20"/>
          <w:szCs w:val="20"/>
          <w:vertAlign w:val="superscript"/>
        </w:rPr>
        <w:t xml:space="preserve">   </w:t>
      </w:r>
      <w:r w:rsidRPr="0090658E">
        <w:rPr>
          <w:lang w:eastAsia="id-ID"/>
        </w:rPr>
        <w:t>yaitu Fakhruddin H</w:t>
      </w:r>
      <w:r>
        <w:rPr>
          <w:lang w:eastAsia="id-ID"/>
        </w:rPr>
        <w:t>a</w:t>
      </w:r>
      <w:r w:rsidRPr="0090658E">
        <w:rPr>
          <w:lang w:eastAsia="id-ID"/>
        </w:rPr>
        <w:t>r</w:t>
      </w:r>
      <w:r>
        <w:rPr>
          <w:lang w:eastAsia="id-ID"/>
        </w:rPr>
        <w:t>aha</w:t>
      </w:r>
      <w:r w:rsidRPr="0090658E">
        <w:rPr>
          <w:lang w:eastAsia="id-ID"/>
        </w:rPr>
        <w:t>p gelar Baginda Soripada di Kota Pinang dan Aminuddin H</w:t>
      </w:r>
      <w:r>
        <w:rPr>
          <w:lang w:eastAsia="id-ID"/>
        </w:rPr>
        <w:t>a</w:t>
      </w:r>
      <w:r w:rsidRPr="0090658E">
        <w:rPr>
          <w:lang w:eastAsia="id-ID"/>
        </w:rPr>
        <w:t>r</w:t>
      </w:r>
      <w:r>
        <w:rPr>
          <w:lang w:eastAsia="id-ID"/>
        </w:rPr>
        <w:t>aha</w:t>
      </w:r>
      <w:r w:rsidRPr="0090658E">
        <w:rPr>
          <w:lang w:eastAsia="id-ID"/>
        </w:rPr>
        <w:t>p gelar Baginda Pamenan di Pasir Pangarayan, Rokan, Riau kedua Baginda takluk</w:t>
      </w:r>
      <w:r>
        <w:rPr>
          <w:lang w:eastAsia="id-ID"/>
        </w:rPr>
        <w:t xml:space="preserve"> kepada Pasukan Paderi yang dibiayai Inggris. P</w:t>
      </w:r>
      <w:r w:rsidRPr="0090658E">
        <w:rPr>
          <w:lang w:eastAsia="id-ID"/>
        </w:rPr>
        <w:t>aderi di</w:t>
      </w:r>
      <w:r>
        <w:rPr>
          <w:lang w:eastAsia="id-ID"/>
        </w:rPr>
        <w:t xml:space="preserve"> </w:t>
      </w:r>
      <w:r w:rsidRPr="0090658E">
        <w:rPr>
          <w:lang w:eastAsia="id-ID"/>
        </w:rPr>
        <w:t>bawah pimpi</w:t>
      </w:r>
      <w:r>
        <w:rPr>
          <w:lang w:eastAsia="id-ID"/>
        </w:rPr>
        <w:t>nan Tuanku Tambusai dan Tuanku K</w:t>
      </w:r>
      <w:r w:rsidRPr="0090658E">
        <w:rPr>
          <w:lang w:eastAsia="id-ID"/>
        </w:rPr>
        <w:t>o</w:t>
      </w:r>
      <w:r>
        <w:rPr>
          <w:lang w:eastAsia="id-ID"/>
        </w:rPr>
        <w:t>ta Pinang yang bermahzab W</w:t>
      </w:r>
      <w:r w:rsidRPr="0090658E">
        <w:rPr>
          <w:lang w:eastAsia="id-ID"/>
        </w:rPr>
        <w:t>ahabi. Pasukan Belanda pun tiba di Tapanuli Selatan m</w:t>
      </w:r>
      <w:r>
        <w:rPr>
          <w:lang w:eastAsia="id-ID"/>
        </w:rPr>
        <w:t>ereka membiayai masyarakat Sunni untuk melawan wahabi.  P</w:t>
      </w:r>
      <w:r w:rsidRPr="0090658E">
        <w:rPr>
          <w:lang w:eastAsia="id-ID"/>
        </w:rPr>
        <w:t>aderi pun berhasil terusir dari Tap</w:t>
      </w:r>
      <w:r>
        <w:rPr>
          <w:lang w:eastAsia="id-ID"/>
        </w:rPr>
        <w:t>anuli S</w:t>
      </w:r>
      <w:r w:rsidRPr="0090658E">
        <w:rPr>
          <w:lang w:eastAsia="id-ID"/>
        </w:rPr>
        <w:t>el</w:t>
      </w:r>
      <w:r>
        <w:rPr>
          <w:lang w:eastAsia="id-ID"/>
        </w:rPr>
        <w:t>atan</w:t>
      </w:r>
      <w:r w:rsidRPr="0090658E">
        <w:rPr>
          <w:lang w:eastAsia="id-ID"/>
        </w:rPr>
        <w:t>.</w:t>
      </w:r>
      <w:r>
        <w:rPr>
          <w:lang w:eastAsia="id-ID"/>
        </w:rPr>
        <w:t xml:space="preserve"> Belanda juga turut menghapus </w:t>
      </w:r>
      <w:r w:rsidRPr="0090658E">
        <w:rPr>
          <w:lang w:eastAsia="id-ID"/>
        </w:rPr>
        <w:t>perbudakan di Tap</w:t>
      </w:r>
      <w:r>
        <w:rPr>
          <w:lang w:eastAsia="id-ID"/>
        </w:rPr>
        <w:t>anuli S</w:t>
      </w:r>
      <w:r w:rsidRPr="0090658E">
        <w:rPr>
          <w:lang w:eastAsia="id-ID"/>
        </w:rPr>
        <w:t>el</w:t>
      </w:r>
      <w:r>
        <w:rPr>
          <w:lang w:eastAsia="id-ID"/>
        </w:rPr>
        <w:t>atan</w:t>
      </w:r>
      <w:r w:rsidRPr="0090658E">
        <w:rPr>
          <w:lang w:eastAsia="id-ID"/>
        </w:rPr>
        <w:t>.</w:t>
      </w:r>
      <w:r>
        <w:rPr>
          <w:rStyle w:val="FootnoteReference"/>
          <w:lang w:eastAsia="id-ID"/>
        </w:rPr>
        <w:footnoteReference w:id="78"/>
      </w:r>
      <w:r>
        <w:rPr>
          <w:lang w:eastAsia="id-ID"/>
        </w:rPr>
        <w:t xml:space="preserve">    </w:t>
      </w:r>
      <w:r>
        <w:rPr>
          <w:sz w:val="20"/>
          <w:szCs w:val="20"/>
          <w:vertAlign w:val="superscript"/>
          <w:lang w:eastAsia="id-ID"/>
        </w:rPr>
        <w:t xml:space="preserve">        </w:t>
      </w:r>
    </w:p>
    <w:p w:rsidR="00D55C1E" w:rsidRDefault="00D55C1E" w:rsidP="00C61459">
      <w:pPr>
        <w:pStyle w:val="ListParagraph"/>
        <w:numPr>
          <w:ilvl w:val="0"/>
          <w:numId w:val="5"/>
        </w:numPr>
        <w:spacing w:line="360" w:lineRule="auto"/>
        <w:ind w:left="567" w:hanging="283"/>
      </w:pPr>
      <w:r>
        <w:t>Peninggalan Purbakala</w:t>
      </w:r>
    </w:p>
    <w:p w:rsidR="00D55C1E" w:rsidRDefault="00D55C1E" w:rsidP="00D55C1E">
      <w:pPr>
        <w:pStyle w:val="ListParagraph"/>
        <w:spacing w:line="360" w:lineRule="auto"/>
        <w:ind w:left="0" w:firstLine="567"/>
        <w:jc w:val="both"/>
      </w:pPr>
      <w:r>
        <w:t>Kecamatan Portibi paling banyak memiliki barang purbakala berupa candi/biara, patung dan prasasti. Candi itu  terdiri  dari  Bahal  Sada,  Bahal  Dua,</w:t>
      </w:r>
    </w:p>
    <w:p w:rsidR="00D55C1E" w:rsidRDefault="00D55C1E" w:rsidP="00D55C1E">
      <w:pPr>
        <w:pStyle w:val="ListParagraph"/>
        <w:spacing w:line="360" w:lineRule="auto"/>
        <w:ind w:left="0"/>
        <w:jc w:val="both"/>
        <w:rPr>
          <w:vertAlign w:val="superscript"/>
        </w:rPr>
      </w:pPr>
      <w:r>
        <w:t xml:space="preserve">Bahal Tolu dan Pulo. Candi-candi ini terletak di desa Bahal, Kecamatan Portibi, 18 km dari Gunungtua. Bahal Sada, Bahal Dua, Bahal Tolu berderet di tepi Batang Pane. Ketiga candi ini berantara masing-masing 500 m. Candi lain berada di desa Bara, Rondaman dan Aloban. Prasati bertuliskan aksara Batak Purba dan Melayu Tua terdapat di Sitopayan Kecamatan Portibi.Teks prasasti itu itu antara lain </w:t>
      </w:r>
      <w:r w:rsidRPr="00830E87">
        <w:rPr>
          <w:i/>
          <w:iCs/>
        </w:rPr>
        <w:lastRenderedPageBreak/>
        <w:t>Tatkala Hang Tahu Si Rangkit Kabayin Pwa Anyawarin babwat belas brhala sastap Heng Buddhi Imba Jamg amggar tatkala itu babwat biyara Paduka Shri Maha Raj</w:t>
      </w:r>
      <w:r>
        <w:t>a. Timbul Siregar dalam salah satu tulisannya dalam harian Medan berjudul Catatan Arkeologis  tahun 1978, menyebutkan bahwa teks tersebut di atas telah diterjemahkan oleh Dr. Goris, Direktur Museum Bali Denpasar, bunyinya: “</w:t>
      </w:r>
      <w:r w:rsidRPr="00DA1310">
        <w:rPr>
          <w:i/>
          <w:iCs/>
        </w:rPr>
        <w:t>Hang Tahu Si Ranggit  Kabayin dan Mpu Anyawarin</w:t>
      </w:r>
      <w:r>
        <w:t>”  menghormati kenang-kenangan  pada kesatuan kemahadewaan (Berhala seatap=the gods under one roof). Mpu Sapta, Hang Buddhi, Sang Imba dan Hang Langgar menghormati kenang-kenangan  pada kesatuan kemaharajaan (Paduka Shri Maharaja=His Majesty the King).  Dari teks tersebut diketahui bahwa prasasti itu dibuat pada tahun  Saka 1157 atau 1253 Masehi. Prasasti ini mengisyaratkan bahwa Sitopayan dahulu kala merupakan suatu pusat kerajaan. Prasasti lain di Batugana Kecamatan Padang Bolak Julu yang diukir pada batu. Peninggalan lain pada berupa perahu dari batu  ditemukan di Purbasinomba berukuran 4x2,5 m. Letaknya kira-kira setengah kilometer dari jalan raya. Inilah peninggalan terpenting di Kabupaten Padang Lawas Utara.</w:t>
      </w:r>
      <w:r>
        <w:rPr>
          <w:rStyle w:val="FootnoteReference"/>
        </w:rPr>
        <w:footnoteReference w:id="79"/>
      </w:r>
      <w:r>
        <w:rPr>
          <w:vertAlign w:val="superscript"/>
        </w:rPr>
        <w:t xml:space="preserve">           </w:t>
      </w:r>
    </w:p>
    <w:p w:rsidR="00D55C1E" w:rsidRDefault="00D55C1E" w:rsidP="00C61459">
      <w:pPr>
        <w:pStyle w:val="ListParagraph"/>
        <w:numPr>
          <w:ilvl w:val="0"/>
          <w:numId w:val="5"/>
        </w:numPr>
        <w:spacing w:after="200" w:line="360" w:lineRule="auto"/>
        <w:ind w:left="709" w:hanging="283"/>
        <w:jc w:val="both"/>
      </w:pPr>
      <w:r>
        <w:t>Langgam Bahasa</w:t>
      </w:r>
    </w:p>
    <w:p w:rsidR="00D55C1E" w:rsidRDefault="00D55C1E" w:rsidP="00D55C1E">
      <w:pPr>
        <w:pStyle w:val="ListParagraph"/>
        <w:spacing w:line="360" w:lineRule="auto"/>
        <w:ind w:left="0" w:firstLine="567"/>
        <w:jc w:val="both"/>
        <w:rPr>
          <w:sz w:val="20"/>
          <w:szCs w:val="20"/>
          <w:vertAlign w:val="superscript"/>
        </w:rPr>
      </w:pPr>
      <w:r>
        <w:t>Langgam bicara orang Padang Bolak</w:t>
      </w:r>
      <w:r>
        <w:rPr>
          <w:vertAlign w:val="superscript"/>
        </w:rPr>
        <w:t>..</w:t>
      </w:r>
      <w:r>
        <w:t xml:space="preserve">(Pada tahun 2007 telah menjadi Kabupaten Padang Lawas Utara) disebut </w:t>
      </w:r>
      <w:r w:rsidRPr="00A90A68">
        <w:rPr>
          <w:i/>
          <w:iCs/>
        </w:rPr>
        <w:t>purpur</w:t>
      </w:r>
      <w:r>
        <w:t xml:space="preserve">. Kata ini pun sukar diterjemahkan secara tepat ke dalam bahasa Indonesia. Kata lantang lebih mendekati arti </w:t>
      </w:r>
      <w:r w:rsidRPr="00531FF8">
        <w:rPr>
          <w:i/>
          <w:iCs/>
        </w:rPr>
        <w:t>purpur</w:t>
      </w:r>
      <w:r>
        <w:t>. Orang Padang Bolak berbicara dengan suara lebih keras lagi bila dibandingkan dengan  suara orang Angkola Sipirok.</w:t>
      </w:r>
      <w:r>
        <w:rPr>
          <w:vertAlign w:val="superscript"/>
        </w:rPr>
        <w:t>..</w:t>
      </w:r>
      <w:r>
        <w:t xml:space="preserve"> (Angkola Sipirok sebagai kabupaten tetangga yang berbatasan langsung dengan Kabupaten Padang Lawas Utara)  Ini  merupakan bagian dari   pengaruh   lingkungan    Padang Bolak </w:t>
      </w:r>
      <w:r>
        <w:rPr>
          <w:sz w:val="20"/>
          <w:szCs w:val="20"/>
          <w:vertAlign w:val="superscript"/>
        </w:rPr>
        <w:t xml:space="preserve">               </w:t>
      </w:r>
    </w:p>
    <w:p w:rsidR="00D55C1E" w:rsidRDefault="00D55C1E" w:rsidP="00D55C1E">
      <w:pPr>
        <w:pStyle w:val="ListParagraph"/>
        <w:spacing w:line="360" w:lineRule="auto"/>
        <w:ind w:left="0"/>
        <w:jc w:val="both"/>
      </w:pPr>
      <w:r>
        <w:t>yang purpur, terbuka, sangat berangin, sedikit pohon  yang sering disebut  “</w:t>
      </w:r>
      <w:r w:rsidRPr="00F57E3E">
        <w:rPr>
          <w:i/>
          <w:iCs/>
        </w:rPr>
        <w:t>Padang Bolak na manyalese, natubuan balakka   dohot game-game, sora nihaba-haba markusesek an</w:t>
      </w:r>
      <w:r>
        <w:rPr>
          <w:i/>
          <w:iCs/>
        </w:rPr>
        <w:t>.</w:t>
      </w:r>
      <w:r w:rsidRPr="00F57E3E">
        <w:rPr>
          <w:i/>
          <w:iCs/>
        </w:rPr>
        <w:t>gkon marsijouan do anso terbege</w:t>
      </w:r>
      <w:r>
        <w:t>”. Orang Padang Bolak senang berbicara tentang hal-hal yang hebat, mengagumkan dan gemar bergurau.</w:t>
      </w:r>
      <w:r>
        <w:rPr>
          <w:rStyle w:val="FootnoteReference"/>
        </w:rPr>
        <w:footnoteReference w:id="80"/>
      </w:r>
      <w:r>
        <w:rPr>
          <w:vertAlign w:val="superscript"/>
        </w:rPr>
        <w:t xml:space="preserve">      </w:t>
      </w:r>
    </w:p>
    <w:p w:rsidR="00D55C1E" w:rsidRPr="004416CE" w:rsidRDefault="00D55C1E" w:rsidP="00C61459">
      <w:pPr>
        <w:pStyle w:val="ListParagraph"/>
        <w:numPr>
          <w:ilvl w:val="0"/>
          <w:numId w:val="5"/>
        </w:numPr>
        <w:spacing w:line="360" w:lineRule="auto"/>
        <w:ind w:left="567" w:hanging="283"/>
      </w:pPr>
      <w:r w:rsidRPr="004416CE">
        <w:t>Kebudayaan</w:t>
      </w:r>
    </w:p>
    <w:p w:rsidR="00D55C1E" w:rsidRPr="004416CE" w:rsidRDefault="00D55C1E" w:rsidP="00D55C1E">
      <w:pPr>
        <w:pStyle w:val="ListParagraph"/>
        <w:spacing w:line="360" w:lineRule="auto"/>
        <w:ind w:left="0" w:firstLine="567"/>
      </w:pPr>
      <w:r w:rsidRPr="004416CE">
        <w:lastRenderedPageBreak/>
        <w:t>Menurut  Koentjaning</w:t>
      </w:r>
      <w:r>
        <w:t xml:space="preserve">rat, kebudayaan itu ada tiga </w:t>
      </w:r>
      <w:r w:rsidRPr="004416CE">
        <w:t>wujud</w:t>
      </w:r>
      <w:r>
        <w:t>n</w:t>
      </w:r>
      <w:r w:rsidRPr="004416CE">
        <w:t>ya, yaitu:</w:t>
      </w:r>
    </w:p>
    <w:p w:rsidR="00D55C1E" w:rsidRPr="004416CE" w:rsidRDefault="00D55C1E" w:rsidP="00C61459">
      <w:pPr>
        <w:pStyle w:val="ListParagraph"/>
        <w:numPr>
          <w:ilvl w:val="0"/>
          <w:numId w:val="43"/>
        </w:numPr>
        <w:spacing w:line="360" w:lineRule="auto"/>
        <w:ind w:left="284" w:hanging="284"/>
        <w:jc w:val="both"/>
      </w:pPr>
      <w:r w:rsidRPr="004416CE">
        <w:t>Wujud kebudayaan sebagai suatu kompleks dari ide-ide gagasan, nilai-nilai, norma-norma, peraturan-peraturan dan sebagainya;</w:t>
      </w:r>
    </w:p>
    <w:p w:rsidR="00D55C1E" w:rsidRDefault="00D55C1E" w:rsidP="00C61459">
      <w:pPr>
        <w:pStyle w:val="ListParagraph"/>
        <w:numPr>
          <w:ilvl w:val="0"/>
          <w:numId w:val="43"/>
        </w:numPr>
        <w:spacing w:after="200" w:line="360" w:lineRule="auto"/>
        <w:ind w:left="284" w:hanging="284"/>
        <w:jc w:val="both"/>
      </w:pPr>
      <w:r w:rsidRPr="004416CE">
        <w:t>Wujud kebudayaan</w:t>
      </w:r>
      <w:r>
        <w:t xml:space="preserve"> sebagai suatu kompleks aktivitas serta tindakan berpola dari manusia dalam masyarakat;</w:t>
      </w:r>
    </w:p>
    <w:p w:rsidR="00D55C1E" w:rsidRDefault="00D55C1E" w:rsidP="00C61459">
      <w:pPr>
        <w:pStyle w:val="ListParagraph"/>
        <w:numPr>
          <w:ilvl w:val="0"/>
          <w:numId w:val="43"/>
        </w:numPr>
        <w:spacing w:line="360" w:lineRule="auto"/>
        <w:ind w:left="284" w:hanging="284"/>
        <w:jc w:val="both"/>
      </w:pPr>
      <w:r>
        <w:t>Wujud kebudayaan sebagai benda-benda hasil karya manusia.</w:t>
      </w:r>
      <w:r>
        <w:rPr>
          <w:rStyle w:val="FootnoteReference"/>
        </w:rPr>
        <w:footnoteReference w:id="81"/>
      </w:r>
      <w:r>
        <w:rPr>
          <w:vertAlign w:val="superscript"/>
        </w:rPr>
        <w:t xml:space="preserve">   </w:t>
      </w:r>
    </w:p>
    <w:p w:rsidR="00D55C1E" w:rsidRPr="00972094" w:rsidRDefault="00D55C1E" w:rsidP="00D55C1E">
      <w:pPr>
        <w:spacing w:line="360" w:lineRule="auto"/>
      </w:pPr>
      <w:r>
        <w:t xml:space="preserve">         </w:t>
      </w:r>
      <w:r w:rsidRPr="00972094">
        <w:t xml:space="preserve">Basrowi </w:t>
      </w:r>
      <w:r>
        <w:t xml:space="preserve">  </w:t>
      </w:r>
      <w:r w:rsidRPr="00972094">
        <w:t xml:space="preserve">menjelaskan </w:t>
      </w:r>
      <w:r>
        <w:t xml:space="preserve">  </w:t>
      </w:r>
      <w:r w:rsidRPr="00972094">
        <w:t xml:space="preserve">ketiga </w:t>
      </w:r>
      <w:r>
        <w:t xml:space="preserve">  </w:t>
      </w:r>
      <w:r w:rsidRPr="00972094">
        <w:t>wujud</w:t>
      </w:r>
      <w:r>
        <w:t xml:space="preserve">  </w:t>
      </w:r>
      <w:r w:rsidRPr="00972094">
        <w:t xml:space="preserve"> kebudayaan</w:t>
      </w:r>
      <w:r>
        <w:t xml:space="preserve">   </w:t>
      </w:r>
      <w:r w:rsidRPr="00972094">
        <w:t xml:space="preserve"> itu </w:t>
      </w:r>
      <w:r>
        <w:t xml:space="preserve">  </w:t>
      </w:r>
      <w:r w:rsidRPr="00972094">
        <w:t xml:space="preserve">sebagai </w:t>
      </w:r>
      <w:r>
        <w:t xml:space="preserve">  </w:t>
      </w:r>
      <w:r w:rsidRPr="00972094">
        <w:t>berikut:</w:t>
      </w:r>
      <w:r>
        <w:t xml:space="preserve">  </w:t>
      </w:r>
    </w:p>
    <w:p w:rsidR="00D55C1E" w:rsidRDefault="00D55C1E" w:rsidP="00D55C1E">
      <w:pPr>
        <w:pStyle w:val="ListParagraph"/>
        <w:spacing w:line="360" w:lineRule="auto"/>
        <w:ind w:left="0"/>
        <w:jc w:val="both"/>
        <w:rPr>
          <w:sz w:val="20"/>
          <w:szCs w:val="20"/>
        </w:rPr>
      </w:pPr>
      <w:r w:rsidRPr="0081244A">
        <w:rPr>
          <w:i/>
          <w:iCs/>
        </w:rPr>
        <w:t>Pertama</w:t>
      </w:r>
      <w:r>
        <w:t xml:space="preserve">, merupakan wujud ideal kebudayaan yang berfungsi untuk mengatur, mengendalikan  dan memberi arah pada tingkah laku manusia di dalam masyarakat yang disebut juga dengan adat tata kelakuan atau adat istiadat. </w:t>
      </w:r>
      <w:r w:rsidRPr="0081244A">
        <w:rPr>
          <w:i/>
          <w:iCs/>
        </w:rPr>
        <w:t>Kedua</w:t>
      </w:r>
      <w:r>
        <w:t xml:space="preserve">, sistem sosial yang merupakan aktivitas-aktivitas manusia dalam berinteraksi  dan bergaul. Interaksi sosial ini selalu mengikuti pola-pola tertentu berdasarkan adat  dan tata kelakuan yang dapat diobservasi dan didokumentasikan. Misalnya kebiasaan orang Jawa menyediakan sesajen pada tempat-tempat tertentu yang dianggap keramat. </w:t>
      </w:r>
      <w:r w:rsidRPr="003D0B26">
        <w:rPr>
          <w:i/>
          <w:iCs/>
        </w:rPr>
        <w:t>Ketiga</w:t>
      </w:r>
      <w:r>
        <w:t>, sebagai wujud kebudayaan fisik berupa benda-benda yang dapat diraba, dilihat oleh panca indera seperti komputer, alat elektronik, model pakaian dan model perhiasan.</w:t>
      </w:r>
      <w:r>
        <w:rPr>
          <w:rStyle w:val="FootnoteReference"/>
        </w:rPr>
        <w:footnoteReference w:id="82"/>
      </w:r>
      <w:r>
        <w:t xml:space="preserve">   </w:t>
      </w:r>
    </w:p>
    <w:p w:rsidR="00D55C1E" w:rsidRDefault="00D55C1E" w:rsidP="00D55C1E">
      <w:pPr>
        <w:pStyle w:val="ListParagraph"/>
        <w:spacing w:line="360" w:lineRule="auto"/>
        <w:ind w:left="0" w:firstLine="567"/>
        <w:jc w:val="both"/>
        <w:rPr>
          <w:sz w:val="20"/>
          <w:szCs w:val="20"/>
          <w:vertAlign w:val="superscript"/>
        </w:rPr>
      </w:pPr>
      <w:r>
        <w:t>Ketiga wujud kebudayaan tersebut  yang paling dominan pada masyarakat Padang Lawas Utara adalah yang pertama yaitu  peraturan-peraturan atau norma-norma sebagai berikut:</w:t>
      </w:r>
      <w:r>
        <w:rPr>
          <w:sz w:val="20"/>
          <w:szCs w:val="20"/>
          <w:vertAlign w:val="superscript"/>
        </w:rPr>
        <w:t xml:space="preserve">   </w:t>
      </w:r>
    </w:p>
    <w:p w:rsidR="00D55C1E" w:rsidRDefault="00D55C1E" w:rsidP="00C61459">
      <w:pPr>
        <w:pStyle w:val="ListParagraph"/>
        <w:numPr>
          <w:ilvl w:val="0"/>
          <w:numId w:val="44"/>
        </w:numPr>
        <w:spacing w:after="200" w:line="360" w:lineRule="auto"/>
        <w:ind w:left="567" w:hanging="283"/>
        <w:jc w:val="both"/>
      </w:pPr>
      <w:r>
        <w:t>Naposo Bulung dan Nauli Bulung</w:t>
      </w:r>
    </w:p>
    <w:p w:rsidR="00D55C1E" w:rsidRDefault="00D55C1E" w:rsidP="00D55C1E">
      <w:pPr>
        <w:pStyle w:val="ListParagraph"/>
        <w:spacing w:line="360" w:lineRule="auto"/>
        <w:ind w:left="0" w:firstLine="567"/>
        <w:jc w:val="both"/>
      </w:pPr>
      <w:r>
        <w:t xml:space="preserve">Menurut tradisi Padang Lawas Utara pergaulan muda-mudi diatur dengan Etika tradsional. Tata krama </w:t>
      </w:r>
      <w:r w:rsidRPr="00671A09">
        <w:rPr>
          <w:i/>
          <w:iCs/>
        </w:rPr>
        <w:t>naposo bulung</w:t>
      </w:r>
      <w:r>
        <w:t xml:space="preserve"> (pemuda)  dengan  </w:t>
      </w:r>
      <w:r w:rsidRPr="00671A09">
        <w:rPr>
          <w:i/>
          <w:iCs/>
        </w:rPr>
        <w:t xml:space="preserve">nauli </w:t>
      </w:r>
      <w:r>
        <w:rPr>
          <w:i/>
          <w:iCs/>
        </w:rPr>
        <w:t xml:space="preserve"> </w:t>
      </w:r>
      <w:r w:rsidRPr="00671A09">
        <w:rPr>
          <w:i/>
          <w:iCs/>
        </w:rPr>
        <w:t>bulung</w:t>
      </w:r>
      <w:r>
        <w:rPr>
          <w:i/>
          <w:iCs/>
        </w:rPr>
        <w:t xml:space="preserve">   </w:t>
      </w:r>
      <w:r>
        <w:t xml:space="preserve">itu terutama berkaitan dengan tutur dan marga dengan segala sopan santun yang berlaku sesuai dengan etika  hubungan kekirabatan. Pergaulan muda mudi di siang hari hanya berlangsung dari jarak jauh sambil masing-masing curi pandang. Pada malam hari mereka saling berdekatan tetapi tidak dapat saling melihat karena disekat dinding kamar tidur sang gadis. Sang pemuda berdiri di luar sedangkan sang gadis berada di dalam kamarnya santai tergolek di atas tikarnya. Acara ini lazim </w:t>
      </w:r>
      <w:r>
        <w:lastRenderedPageBreak/>
        <w:t xml:space="preserve">disebut </w:t>
      </w:r>
      <w:r w:rsidRPr="00756D9D">
        <w:rPr>
          <w:i/>
          <w:iCs/>
        </w:rPr>
        <w:t>mangkusip</w:t>
      </w:r>
      <w:r>
        <w:t xml:space="preserve"> karena percakapan keduanya sangat rendah pada tengah malam agar tidak dapat didengar oleh orang lain termasuk orang tua sang gadis yang menyebabkan bangun. Kalau orang tuanya bangun akan turun mengejar sang pemuda itu. Banyak hal yang mereka bicarakan mulai dari hal-hal yang lucu, ringan, sampai kepada rencana masa depan.</w:t>
      </w:r>
      <w:r>
        <w:rPr>
          <w:rStyle w:val="FootnoteReference"/>
        </w:rPr>
        <w:footnoteReference w:id="83"/>
      </w:r>
      <w:r>
        <w:t xml:space="preserve">  Dalam pergaulan muda-mudi </w:t>
      </w:r>
      <w:r w:rsidRPr="0087456C">
        <w:rPr>
          <w:i/>
          <w:iCs/>
        </w:rPr>
        <w:t>pattang</w:t>
      </w:r>
      <w:r>
        <w:t xml:space="preserve"> (tabu) bersama-sama dengan </w:t>
      </w:r>
      <w:r w:rsidRPr="0087456C">
        <w:rPr>
          <w:i/>
          <w:iCs/>
        </w:rPr>
        <w:t>iboto</w:t>
      </w:r>
      <w:r>
        <w:t xml:space="preserve"> (saudara semarga). Agar tidak terjebak kepada hal ini, seorang pemuda menegur seorang gadis  harus mengetahui lebih dahulu </w:t>
      </w:r>
      <w:r w:rsidRPr="004252F6">
        <w:rPr>
          <w:i/>
          <w:iCs/>
        </w:rPr>
        <w:t xml:space="preserve">marga </w:t>
      </w:r>
      <w:r>
        <w:t xml:space="preserve"> gadis itu atau pada teguran pertama  haruslah dimulai dengan </w:t>
      </w:r>
      <w:r w:rsidRPr="00341658">
        <w:rPr>
          <w:i/>
          <w:iCs/>
        </w:rPr>
        <w:t>tarombo</w:t>
      </w:r>
      <w:r>
        <w:t xml:space="preserve">  agar diketahui secara tepat posisi masing-masing dalam hubungan kekirabatan. Siang atau sore hari  sang pemuda yang akan </w:t>
      </w:r>
      <w:r w:rsidRPr="00341658">
        <w:rPr>
          <w:i/>
          <w:iCs/>
        </w:rPr>
        <w:t>markusip</w:t>
      </w:r>
      <w:r>
        <w:t xml:space="preserve"> tadi manopot  kahangginya  dan mengutarakan maksudnya yang hendak mangkusip. Kahanggi yang ditopot  itu akan menjelaskan  tentang adat mangkusip di </w:t>
      </w:r>
      <w:r w:rsidRPr="0041305F">
        <w:rPr>
          <w:i/>
          <w:iCs/>
        </w:rPr>
        <w:t>huta</w:t>
      </w:r>
      <w:r>
        <w:t xml:space="preserve"> (desa) itu dan gadis-gadis mana yang boleh dihusip. Pemuda huta yang menjadi kahangginya itu akan menjamin keselamatan dan kemanan pemuda tersebut. Apabila pemuda itu sembarangan datang tanpa lebih dahulu minta izdin, tidak dikenali seringkali menimbulkan perkelahian.  Bila tidak adapat diselesaikan dengan baik  akan  dapat menimbulkan perkelahian antar desa atau kampung. Pada umumnya kalau terjadi konflik  antar pemuda orangtua kan turut menyelesaikan masalah kepada yang baik.</w:t>
      </w:r>
      <w:r>
        <w:rPr>
          <w:rStyle w:val="FootnoteReference"/>
        </w:rPr>
        <w:footnoteReference w:id="84"/>
      </w:r>
      <w:r>
        <w:t xml:space="preserve">  </w:t>
      </w:r>
    </w:p>
    <w:p w:rsidR="00D55C1E" w:rsidRDefault="00D55C1E" w:rsidP="00C61459">
      <w:pPr>
        <w:pStyle w:val="ListParagraph"/>
        <w:numPr>
          <w:ilvl w:val="0"/>
          <w:numId w:val="44"/>
        </w:numPr>
        <w:spacing w:line="360" w:lineRule="auto"/>
        <w:jc w:val="both"/>
      </w:pPr>
      <w:r>
        <w:t>Martahi (bermusyawarah)</w:t>
      </w:r>
    </w:p>
    <w:p w:rsidR="00D55C1E" w:rsidRDefault="00D55C1E" w:rsidP="00D55C1E">
      <w:pPr>
        <w:pStyle w:val="ListParagraph"/>
        <w:spacing w:line="360" w:lineRule="auto"/>
        <w:ind w:left="0" w:firstLine="426"/>
        <w:jc w:val="both"/>
        <w:rPr>
          <w:vertAlign w:val="superscript"/>
        </w:rPr>
      </w:pPr>
      <w:r>
        <w:t xml:space="preserve"> Setiap kegiatan yang akan dilaksanakan melibatkan orang banyak selalu diadakan acara </w:t>
      </w:r>
      <w:r w:rsidRPr="0087456C">
        <w:rPr>
          <w:i/>
          <w:iCs/>
        </w:rPr>
        <w:t>martahi</w:t>
      </w:r>
      <w:r>
        <w:t xml:space="preserve">. Ketika ada suatu kegiatan yang tidak melalui prosedur martahi maka orang di sekitarnya akan  terkejut dengan  kegiatan  tersebut,  dicela  </w:t>
      </w:r>
    </w:p>
    <w:p w:rsidR="00D55C1E" w:rsidRDefault="00D55C1E" w:rsidP="00D55C1E">
      <w:pPr>
        <w:pStyle w:val="ListParagraph"/>
        <w:spacing w:line="360" w:lineRule="auto"/>
        <w:ind w:left="0"/>
        <w:jc w:val="both"/>
        <w:rPr>
          <w:vertAlign w:val="superscript"/>
        </w:rPr>
      </w:pPr>
      <w:r>
        <w:t xml:space="preserve">dan tidak akan dihadiri. Sedikit sekali kesimpulan rapat mengenai pembagian tugas yang akan dikerjakan oleh peserta rapat setelah rapat ditutup. Peserta martahi harus mengetahui posisinya dalam ada. Untuk mengetahui posisinya itu selalu diukur dengan hubungan kekirabatan dengan pemilik kegiatan serta posisi universal di wilayah adat tempat berdomisili kegiatan tersebut. Seiring dengan posisinya itu, </w:t>
      </w:r>
      <w:r>
        <w:lastRenderedPageBreak/>
        <w:t>maka seseorang berbicara tidak boleh lebih daripada materi pokok yang telah diatur dalam adat kepadanya. Karena itu banyak peserta martahi tidak mau tampil di posisi terdepan karena kurang atau bahkan tidak tahu materi yang akan disampaikannya. Rapat itu dikendalikan oleh natobang (tokoh adat) dan memberi kesimpulan rapat. Pada acara martahi itu kelihatannya hanya mengikuti prosedur  yang sifatnya seremonial belaka karena lebih mengarah kepada pengumuman dan iklan terhadap kegiatan yang akan  dilaksanakan.</w:t>
      </w:r>
      <w:r>
        <w:rPr>
          <w:rStyle w:val="FootnoteReference"/>
        </w:rPr>
        <w:footnoteReference w:id="85"/>
      </w:r>
      <w:r>
        <w:rPr>
          <w:vertAlign w:val="superscript"/>
        </w:rPr>
        <w:t xml:space="preserve"> </w:t>
      </w:r>
    </w:p>
    <w:p w:rsidR="00D55C1E" w:rsidRDefault="00D55C1E" w:rsidP="00C61459">
      <w:pPr>
        <w:pStyle w:val="ListParagraph"/>
        <w:numPr>
          <w:ilvl w:val="0"/>
          <w:numId w:val="62"/>
        </w:numPr>
        <w:spacing w:after="200" w:line="360" w:lineRule="auto"/>
        <w:ind w:hanging="501"/>
        <w:jc w:val="both"/>
      </w:pPr>
      <w:r>
        <w:t>Tondi</w:t>
      </w:r>
    </w:p>
    <w:p w:rsidR="00D55C1E" w:rsidRPr="00905584" w:rsidRDefault="00D55C1E" w:rsidP="00D55C1E">
      <w:pPr>
        <w:pStyle w:val="ListParagraph"/>
        <w:spacing w:line="360" w:lineRule="auto"/>
        <w:ind w:left="0"/>
        <w:jc w:val="both"/>
        <w:rPr>
          <w:sz w:val="20"/>
          <w:szCs w:val="20"/>
        </w:rPr>
      </w:pPr>
      <w:r>
        <w:t xml:space="preserve">       Ketika hendak memulai suatu acara, biasanya ada yang melaporkan kepada tokoh adat dengan kalimat: “</w:t>
      </w:r>
      <w:r>
        <w:rPr>
          <w:i/>
          <w:iCs/>
        </w:rPr>
        <w:t>leng songono</w:t>
      </w:r>
      <w:r w:rsidRPr="00093B0E">
        <w:rPr>
          <w:i/>
          <w:iCs/>
        </w:rPr>
        <w:t>n ma namarsapa tu maradu natobang dohot anak ni raja, maradu undangan</w:t>
      </w:r>
      <w:r>
        <w:rPr>
          <w:i/>
          <w:iCs/>
        </w:rPr>
        <w:t xml:space="preserve"> sasudena: sehubungan</w:t>
      </w:r>
      <w:r w:rsidRPr="00093B0E">
        <w:rPr>
          <w:i/>
          <w:iCs/>
        </w:rPr>
        <w:t xml:space="preserve"> </w:t>
      </w:r>
      <w:r>
        <w:rPr>
          <w:i/>
          <w:iCs/>
        </w:rPr>
        <w:t xml:space="preserve">dohot </w:t>
      </w:r>
      <w:r w:rsidRPr="00093B0E">
        <w:rPr>
          <w:i/>
          <w:iCs/>
        </w:rPr>
        <w:t>madung hadir do</w:t>
      </w:r>
      <w:r>
        <w:rPr>
          <w:i/>
          <w:iCs/>
        </w:rPr>
        <w:t xml:space="preserve"> sude undangan naso marhalangan</w:t>
      </w:r>
      <w:r w:rsidRPr="00093B0E">
        <w:rPr>
          <w:i/>
          <w:iCs/>
        </w:rPr>
        <w:t>, muda naso hadir anggo tondina madung di son</w:t>
      </w:r>
      <w:r>
        <w:rPr>
          <w:i/>
          <w:iCs/>
        </w:rPr>
        <w:t xml:space="preserve"> do</w:t>
      </w:r>
      <w:r>
        <w:t xml:space="preserve">” (bertanya kepada pimpinan adat, semua undangan telah hadir, kalaupun badannya tidak hadir namun </w:t>
      </w:r>
      <w:r w:rsidRPr="001843CF">
        <w:rPr>
          <w:i/>
          <w:iCs/>
        </w:rPr>
        <w:t>tondi</w:t>
      </w:r>
      <w:r>
        <w:t xml:space="preserve">nya tetap hadir). Kata </w:t>
      </w:r>
      <w:r w:rsidRPr="005140AD">
        <w:rPr>
          <w:i/>
          <w:iCs/>
        </w:rPr>
        <w:t>tondi</w:t>
      </w:r>
      <w:r>
        <w:t xml:space="preserve"> di sini dipahami bermakna ruh. Dengan demikian pada kebudayaan Padang Lawas Utara pada kegiatan-kegiatan tertentu terjadi pemisahan antara jasad dengan ruh walaupun belum meninggal dunia. Ketika seorang perempuan yang telah menikah pada saat hamil pertama merupakan kemestian bagi keluarganya (ayah dan ibunya atau kirabatnya) mengirim “</w:t>
      </w:r>
      <w:r w:rsidRPr="00864187">
        <w:rPr>
          <w:i/>
          <w:iCs/>
        </w:rPr>
        <w:t>indahan tondi</w:t>
      </w:r>
      <w:r>
        <w:t>” berupa nasi, pulut dengan berbagai warna dimasukkan ke dalam daun pisang kemudian di taruh di atas talam. Di atas nasi itu diletakkan ikan secukupnya serta udang gala. Kemudian   dibungkus  dan diikat  dengan  tali</w:t>
      </w:r>
      <w:r w:rsidRPr="00CD71DF">
        <w:t xml:space="preserve"> </w:t>
      </w:r>
      <w:r>
        <w:t xml:space="preserve">secukupnya. Sesusuai dengan hari yang telah disepakati oleh kedua belah pihak (pihak keluarga istri dan keluarga suami) diantarlah </w:t>
      </w:r>
      <w:r w:rsidRPr="00B83FC1">
        <w:rPr>
          <w:i/>
          <w:iCs/>
        </w:rPr>
        <w:t>indahan tondi</w:t>
      </w:r>
      <w:r>
        <w:t xml:space="preserve">  tadi ke   tempat  tinggal   suami  istri  (biasanya di rumah keluarga suami).</w:t>
      </w:r>
      <w:r w:rsidRPr="00B67AA6">
        <w:t xml:space="preserve"> </w:t>
      </w:r>
      <w:r>
        <w:t xml:space="preserve">Pengantarnya sesuai kesepakatan kedua belah pihak, biasanya berombongan lima orang atau lebih. Sesampainya di rumah tadi, maka diletakkan </w:t>
      </w:r>
      <w:r w:rsidRPr="00B83FC1">
        <w:rPr>
          <w:i/>
          <w:iCs/>
        </w:rPr>
        <w:t>nasi tondi</w:t>
      </w:r>
      <w:r>
        <w:t xml:space="preserve"> di depan suami istri yang telah duduk bersanding. Selanjutnya dengan rangkaian pembicara menyerahkannya ke istri yang sedang hamil itu. Materi pembicaraan  berkisar: </w:t>
      </w:r>
      <w:r>
        <w:lastRenderedPageBreak/>
        <w:t>”</w:t>
      </w:r>
      <w:r w:rsidRPr="008059F1">
        <w:rPr>
          <w:i/>
          <w:iCs/>
        </w:rPr>
        <w:t>kami dengar adinda</w:t>
      </w:r>
      <w:r>
        <w:rPr>
          <w:i/>
          <w:iCs/>
        </w:rPr>
        <w:t xml:space="preserve">  (kata sapaan yang lain)</w:t>
      </w:r>
      <w:r w:rsidRPr="008059F1">
        <w:rPr>
          <w:i/>
          <w:iCs/>
        </w:rPr>
        <w:t xml:space="preserve"> sedang dalam keadaan kurang sehat kegembiraan, karena itulah kami mengantar indahan tondi ini kiranya setelah dimakan menjadi obat sehingga  anak yang dikandung lahir dalam keadaan selamat demikian pula sang ibunya</w:t>
      </w:r>
      <w:r>
        <w:t>” Tondi di sini diartikan dengan keinginan  ruh ditumpangkan kepada pemenuhan keinginan jasmani.</w:t>
      </w:r>
      <w:r>
        <w:rPr>
          <w:rStyle w:val="FootnoteReference"/>
        </w:rPr>
        <w:footnoteReference w:id="86"/>
      </w:r>
      <w:r>
        <w:t xml:space="preserve">  </w:t>
      </w:r>
    </w:p>
    <w:p w:rsidR="00D55C1E" w:rsidRPr="00517493" w:rsidRDefault="00D55C1E" w:rsidP="00D55C1E">
      <w:pPr>
        <w:pStyle w:val="ListParagraph"/>
        <w:spacing w:line="360" w:lineRule="auto"/>
        <w:ind w:left="0"/>
        <w:jc w:val="both"/>
      </w:pPr>
      <w:r>
        <w:t xml:space="preserve">       Dalam kepercayaan purba selain makhluk hidup, ada benda yang memiliki roh.  </w:t>
      </w:r>
      <w:r w:rsidRPr="007B3E87">
        <w:rPr>
          <w:i/>
          <w:iCs/>
        </w:rPr>
        <w:t>Tondi</w:t>
      </w:r>
      <w:r>
        <w:t xml:space="preserve"> adalah bagian roh yang bersemayam  di dalam jasmani manusia.  Karena itu gondang dipercayai memiliki roh. Sebelum memukulnya  senantiasa didahului  dengan </w:t>
      </w:r>
      <w:r w:rsidRPr="003A6E21">
        <w:rPr>
          <w:i/>
          <w:iCs/>
        </w:rPr>
        <w:t>martanggo</w:t>
      </w:r>
      <w:r>
        <w:t xml:space="preserve"> dan </w:t>
      </w:r>
      <w:r w:rsidRPr="003A6E21">
        <w:rPr>
          <w:i/>
          <w:iCs/>
        </w:rPr>
        <w:t>manyantan go</w:t>
      </w:r>
      <w:r>
        <w:t xml:space="preserve">ndang agar terhindar dari  gangguan roh jahat. Setelah selesai upacara adat besar </w:t>
      </w:r>
      <w:r w:rsidRPr="003A6E21">
        <w:rPr>
          <w:i/>
          <w:iCs/>
        </w:rPr>
        <w:t>gondang</w:t>
      </w:r>
      <w:r>
        <w:t xml:space="preserve"> disoda. Dalam keadaan tertentu roh dapat mengalami goncangan  yang dilakukan oleh </w:t>
      </w:r>
      <w:r w:rsidRPr="007B3E87">
        <w:rPr>
          <w:i/>
          <w:iCs/>
        </w:rPr>
        <w:t>begu</w:t>
      </w:r>
      <w:r>
        <w:t xml:space="preserve">  (roh jahat) sehingga jasmani menjadi sakit.  Orang-orang jahat mampu memerintahkan  </w:t>
      </w:r>
      <w:r w:rsidRPr="00C65455">
        <w:rPr>
          <w:i/>
          <w:iCs/>
        </w:rPr>
        <w:t>begu</w:t>
      </w:r>
      <w:r>
        <w:t xml:space="preserve"> untuk membuat </w:t>
      </w:r>
      <w:r w:rsidRPr="003A6E21">
        <w:rPr>
          <w:i/>
          <w:iCs/>
        </w:rPr>
        <w:t>tondi</w:t>
      </w:r>
      <w:r>
        <w:t xml:space="preserve"> terusir dari badan sehingga badan manusia saait.  Roh leluhur tidak pernah lenyap dari kehidupan keturunanya. Apabila ada perbuatan keturunan yang menyimpang  dari aturan yang ditentukan oleh leluhur, maka roh leluhur itu akan menegurnya (</w:t>
      </w:r>
      <w:r w:rsidRPr="003E710E">
        <w:rPr>
          <w:i/>
          <w:iCs/>
        </w:rPr>
        <w:t>manggora na so nida</w:t>
      </w:r>
      <w:r>
        <w:t>) sehingga tondi terusir dari badan sehingga  badan itu sakit.</w:t>
      </w:r>
      <w:r>
        <w:rPr>
          <w:rStyle w:val="FootnoteReference"/>
        </w:rPr>
        <w:footnoteReference w:id="87"/>
      </w:r>
      <w:r>
        <w:rPr>
          <w:vertAlign w:val="superscript"/>
        </w:rPr>
        <w:t xml:space="preserve"> </w:t>
      </w:r>
      <w:r>
        <w:t xml:space="preserve"> </w:t>
      </w:r>
    </w:p>
    <w:p w:rsidR="00D55C1E" w:rsidRDefault="00D55C1E" w:rsidP="00D55C1E">
      <w:pPr>
        <w:pStyle w:val="ListParagraph"/>
        <w:spacing w:line="360" w:lineRule="auto"/>
        <w:ind w:left="0"/>
        <w:jc w:val="both"/>
        <w:rPr>
          <w:sz w:val="20"/>
          <w:szCs w:val="20"/>
          <w:vertAlign w:val="superscript"/>
        </w:rPr>
      </w:pPr>
      <w:r>
        <w:t xml:space="preserve">       Tondi merupakan kekuatan, tenaga, semangat jiwa yang memelihara ketegaran rohani dan jasmani agar tetap seimbang, kukuh, keras  dan harmoni kehidupan setiap individu. </w:t>
      </w:r>
      <w:r w:rsidRPr="00C65455">
        <w:rPr>
          <w:i/>
          <w:iCs/>
        </w:rPr>
        <w:t>Tondi</w:t>
      </w:r>
      <w:r>
        <w:t xml:space="preserve"> (tenaga spritual yang gaib) itu dapat dipancarkan kepada orang lain agar sejahtera. Dalam   keadaan  tidak  sadar   </w:t>
      </w:r>
      <w:r w:rsidRPr="00642BF0">
        <w:rPr>
          <w:i/>
          <w:iCs/>
        </w:rPr>
        <w:t>tondi</w:t>
      </w:r>
      <w:r>
        <w:t xml:space="preserve">  seseorang berada di luar badannya dapat mengembara sesukanya bahkan dapat bergabung dengan  </w:t>
      </w:r>
      <w:r w:rsidRPr="00642BF0">
        <w:rPr>
          <w:i/>
          <w:iCs/>
        </w:rPr>
        <w:t>begu</w:t>
      </w:r>
      <w:r>
        <w:rPr>
          <w:i/>
          <w:iCs/>
        </w:rPr>
        <w:t xml:space="preserve"> </w:t>
      </w:r>
      <w:r>
        <w:t xml:space="preserve"> (roh jahat). Pengalaman   </w:t>
      </w:r>
      <w:r w:rsidRPr="003A6E21">
        <w:rPr>
          <w:i/>
          <w:iCs/>
        </w:rPr>
        <w:t>tondi</w:t>
      </w:r>
      <w:r>
        <w:t xml:space="preserve">  yang   mengembara   ketika   tidur</w:t>
      </w:r>
      <w:r w:rsidRPr="00547FF7">
        <w:t xml:space="preserve"> </w:t>
      </w:r>
      <w:r>
        <w:t xml:space="preserve">nyenyak adalah mimpinya. Mimpi  dapat  ditafsirkan maknanya.  Oleh  sebab   itu  </w:t>
      </w:r>
    </w:p>
    <w:p w:rsidR="00D55C1E" w:rsidRDefault="00D55C1E" w:rsidP="00D55C1E">
      <w:pPr>
        <w:pStyle w:val="ListParagraph"/>
        <w:spacing w:line="360" w:lineRule="auto"/>
        <w:ind w:left="0"/>
        <w:jc w:val="both"/>
      </w:pPr>
      <w:r>
        <w:t xml:space="preserve">apabila seseorang  hendak melakukan sesuatu yang penting, dia meminta  agar tondinya berkonsultasi dengan </w:t>
      </w:r>
      <w:r w:rsidRPr="003C52BE">
        <w:rPr>
          <w:i/>
          <w:iCs/>
        </w:rPr>
        <w:t>sumangot</w:t>
      </w:r>
      <w:r>
        <w:t xml:space="preserve"> (roh-roh leluhur) untuk mendapatkan petunjuk. Agar dapat berkonsultasi dilakukan  cara tertentu dengan membaca </w:t>
      </w:r>
      <w:r>
        <w:lastRenderedPageBreak/>
        <w:t>mantra, menyediakan ramuan tertentu dan tidur dengan cara tertentu pula (</w:t>
      </w:r>
      <w:r w:rsidRPr="003C52BE">
        <w:rPr>
          <w:i/>
          <w:iCs/>
        </w:rPr>
        <w:t>diparnipihon</w:t>
      </w:r>
      <w:r>
        <w:t>). Dalam keadaan ketakutan mendadak tondi dapat meninggalkan badan (</w:t>
      </w:r>
      <w:r w:rsidRPr="003C52BE">
        <w:rPr>
          <w:i/>
          <w:iCs/>
        </w:rPr>
        <w:t>habang tondi</w:t>
      </w:r>
      <w:r>
        <w:t>).</w:t>
      </w:r>
      <w:r>
        <w:rPr>
          <w:rStyle w:val="FootnoteReference"/>
        </w:rPr>
        <w:footnoteReference w:id="88"/>
      </w:r>
      <w:r>
        <w:t xml:space="preserve">    </w:t>
      </w:r>
    </w:p>
    <w:p w:rsidR="00D55C1E" w:rsidRDefault="00D55C1E" w:rsidP="00C61459">
      <w:pPr>
        <w:pStyle w:val="ListParagraph"/>
        <w:numPr>
          <w:ilvl w:val="0"/>
          <w:numId w:val="61"/>
        </w:numPr>
        <w:spacing w:after="200" w:line="360" w:lineRule="auto"/>
        <w:ind w:left="851" w:hanging="284"/>
        <w:jc w:val="both"/>
      </w:pPr>
      <w:r>
        <w:t>Boli dalam perkawinan</w:t>
      </w:r>
    </w:p>
    <w:p w:rsidR="00D55C1E" w:rsidRDefault="00D55C1E" w:rsidP="00D55C1E">
      <w:pPr>
        <w:pStyle w:val="ListParagraph"/>
        <w:spacing w:line="360" w:lineRule="auto"/>
        <w:ind w:left="0" w:firstLine="567"/>
        <w:jc w:val="both"/>
      </w:pPr>
      <w:r w:rsidRPr="008B23A0">
        <w:rPr>
          <w:noProof/>
          <w:sz w:val="20"/>
          <w:szCs w:val="20"/>
          <w:vertAlign w:val="superscript"/>
        </w:rPr>
        <mc:AlternateContent>
          <mc:Choice Requires="wps">
            <w:drawing>
              <wp:anchor distT="0" distB="0" distL="114300" distR="114300" simplePos="0" relativeHeight="251675648" behindDoc="0" locked="0" layoutInCell="1" allowOverlap="1">
                <wp:simplePos x="0" y="0"/>
                <wp:positionH relativeFrom="column">
                  <wp:posOffset>-1905</wp:posOffset>
                </wp:positionH>
                <wp:positionV relativeFrom="paragraph">
                  <wp:posOffset>6026150</wp:posOffset>
                </wp:positionV>
                <wp:extent cx="1852295" cy="0"/>
                <wp:effectExtent l="9525" t="9525" r="5080"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D4229E" id="_x0000_t32" coordsize="21600,21600" o:spt="32" o:oned="t" path="m,l21600,21600e" filled="f">
                <v:path arrowok="t" fillok="f" o:connecttype="none"/>
                <o:lock v:ext="edit" shapetype="t"/>
              </v:shapetype>
              <v:shape id="Straight Arrow Connector 16" o:spid="_x0000_s1026" type="#_x0000_t32" style="position:absolute;margin-left:-.15pt;margin-top:474.5pt;width:145.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tN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"/>
            </w:pict>
          </mc:Fallback>
        </mc:AlternateContent>
      </w:r>
      <w:r>
        <w:t xml:space="preserve">Boli merupakan pemberian orangtua mempelai laki-laki kepaka orangtua mempelai perempuan. Dalam bahasa yang lebih santun lazim disebut dengan </w:t>
      </w:r>
      <w:r w:rsidRPr="00944AB6">
        <w:rPr>
          <w:i/>
          <w:iCs/>
        </w:rPr>
        <w:t>parsili ni pamatang</w:t>
      </w:r>
      <w:r>
        <w:t xml:space="preserve">. Boli ini sama artinya dengan membeli mempelai perempuan oleh mempelai laki-laki.  Boli dibicarakan oleh kedua orangtua mempelai laki-laki dengan kedua orangtua setelah mendapat pemberitahuan anak keduanya bersepakat untuk melangsungkan </w:t>
      </w:r>
      <w:r w:rsidRPr="00312608">
        <w:rPr>
          <w:i/>
          <w:iCs/>
        </w:rPr>
        <w:t>matua bulung</w:t>
      </w:r>
      <w:r>
        <w:t xml:space="preserve"> (pernikahan). Kedua orangtua laki-laki datang berkunjung ke rumah kedua orangtua mempelai perempuan. Kedua orangtua perempuan memanggil putrinya untuk memperoleh kepastian tentang persetujuannya menuju </w:t>
      </w:r>
      <w:r w:rsidRPr="00312608">
        <w:rPr>
          <w:i/>
          <w:iCs/>
        </w:rPr>
        <w:t>dipatobang adat</w:t>
      </w:r>
      <w:r>
        <w:t xml:space="preserve"> (pernikahan). Setelah mendengar pernyataan putrinya yang membenarkan pernyataan kedua orangtua mempelai laki-laki maka pembicaraan dilanjutkan tentang </w:t>
      </w:r>
      <w:r w:rsidRPr="00A56DA8">
        <w:rPr>
          <w:i/>
          <w:iCs/>
        </w:rPr>
        <w:t>boli</w:t>
      </w:r>
      <w:r>
        <w:t xml:space="preserve">. Kedua orangtua si gadis itu menawarkan  boli dapat berupa sejumlah uang disertai sebidang tanah perkebunan, pertapakan rumah  atau keduanya sekaligus. Pengajuan </w:t>
      </w:r>
      <w:r w:rsidRPr="00A56DA8">
        <w:rPr>
          <w:i/>
          <w:iCs/>
        </w:rPr>
        <w:t>boli</w:t>
      </w:r>
      <w:r>
        <w:t xml:space="preserve"> itu dapat ditawar oleh kedua orangtua laki-laki. Ketika orangtua perempuan menilai tawaran orangtua laki-laki itu dalam batas kewajaran untuk </w:t>
      </w:r>
      <w:r w:rsidRPr="00DE7AA8">
        <w:rPr>
          <w:i/>
          <w:iCs/>
        </w:rPr>
        <w:t>nara markoum</w:t>
      </w:r>
      <w:r>
        <w:rPr>
          <w:i/>
          <w:iCs/>
        </w:rPr>
        <w:t xml:space="preserve"> </w:t>
      </w:r>
      <w:r>
        <w:t xml:space="preserve">(mau terwujud kekeluargaan) maka direstuilah keinginan itu. Ketika tawaran </w:t>
      </w:r>
      <w:r w:rsidRPr="00DE7AA8">
        <w:rPr>
          <w:i/>
          <w:iCs/>
        </w:rPr>
        <w:t xml:space="preserve">boli </w:t>
      </w:r>
      <w:r>
        <w:t>itu di bawah kewajaran hingga merasa di</w:t>
      </w:r>
      <w:r w:rsidRPr="00DE7AA8">
        <w:rPr>
          <w:i/>
          <w:iCs/>
        </w:rPr>
        <w:t>pahino</w:t>
      </w:r>
      <w:r>
        <w:rPr>
          <w:i/>
          <w:iCs/>
        </w:rPr>
        <w:t xml:space="preserve"> </w:t>
      </w:r>
      <w:r>
        <w:t xml:space="preserve">maka tawaran itu ditolak. Ketika tidak ada persesuaian kedua belah pihak dalam  penentuan </w:t>
      </w:r>
      <w:r>
        <w:rPr>
          <w:i/>
          <w:iCs/>
        </w:rPr>
        <w:t>parsili</w:t>
      </w:r>
      <w:r w:rsidRPr="00DE7AA8">
        <w:rPr>
          <w:i/>
          <w:iCs/>
        </w:rPr>
        <w:t xml:space="preserve"> nipamatang</w:t>
      </w:r>
      <w:r>
        <w:t xml:space="preserve"> itu maka kehendak untuk </w:t>
      </w:r>
      <w:r w:rsidRPr="00DE7AA8">
        <w:rPr>
          <w:i/>
          <w:iCs/>
        </w:rPr>
        <w:t>marripe</w:t>
      </w:r>
      <w:r>
        <w:t xml:space="preserve"> (nikah) itu akan gagal. Di lain pihak, jika tidak diperoleh persesuaian masalah </w:t>
      </w:r>
      <w:r w:rsidRPr="00334DEF">
        <w:rPr>
          <w:i/>
          <w:iCs/>
        </w:rPr>
        <w:t>boli</w:t>
      </w:r>
      <w:r>
        <w:t xml:space="preserve"> karena orangtua perempuan menawarkannya melambung tinggi yang mengakibatkan orangtua si laki-laki itu tidak mampu. Ada alasan orangtua perempuan menetapkan </w:t>
      </w:r>
      <w:r w:rsidRPr="00360DDF">
        <w:rPr>
          <w:i/>
          <w:iCs/>
        </w:rPr>
        <w:t>boli</w:t>
      </w:r>
      <w:r>
        <w:t xml:space="preserve"> putrinya  melambung tinggi dengan pertimbangan bahwa  </w:t>
      </w:r>
      <w:r w:rsidRPr="009175F0">
        <w:rPr>
          <w:i/>
          <w:iCs/>
        </w:rPr>
        <w:t>boli</w:t>
      </w:r>
      <w:r>
        <w:t xml:space="preserve"> itu dipergunakan untuk membeli  barang  </w:t>
      </w:r>
      <w:r w:rsidRPr="005D4D21">
        <w:rPr>
          <w:i/>
          <w:iCs/>
        </w:rPr>
        <w:t>sere</w:t>
      </w:r>
      <w:r>
        <w:t xml:space="preserve"> </w:t>
      </w:r>
    </w:p>
    <w:p w:rsidR="00D55C1E" w:rsidRDefault="00D55C1E" w:rsidP="00D55C1E">
      <w:pPr>
        <w:pStyle w:val="ListParagraph"/>
        <w:spacing w:line="360" w:lineRule="auto"/>
        <w:ind w:left="0"/>
        <w:jc w:val="both"/>
      </w:pPr>
      <w:r>
        <w:t xml:space="preserve"> (emas bawaan) putrinya, barang-barang bawaan berupa peralatan dapur, kasur dan </w:t>
      </w:r>
      <w:r w:rsidRPr="00646745">
        <w:rPr>
          <w:i/>
          <w:iCs/>
        </w:rPr>
        <w:t>parate</w:t>
      </w:r>
      <w:r>
        <w:t xml:space="preserve"> (ranjang). Orangtua si perempuan merasa tidak berharga ketika anak </w:t>
      </w:r>
      <w:r>
        <w:lastRenderedPageBreak/>
        <w:t xml:space="preserve">perempuannya </w:t>
      </w:r>
      <w:r w:rsidRPr="00646745">
        <w:rPr>
          <w:i/>
          <w:iCs/>
        </w:rPr>
        <w:t>marbagas</w:t>
      </w:r>
      <w:r>
        <w:t xml:space="preserve"> (meninggalkan rumahnya karena menikah) tidak memiliki harta bawaan berupa perhiasan dari emas. Emas itu berupa kalung disertai </w:t>
      </w:r>
      <w:r w:rsidRPr="008B23A0">
        <w:rPr>
          <w:i/>
          <w:iCs/>
        </w:rPr>
        <w:t>lonten</w:t>
      </w:r>
      <w:r>
        <w:t xml:space="preserve"> rupiah (bulat seperti uang logam) atau ringgit berada pada leher, cincin pada jari manis, gelang tidak memiliki rupiah atau gelang rupiah yang dirangkai  dengan tiga rupiah pada pergelangan tangan kiri dan kanan atau salah satunya, anting pada telinga.</w:t>
      </w:r>
      <w:r>
        <w:rPr>
          <w:rStyle w:val="FootnoteReference"/>
        </w:rPr>
        <w:footnoteReference w:id="89"/>
      </w:r>
      <w:r>
        <w:t xml:space="preserve"> </w:t>
      </w:r>
    </w:p>
    <w:p w:rsidR="00D55C1E" w:rsidRDefault="00D55C1E" w:rsidP="00C61459">
      <w:pPr>
        <w:pStyle w:val="ListParagraph"/>
        <w:numPr>
          <w:ilvl w:val="0"/>
          <w:numId w:val="61"/>
        </w:numPr>
        <w:spacing w:after="200" w:line="360" w:lineRule="auto"/>
        <w:ind w:left="851" w:hanging="284"/>
        <w:jc w:val="both"/>
      </w:pPr>
      <w:r>
        <w:t>Menggunakan Burangir dalam Kegiatan Siriaon</w:t>
      </w:r>
    </w:p>
    <w:p w:rsidR="00D55C1E" w:rsidRDefault="00D55C1E" w:rsidP="00C61459">
      <w:pPr>
        <w:pStyle w:val="ListParagraph"/>
        <w:numPr>
          <w:ilvl w:val="0"/>
          <w:numId w:val="63"/>
        </w:numPr>
        <w:tabs>
          <w:tab w:val="right" w:pos="1134"/>
        </w:tabs>
        <w:spacing w:after="200" w:line="360" w:lineRule="auto"/>
        <w:ind w:hanging="513"/>
        <w:jc w:val="both"/>
      </w:pPr>
      <w:r>
        <w:t xml:space="preserve">Simbol unsur </w:t>
      </w:r>
      <w:r w:rsidRPr="00E52B19">
        <w:rPr>
          <w:i/>
          <w:iCs/>
        </w:rPr>
        <w:t>Dalihan Na Tolu</w:t>
      </w:r>
    </w:p>
    <w:p w:rsidR="00D55C1E" w:rsidRDefault="00D55C1E" w:rsidP="00D55C1E">
      <w:pPr>
        <w:pStyle w:val="ListParagraph"/>
        <w:spacing w:line="360" w:lineRule="auto"/>
        <w:ind w:left="0" w:firstLine="567"/>
        <w:jc w:val="both"/>
        <w:rPr>
          <w:sz w:val="20"/>
          <w:szCs w:val="20"/>
          <w:vertAlign w:val="superscript"/>
        </w:rPr>
      </w:pPr>
      <w:r>
        <w:t xml:space="preserve">Tradisi Padang Lawas Utara dalam kegiatan </w:t>
      </w:r>
      <w:r w:rsidRPr="006764D6">
        <w:rPr>
          <w:i/>
          <w:iCs/>
        </w:rPr>
        <w:t>siriaon</w:t>
      </w:r>
      <w:r>
        <w:t xml:space="preserve">   mengenal  </w:t>
      </w:r>
      <w:r w:rsidRPr="00E52B19">
        <w:rPr>
          <w:i/>
          <w:iCs/>
        </w:rPr>
        <w:t>burangir</w:t>
      </w:r>
      <w:r>
        <w:t xml:space="preserve">    (daun sirih)  sebagai sarana mutlak dalam suatu </w:t>
      </w:r>
      <w:r w:rsidRPr="00D2434B">
        <w:rPr>
          <w:i/>
          <w:iCs/>
        </w:rPr>
        <w:t>partahian</w:t>
      </w:r>
      <w:r>
        <w:rPr>
          <w:i/>
          <w:iCs/>
        </w:rPr>
        <w:t xml:space="preserve"> </w:t>
      </w:r>
      <w:r>
        <w:t xml:space="preserve">(musyawarah). Setiap awal pembicaraan  adat senantiasa didahului </w:t>
      </w:r>
      <w:r w:rsidRPr="00D2434B">
        <w:rPr>
          <w:i/>
          <w:iCs/>
        </w:rPr>
        <w:t>manyurduhon</w:t>
      </w:r>
      <w:r>
        <w:t xml:space="preserve"> (penyuguhan) </w:t>
      </w:r>
      <w:r w:rsidRPr="00D2434B">
        <w:rPr>
          <w:i/>
          <w:iCs/>
        </w:rPr>
        <w:t>burangir</w:t>
      </w:r>
      <w:r>
        <w:t xml:space="preserve"> (</w:t>
      </w:r>
      <w:r w:rsidRPr="00D2434B">
        <w:rPr>
          <w:i/>
          <w:iCs/>
        </w:rPr>
        <w:t>burangir do mula ni hata</w:t>
      </w:r>
      <w:r>
        <w:t xml:space="preserve">). Burangir adat harus memenuhi syarat </w:t>
      </w:r>
      <w:r w:rsidRPr="00E52B19">
        <w:rPr>
          <w:i/>
          <w:iCs/>
        </w:rPr>
        <w:t>lima gonop</w:t>
      </w:r>
      <w:r>
        <w:t xml:space="preserve"> yaitu daun sirih, daun gambir, (soda) kapur sirih, buah </w:t>
      </w:r>
      <w:r w:rsidRPr="00E52B19">
        <w:rPr>
          <w:i/>
          <w:iCs/>
        </w:rPr>
        <w:t>pining</w:t>
      </w:r>
      <w:r>
        <w:t xml:space="preserve"> (pinang) dan tembakau. Jika salah satu saja kurang dari kelima unsur itu tidak memenuhi syarat sebagai </w:t>
      </w:r>
      <w:r w:rsidRPr="00E52B19">
        <w:rPr>
          <w:i/>
          <w:iCs/>
        </w:rPr>
        <w:t>burangir</w:t>
      </w:r>
      <w:r>
        <w:t xml:space="preserve"> adat. Dalam bahasa adat “</w:t>
      </w:r>
      <w:r w:rsidRPr="005C3F35">
        <w:rPr>
          <w:i/>
          <w:iCs/>
        </w:rPr>
        <w:t>opat ganjil lima gonop</w:t>
      </w:r>
      <w:r>
        <w:t xml:space="preserve">” artinya empat kurang lima lengkap.  Kelima unsur itu memiliki aroma dan cita rasa masing-masing. Jika kelima unsur itu diramu, disatukan dalam porsi yang serasi maka aroma dan cita rasa menjadi satu yaitu merah. Karena itu burangir adat menjadi simbol unsur </w:t>
      </w:r>
      <w:r>
        <w:rPr>
          <w:i/>
          <w:iCs/>
        </w:rPr>
        <w:t>Dalihan N</w:t>
      </w:r>
      <w:r w:rsidRPr="005C3F35">
        <w:rPr>
          <w:i/>
          <w:iCs/>
        </w:rPr>
        <w:t xml:space="preserve">a </w:t>
      </w:r>
      <w:r>
        <w:rPr>
          <w:i/>
          <w:iCs/>
        </w:rPr>
        <w:t>T</w:t>
      </w:r>
      <w:r w:rsidRPr="005C3F35">
        <w:rPr>
          <w:i/>
          <w:iCs/>
        </w:rPr>
        <w:t>olu</w:t>
      </w:r>
      <w:r>
        <w:t xml:space="preserve">  yang mampu menciptakan semangat persatuan yang kuat. Daun sirih sebagai simbol </w:t>
      </w:r>
      <w:r w:rsidRPr="00E52B19">
        <w:rPr>
          <w:i/>
          <w:iCs/>
        </w:rPr>
        <w:t>suhut</w:t>
      </w:r>
      <w:r>
        <w:t>/</w:t>
      </w:r>
      <w:r w:rsidRPr="00E52B19">
        <w:rPr>
          <w:i/>
          <w:iCs/>
        </w:rPr>
        <w:t>kahanggi</w:t>
      </w:r>
      <w:r>
        <w:t xml:space="preserve"> yang tampil paling dominan sebagai sumber pembentuk warna merah dengan cita rasa pedas dan kesat. </w:t>
      </w:r>
      <w:r w:rsidRPr="00E52B19">
        <w:rPr>
          <w:i/>
          <w:iCs/>
        </w:rPr>
        <w:t>Soda</w:t>
      </w:r>
      <w:r>
        <w:t xml:space="preserve"> berwarna putih sebagai simbol </w:t>
      </w:r>
      <w:r w:rsidRPr="00BF4DCE">
        <w:rPr>
          <w:i/>
          <w:iCs/>
        </w:rPr>
        <w:t>mora</w:t>
      </w:r>
      <w:r>
        <w:t xml:space="preserve">  yang memilki kearifan pemberi </w:t>
      </w:r>
      <w:r w:rsidRPr="00E52B19">
        <w:rPr>
          <w:i/>
          <w:iCs/>
        </w:rPr>
        <w:t>pasu-pasu</w:t>
      </w:r>
      <w:r>
        <w:t xml:space="preserve"> (taushiyah) dan pengambil keputusan dalam masayarakat adat. Daun gambir sebagai simbol </w:t>
      </w:r>
      <w:r w:rsidRPr="00754320">
        <w:rPr>
          <w:i/>
          <w:iCs/>
        </w:rPr>
        <w:t>anak boru</w:t>
      </w:r>
      <w:r>
        <w:t xml:space="preserve">. Cita rasanya </w:t>
      </w:r>
      <w:r w:rsidRPr="00490E65">
        <w:rPr>
          <w:i/>
          <w:iCs/>
        </w:rPr>
        <w:t>sapot dohot tonggi</w:t>
      </w:r>
      <w:r>
        <w:t xml:space="preserve"> (sepat dan manis). Ini bermakna “</w:t>
      </w:r>
      <w:r w:rsidRPr="00490E65">
        <w:rPr>
          <w:i/>
          <w:iCs/>
        </w:rPr>
        <w:t>anak boru do na mamboto sapot dohot tonggi ni na marmora</w:t>
      </w:r>
      <w:r>
        <w:t xml:space="preserve">” (cita rasa </w:t>
      </w:r>
      <w:r w:rsidRPr="00E52B19">
        <w:rPr>
          <w:i/>
          <w:iCs/>
        </w:rPr>
        <w:t>anak boru</w:t>
      </w:r>
      <w:r>
        <w:t xml:space="preserve"> pahit dan  manisnya   menghadapi  mora). Buah    </w:t>
      </w:r>
      <w:r w:rsidRPr="00490E65">
        <w:rPr>
          <w:i/>
          <w:iCs/>
        </w:rPr>
        <w:t>pining</w:t>
      </w:r>
      <w:r>
        <w:t xml:space="preserve">   (pinang) </w:t>
      </w:r>
    </w:p>
    <w:p w:rsidR="00D55C1E" w:rsidRPr="00AC0219" w:rsidRDefault="00D55C1E" w:rsidP="00D55C1E">
      <w:pPr>
        <w:pStyle w:val="ListParagraph"/>
        <w:spacing w:line="360" w:lineRule="auto"/>
        <w:ind w:left="0"/>
        <w:jc w:val="both"/>
      </w:pPr>
      <w:r>
        <w:t xml:space="preserve">apabila dikonsumsi secara berlebihan akan memabukkan  sebagai simbol  </w:t>
      </w:r>
      <w:r w:rsidRPr="00490E65">
        <w:rPr>
          <w:i/>
          <w:iCs/>
        </w:rPr>
        <w:t>mora ni mora</w:t>
      </w:r>
      <w:r>
        <w:rPr>
          <w:i/>
          <w:iCs/>
        </w:rPr>
        <w:t xml:space="preserve"> </w:t>
      </w:r>
      <w:r>
        <w:t xml:space="preserve">yang berfungsi sebagai penambah kekuatan, namun apabila pengandalannya </w:t>
      </w:r>
      <w:r>
        <w:lastRenderedPageBreak/>
        <w:t xml:space="preserve">secara berlebihan akan dapat merusak keharmonisan hubungan kekirabatan. Dalam pelaksanaan </w:t>
      </w:r>
      <w:r w:rsidRPr="006146A1">
        <w:rPr>
          <w:i/>
          <w:iCs/>
        </w:rPr>
        <w:t>horja</w:t>
      </w:r>
      <w:r>
        <w:t xml:space="preserve"> (resepsi) </w:t>
      </w:r>
      <w:r w:rsidRPr="00E52B19">
        <w:rPr>
          <w:i/>
          <w:iCs/>
        </w:rPr>
        <w:t>mora ni mora</w:t>
      </w:r>
      <w:r>
        <w:t xml:space="preserve"> mencakup kalangan </w:t>
      </w:r>
      <w:r w:rsidRPr="00E52B19">
        <w:rPr>
          <w:i/>
          <w:iCs/>
        </w:rPr>
        <w:t>hatobangon</w:t>
      </w:r>
      <w:r>
        <w:t xml:space="preserve">, </w:t>
      </w:r>
      <w:r w:rsidRPr="00E52B19">
        <w:rPr>
          <w:i/>
          <w:iCs/>
        </w:rPr>
        <w:t>harajaon</w:t>
      </w:r>
      <w:r>
        <w:t xml:space="preserve"> dan pemuka masyareakat adat. </w:t>
      </w:r>
      <w:r w:rsidRPr="00BF4DCE">
        <w:rPr>
          <w:i/>
          <w:iCs/>
        </w:rPr>
        <w:t>Timbako</w:t>
      </w:r>
      <w:r>
        <w:t xml:space="preserve"> (tembakau) sebagai simbol </w:t>
      </w:r>
      <w:r w:rsidRPr="00BF4DCE">
        <w:rPr>
          <w:i/>
          <w:iCs/>
        </w:rPr>
        <w:t>pisang raut</w:t>
      </w:r>
      <w:r>
        <w:t xml:space="preserve"> (</w:t>
      </w:r>
      <w:r w:rsidRPr="00BF4DCE">
        <w:rPr>
          <w:i/>
          <w:iCs/>
        </w:rPr>
        <w:t>anak boru ni anak boru</w:t>
      </w:r>
      <w:r>
        <w:t xml:space="preserve">) sebagai penghimpun energi. Tembakau apabila dikonsumsi secara berlebihan akan memabukkan juga. Termasuk dalam kelompok </w:t>
      </w:r>
      <w:r w:rsidRPr="00E52B19">
        <w:rPr>
          <w:i/>
          <w:iCs/>
        </w:rPr>
        <w:t>pisang raut</w:t>
      </w:r>
      <w:r>
        <w:t xml:space="preserve"> adalah </w:t>
      </w:r>
      <w:r w:rsidRPr="00E52B19">
        <w:rPr>
          <w:i/>
          <w:iCs/>
        </w:rPr>
        <w:t>urang kaya</w:t>
      </w:r>
      <w:r>
        <w:t xml:space="preserve"> yang memegang peranan penting dalam pengelolaan </w:t>
      </w:r>
      <w:r w:rsidRPr="006146A1">
        <w:rPr>
          <w:i/>
          <w:iCs/>
        </w:rPr>
        <w:t>horja</w:t>
      </w:r>
      <w:r>
        <w:t>.</w:t>
      </w:r>
      <w:r>
        <w:rPr>
          <w:rStyle w:val="FootnoteReference"/>
        </w:rPr>
        <w:footnoteReference w:id="90"/>
      </w:r>
      <w:r>
        <w:t xml:space="preserve">      </w:t>
      </w:r>
    </w:p>
    <w:p w:rsidR="00D55C1E" w:rsidRDefault="00D55C1E" w:rsidP="00C61459">
      <w:pPr>
        <w:pStyle w:val="ListParagraph"/>
        <w:numPr>
          <w:ilvl w:val="0"/>
          <w:numId w:val="63"/>
        </w:numPr>
        <w:spacing w:after="200" w:line="360" w:lineRule="auto"/>
        <w:ind w:left="993" w:hanging="284"/>
        <w:jc w:val="both"/>
      </w:pPr>
      <w:r>
        <w:t>Penggunaan burangir</w:t>
      </w:r>
    </w:p>
    <w:p w:rsidR="00D55C1E" w:rsidRDefault="00D55C1E" w:rsidP="00D55C1E">
      <w:pPr>
        <w:pStyle w:val="ListParagraph"/>
        <w:spacing w:line="360" w:lineRule="auto"/>
        <w:ind w:left="0" w:firstLine="426"/>
        <w:jc w:val="both"/>
      </w:pPr>
      <w:r>
        <w:rPr>
          <w:i/>
          <w:iCs/>
        </w:rPr>
        <w:t xml:space="preserve">  </w:t>
      </w:r>
      <w:r w:rsidRPr="008B23A0">
        <w:rPr>
          <w:i/>
          <w:iCs/>
        </w:rPr>
        <w:t>Burangir</w:t>
      </w:r>
      <w:r>
        <w:t xml:space="preserve"> sesuai dengan penggunaannya diklasifikasikan kepada enam macam, yaitu:</w:t>
      </w:r>
    </w:p>
    <w:p w:rsidR="00D55C1E" w:rsidRPr="00DE05F8" w:rsidRDefault="00D55C1E" w:rsidP="00C61459">
      <w:pPr>
        <w:pStyle w:val="ListParagraph"/>
        <w:numPr>
          <w:ilvl w:val="0"/>
          <w:numId w:val="59"/>
        </w:numPr>
        <w:spacing w:after="200" w:line="360" w:lineRule="auto"/>
        <w:ind w:left="284" w:hanging="284"/>
        <w:jc w:val="both"/>
        <w:rPr>
          <w:i/>
          <w:iCs/>
        </w:rPr>
      </w:pPr>
      <w:r w:rsidRPr="00E52B19">
        <w:rPr>
          <w:i/>
          <w:iCs/>
        </w:rPr>
        <w:t>Burangir na hombang/burangir dua sarangkap</w:t>
      </w:r>
      <w:r>
        <w:t xml:space="preserve">. </w:t>
      </w:r>
      <w:r w:rsidRPr="00B93E7D">
        <w:rPr>
          <w:i/>
          <w:iCs/>
        </w:rPr>
        <w:t>Burangir</w:t>
      </w:r>
      <w:r>
        <w:t xml:space="preserve"> adat ini disusun berbaris dua, masing-masing terdiri dari tujuh helai diletakkan di atas piring adat yang dialasi dengan </w:t>
      </w:r>
      <w:r w:rsidRPr="00B93E7D">
        <w:rPr>
          <w:i/>
          <w:iCs/>
        </w:rPr>
        <w:t>abit nipis</w:t>
      </w:r>
      <w:r>
        <w:t xml:space="preserve"> (</w:t>
      </w:r>
      <w:r w:rsidRPr="00DE05F8">
        <w:t>kain tipis berwarna kuning</w:t>
      </w:r>
      <w:r>
        <w:t xml:space="preserve">). </w:t>
      </w:r>
      <w:r w:rsidRPr="00DE05F8">
        <w:rPr>
          <w:i/>
          <w:iCs/>
        </w:rPr>
        <w:t>Burangir</w:t>
      </w:r>
      <w:r>
        <w:t xml:space="preserve"> ini </w:t>
      </w:r>
      <w:r w:rsidRPr="00DE05F8">
        <w:rPr>
          <w:i/>
          <w:iCs/>
        </w:rPr>
        <w:t>disurduhon</w:t>
      </w:r>
      <w:r>
        <w:t xml:space="preserve"> untuk menyampaikan maksud mohon pertolongan kepada raja adat dalam partahian. Pada pesta adat besar, </w:t>
      </w:r>
      <w:r w:rsidRPr="00FE1095">
        <w:rPr>
          <w:i/>
          <w:iCs/>
        </w:rPr>
        <w:t>horja godang</w:t>
      </w:r>
      <w:r>
        <w:t xml:space="preserve"> burangir ini dialasi dengan </w:t>
      </w:r>
      <w:r w:rsidRPr="00FE1095">
        <w:rPr>
          <w:i/>
          <w:iCs/>
        </w:rPr>
        <w:t>abit godang</w:t>
      </w:r>
      <w:r>
        <w:t xml:space="preserve">. Burangir ini disurduhon oleh </w:t>
      </w:r>
      <w:r w:rsidRPr="00FE1095">
        <w:rPr>
          <w:i/>
          <w:iCs/>
        </w:rPr>
        <w:t>urang kaya</w:t>
      </w:r>
      <w:r>
        <w:t xml:space="preserve"> mula-mula kepada para undangan bergiliran kemudian berakhir kepada raja adat dan diletakkan di hadapannya sebagai perlambang kebulatan mufakat saat </w:t>
      </w:r>
      <w:r w:rsidRPr="009447DA">
        <w:rPr>
          <w:i/>
          <w:iCs/>
        </w:rPr>
        <w:t>martahi harajaaon</w:t>
      </w:r>
      <w:r>
        <w:t xml:space="preserve"> dan waktu </w:t>
      </w:r>
      <w:r w:rsidRPr="009447DA">
        <w:rPr>
          <w:i/>
          <w:iCs/>
        </w:rPr>
        <w:t>maralok-alok</w:t>
      </w:r>
      <w:r>
        <w:t>.</w:t>
      </w:r>
    </w:p>
    <w:p w:rsidR="00D55C1E" w:rsidRPr="00AC0219" w:rsidRDefault="00D55C1E" w:rsidP="00C61459">
      <w:pPr>
        <w:pStyle w:val="ListParagraph"/>
        <w:numPr>
          <w:ilvl w:val="0"/>
          <w:numId w:val="59"/>
        </w:numPr>
        <w:spacing w:line="360" w:lineRule="auto"/>
        <w:ind w:left="284" w:hanging="284"/>
        <w:jc w:val="both"/>
        <w:rPr>
          <w:i/>
          <w:iCs/>
        </w:rPr>
      </w:pPr>
      <w:r w:rsidRPr="00AC0219">
        <w:rPr>
          <w:i/>
          <w:iCs/>
        </w:rPr>
        <w:t>Burangir pudun-pudun</w:t>
      </w:r>
      <w:r w:rsidRPr="00AC0219">
        <w:t xml:space="preserve"> digunakan perlengkapan </w:t>
      </w:r>
      <w:r w:rsidRPr="00AC0219">
        <w:rPr>
          <w:i/>
          <w:iCs/>
        </w:rPr>
        <w:t>mandohoni</w:t>
      </w:r>
      <w:r w:rsidRPr="00AC0219">
        <w:t xml:space="preserve"> (mengundang) menghadiri </w:t>
      </w:r>
      <w:r w:rsidRPr="00AC0219">
        <w:rPr>
          <w:i/>
          <w:iCs/>
        </w:rPr>
        <w:t>horja</w:t>
      </w:r>
      <w:r w:rsidRPr="00AC0219">
        <w:t xml:space="preserve">. Keberadaan </w:t>
      </w:r>
      <w:r w:rsidRPr="00AC0219">
        <w:rPr>
          <w:i/>
          <w:iCs/>
        </w:rPr>
        <w:t>burangir</w:t>
      </w:r>
      <w:r w:rsidRPr="00AC0219">
        <w:t xml:space="preserve"> ini sebagai bukti telah tercapai </w:t>
      </w:r>
      <w:r w:rsidRPr="00AC0219">
        <w:rPr>
          <w:i/>
          <w:iCs/>
        </w:rPr>
        <w:t>tahi ni</w:t>
      </w:r>
      <w:r w:rsidRPr="00AC0219">
        <w:t xml:space="preserve"> adat untuk melaksanakan </w:t>
      </w:r>
      <w:r w:rsidRPr="00AC0219">
        <w:rPr>
          <w:i/>
          <w:iCs/>
        </w:rPr>
        <w:t>horja</w:t>
      </w:r>
      <w:r w:rsidRPr="00AC0219">
        <w:t xml:space="preserve"> (pesta adat). Burangir ini dilipat dan ditempatkan pada </w:t>
      </w:r>
      <w:r w:rsidRPr="00AC0219">
        <w:rPr>
          <w:i/>
          <w:iCs/>
        </w:rPr>
        <w:t>salapa</w:t>
      </w:r>
      <w:r w:rsidRPr="00AC0219">
        <w:t xml:space="preserve"> (kotak kecil terbuat dari besi berwarna kuning)</w:t>
      </w:r>
      <w:r w:rsidRPr="00AC0219">
        <w:rPr>
          <w:i/>
          <w:iCs/>
        </w:rPr>
        <w:t xml:space="preserve">  Burangir taon-tao/burangir pataon tondi dohot badan. Burangir </w:t>
      </w:r>
      <w:r w:rsidRPr="00AC0219">
        <w:t xml:space="preserve">ini dilapisi dengan daun pisang. </w:t>
      </w:r>
      <w:r w:rsidRPr="00AC0219">
        <w:rPr>
          <w:i/>
          <w:iCs/>
        </w:rPr>
        <w:t>Burangir</w:t>
      </w:r>
      <w:r w:rsidRPr="00AC0219">
        <w:t xml:space="preserve"> ini disuguhkan kepada pengantin laki-laki dan perempuan saat pertama sekali memasuki rumah orang tua pengantin laki-laki. Setelah  itu   kedua  orangtua  laki-laki   menyampaikan   kepada      </w:t>
      </w:r>
      <w:r w:rsidRPr="00AC0219">
        <w:rPr>
          <w:i/>
          <w:iCs/>
        </w:rPr>
        <w:t xml:space="preserve">parumaen </w:t>
      </w:r>
      <w:r w:rsidRPr="00AC0219">
        <w:t xml:space="preserve">(menantu </w:t>
      </w:r>
      <w:r w:rsidRPr="00AC0219">
        <w:lastRenderedPageBreak/>
        <w:t xml:space="preserve">perempuan) </w:t>
      </w:r>
      <w:r w:rsidRPr="00AC0219">
        <w:rPr>
          <w:i/>
          <w:iCs/>
        </w:rPr>
        <w:t xml:space="preserve">muda taon tondi dohot badan nangkan baenon sagodang niroha </w:t>
      </w:r>
      <w:r w:rsidRPr="00AC0219">
        <w:t>(kalau tidak ada halangan akan diadakan horja sepuasnya) biasanya penyampaian kata-kata itu disertai tangisan.</w:t>
      </w:r>
    </w:p>
    <w:p w:rsidR="00D55C1E" w:rsidRDefault="00D55C1E" w:rsidP="00C61459">
      <w:pPr>
        <w:pStyle w:val="ListParagraph"/>
        <w:numPr>
          <w:ilvl w:val="0"/>
          <w:numId w:val="59"/>
        </w:numPr>
        <w:spacing w:after="200" w:line="360" w:lineRule="auto"/>
        <w:ind w:left="284" w:hanging="284"/>
        <w:jc w:val="both"/>
        <w:rPr>
          <w:i/>
          <w:iCs/>
        </w:rPr>
      </w:pPr>
      <w:r w:rsidRPr="00792897">
        <w:rPr>
          <w:i/>
          <w:iCs/>
        </w:rPr>
        <w:t>Burangir sampe-sampe</w:t>
      </w:r>
      <w:r>
        <w:t xml:space="preserve"> yang dilipat dua sesuai dengan panjangnya untuk menyatakan kepada hadirin bahwa yang diidam-idamkan  telah diperoleh. Burangir ini disuguhkan menjelang  upacara </w:t>
      </w:r>
      <w:r w:rsidRPr="00792897">
        <w:rPr>
          <w:i/>
          <w:iCs/>
        </w:rPr>
        <w:t>mangupa</w:t>
      </w:r>
      <w:r>
        <w:t xml:space="preserve">. Penyuguhan sirih ini dilakukan setelah semua tokoh yang akan berbicara di rumah </w:t>
      </w:r>
      <w:r w:rsidRPr="00792897">
        <w:rPr>
          <w:i/>
          <w:iCs/>
        </w:rPr>
        <w:t>suhut</w:t>
      </w:r>
      <w:r>
        <w:t xml:space="preserve"> dan pangupa telah terhidang di </w:t>
      </w:r>
      <w:r w:rsidRPr="00792897">
        <w:rPr>
          <w:i/>
          <w:iCs/>
        </w:rPr>
        <w:t>pantar bolak</w:t>
      </w:r>
      <w:r>
        <w:t xml:space="preserve"> serta yang </w:t>
      </w:r>
      <w:r w:rsidRPr="00792897">
        <w:rPr>
          <w:i/>
          <w:iCs/>
        </w:rPr>
        <w:t>diupa</w:t>
      </w:r>
      <w:r>
        <w:t xml:space="preserve"> dan pendampingnya.</w:t>
      </w:r>
      <w:r>
        <w:rPr>
          <w:rStyle w:val="FootnoteReference"/>
        </w:rPr>
        <w:footnoteReference w:id="91"/>
      </w:r>
    </w:p>
    <w:p w:rsidR="00D55C1E" w:rsidRDefault="00D55C1E" w:rsidP="00C61459">
      <w:pPr>
        <w:pStyle w:val="ListParagraph"/>
        <w:numPr>
          <w:ilvl w:val="0"/>
          <w:numId w:val="61"/>
        </w:numPr>
        <w:tabs>
          <w:tab w:val="right" w:pos="993"/>
          <w:tab w:val="right" w:pos="1134"/>
        </w:tabs>
        <w:spacing w:after="200" w:line="360" w:lineRule="auto"/>
        <w:ind w:left="851" w:firstLine="0"/>
        <w:jc w:val="both"/>
      </w:pPr>
      <w:r w:rsidRPr="00940B59">
        <w:rPr>
          <w:i/>
          <w:iCs/>
        </w:rPr>
        <w:t>Partuturon</w:t>
      </w:r>
      <w:r>
        <w:t xml:space="preserve"> (Panggilan Kekerabatan)</w:t>
      </w:r>
    </w:p>
    <w:p w:rsidR="00D55C1E" w:rsidRDefault="00D55C1E" w:rsidP="00D55C1E">
      <w:pPr>
        <w:pStyle w:val="ListParagraph"/>
        <w:spacing w:line="360" w:lineRule="auto"/>
        <w:ind w:left="0"/>
        <w:jc w:val="both"/>
      </w:pPr>
      <w:r>
        <w:t xml:space="preserve">          Ada tiga nasihat leluhur yaitu </w:t>
      </w:r>
      <w:r w:rsidRPr="00BA504E">
        <w:rPr>
          <w:i/>
          <w:iCs/>
        </w:rPr>
        <w:t>manat markahanggi, elek maranak boru dan hormat marmora</w:t>
      </w:r>
      <w:r>
        <w:t xml:space="preserve"> maka hubungan ketiga unsur </w:t>
      </w:r>
      <w:r w:rsidRPr="008B23A0">
        <w:rPr>
          <w:i/>
          <w:iCs/>
        </w:rPr>
        <w:t>Dalihan Na Tolu</w:t>
      </w:r>
      <w:r>
        <w:t xml:space="preserve"> akan dapat dipelihara. Untuk mengamalkan ketiga macam itu diperlukan pengamalan </w:t>
      </w:r>
      <w:r w:rsidRPr="00BA504E">
        <w:rPr>
          <w:i/>
          <w:iCs/>
        </w:rPr>
        <w:t>tutur</w:t>
      </w:r>
      <w:r>
        <w:t>.</w:t>
      </w:r>
      <w:r>
        <w:rPr>
          <w:rStyle w:val="FootnoteReference"/>
        </w:rPr>
        <w:footnoteReference w:id="92"/>
      </w:r>
      <w:r>
        <w:rPr>
          <w:vertAlign w:val="superscript"/>
        </w:rPr>
        <w:t xml:space="preserve">        </w:t>
      </w:r>
      <w:r>
        <w:t xml:space="preserve">Menurut Richart, </w:t>
      </w:r>
      <w:r w:rsidRPr="00BF5B3D">
        <w:rPr>
          <w:i/>
          <w:iCs/>
        </w:rPr>
        <w:t>manat</w:t>
      </w:r>
      <w:r>
        <w:t xml:space="preserve"> (hati-hati), sebab sempat terjadi perlakuan yang salah  atau melukai hati agak sulit mengobatinya. </w:t>
      </w:r>
      <w:r w:rsidRPr="00BF5B3D">
        <w:rPr>
          <w:i/>
          <w:iCs/>
        </w:rPr>
        <w:t>Elek</w:t>
      </w:r>
      <w:r>
        <w:t xml:space="preserve"> yaitu</w:t>
      </w:r>
      <w:r w:rsidRPr="00BF5B3D">
        <w:rPr>
          <w:i/>
          <w:iCs/>
        </w:rPr>
        <w:t xml:space="preserve"> </w:t>
      </w:r>
      <w:r>
        <w:t>bersifat membujuk  dan melindungi.</w:t>
      </w:r>
      <w:r>
        <w:rPr>
          <w:rStyle w:val="FootnoteReference"/>
        </w:rPr>
        <w:footnoteReference w:id="93"/>
      </w:r>
      <w:r>
        <w:t xml:space="preserve">  </w:t>
      </w:r>
    </w:p>
    <w:p w:rsidR="00D55C1E" w:rsidRDefault="00D55C1E" w:rsidP="00D55C1E">
      <w:pPr>
        <w:pStyle w:val="ListParagraph"/>
        <w:spacing w:line="360" w:lineRule="auto"/>
        <w:ind w:left="0" w:firstLine="567"/>
        <w:jc w:val="both"/>
      </w:pPr>
      <w:r>
        <w:t xml:space="preserve">Pada masyarakat Padang Lawas Utara  terdapat puluhan </w:t>
      </w:r>
      <w:r w:rsidRPr="00BA504E">
        <w:rPr>
          <w:i/>
          <w:iCs/>
        </w:rPr>
        <w:t>tutur</w:t>
      </w:r>
      <w:r>
        <w:t xml:space="preserve">  kekerabatan yang menjalin hubungan orang perorangan. Ketika ngobrol seseorang dengan yang lain masih sesama warga Padang Lawas Utara, obrolan itu rasanya hampa kalau tidak dilakukan </w:t>
      </w:r>
      <w:r w:rsidRPr="00BF5B3D">
        <w:rPr>
          <w:i/>
          <w:iCs/>
        </w:rPr>
        <w:t>mar</w:t>
      </w:r>
      <w:r w:rsidRPr="006E3478">
        <w:rPr>
          <w:i/>
          <w:iCs/>
        </w:rPr>
        <w:t>tarombo</w:t>
      </w:r>
      <w:r>
        <w:t>. Martarombo adalah mencari atau menentukan pertalian darah yang terdekat dalam rangka menentukan hubungan  kekirabatan. Dengan mengetahui hubungan kekirabatan itu  maka dengan sendirinya pula dapat ditentukan kata sapaan yang kan digunakan.</w:t>
      </w:r>
      <w:r>
        <w:rPr>
          <w:rStyle w:val="FootnoteReference"/>
        </w:rPr>
        <w:footnoteReference w:id="94"/>
      </w:r>
      <w:r>
        <w:rPr>
          <w:vertAlign w:val="superscript"/>
        </w:rPr>
        <w:t xml:space="preserve"> </w:t>
      </w:r>
      <w:r>
        <w:t xml:space="preserve"> Selama mau ber</w:t>
      </w:r>
      <w:r w:rsidRPr="00C6207B">
        <w:rPr>
          <w:i/>
          <w:iCs/>
        </w:rPr>
        <w:t>tarombo</w:t>
      </w:r>
      <w:r>
        <w:t xml:space="preserve"> maka selama itulah akan terjalin kekeluargaan yang luas, karena akan ditemukan </w:t>
      </w:r>
      <w:r w:rsidRPr="00C6207B">
        <w:rPr>
          <w:i/>
          <w:iCs/>
        </w:rPr>
        <w:t>tutur</w:t>
      </w:r>
      <w:r>
        <w:rPr>
          <w:i/>
          <w:iCs/>
        </w:rPr>
        <w:t xml:space="preserve"> </w:t>
      </w:r>
      <w:r>
        <w:t xml:space="preserve">dan akan muncul pula </w:t>
      </w:r>
      <w:r w:rsidRPr="001E0D65">
        <w:rPr>
          <w:i/>
          <w:iCs/>
        </w:rPr>
        <w:t>holong</w:t>
      </w:r>
      <w:r>
        <w:t xml:space="preserve"> (kas</w:t>
      </w:r>
      <w:r w:rsidRPr="00C6207B">
        <w:t>ih sayang</w:t>
      </w:r>
      <w:r>
        <w:rPr>
          <w:i/>
          <w:iCs/>
        </w:rPr>
        <w:t>)</w:t>
      </w:r>
      <w:r>
        <w:t xml:space="preserve">.  Berikut ini akan diuraikan </w:t>
      </w:r>
      <w:r w:rsidRPr="00AC664C">
        <w:rPr>
          <w:i/>
          <w:iCs/>
        </w:rPr>
        <w:t>tutur</w:t>
      </w:r>
      <w:r>
        <w:rPr>
          <w:i/>
          <w:iCs/>
        </w:rPr>
        <w:t xml:space="preserve"> </w:t>
      </w:r>
      <w:r>
        <w:t>(kata sapaan) pada masyarakat Padang Lawas Utara.</w:t>
      </w:r>
    </w:p>
    <w:p w:rsidR="00D55C1E" w:rsidRDefault="00D55C1E" w:rsidP="00C61459">
      <w:pPr>
        <w:pStyle w:val="ListParagraph"/>
        <w:numPr>
          <w:ilvl w:val="0"/>
          <w:numId w:val="45"/>
        </w:numPr>
        <w:spacing w:after="200" w:line="360" w:lineRule="auto"/>
        <w:ind w:left="284" w:hanging="284"/>
        <w:jc w:val="both"/>
      </w:pPr>
      <w:r>
        <w:t>Tutur terhadap kahanggi</w:t>
      </w:r>
    </w:p>
    <w:p w:rsidR="00D55C1E" w:rsidRDefault="00D55C1E" w:rsidP="00C61459">
      <w:pPr>
        <w:pStyle w:val="ListParagraph"/>
        <w:numPr>
          <w:ilvl w:val="0"/>
          <w:numId w:val="46"/>
        </w:numPr>
        <w:spacing w:after="200" w:line="360" w:lineRule="auto"/>
        <w:ind w:left="709" w:hanging="283"/>
        <w:jc w:val="both"/>
      </w:pPr>
      <w:r w:rsidRPr="003B7AEA">
        <w:rPr>
          <w:i/>
          <w:iCs/>
        </w:rPr>
        <w:lastRenderedPageBreak/>
        <w:t>Aya</w:t>
      </w:r>
      <w:r>
        <w:t xml:space="preserve">, </w:t>
      </w:r>
      <w:r w:rsidRPr="003B7AEA">
        <w:rPr>
          <w:i/>
          <w:iCs/>
        </w:rPr>
        <w:t>tutur</w:t>
      </w:r>
      <w:r>
        <w:t xml:space="preserve">  untuk laki-laki sebagai suami ibu yang melahirkan dan anak dari saudara laki-laki. Dalam melontarkan kata kebencian kepada seseorang muncul tiba-tiba kata “</w:t>
      </w:r>
      <w:r w:rsidRPr="003B7AEA">
        <w:rPr>
          <w:i/>
          <w:iCs/>
        </w:rPr>
        <w:t>amangmu</w:t>
      </w:r>
      <w:r>
        <w:t xml:space="preserve">” (ayahmu). </w:t>
      </w:r>
    </w:p>
    <w:p w:rsidR="00D55C1E" w:rsidRDefault="00D55C1E" w:rsidP="00C61459">
      <w:pPr>
        <w:pStyle w:val="ListParagraph"/>
        <w:numPr>
          <w:ilvl w:val="0"/>
          <w:numId w:val="46"/>
        </w:numPr>
        <w:spacing w:after="200" w:line="360" w:lineRule="auto"/>
        <w:ind w:left="709" w:hanging="283"/>
        <w:jc w:val="both"/>
      </w:pPr>
      <w:r w:rsidRPr="00AC664C">
        <w:rPr>
          <w:i/>
          <w:iCs/>
        </w:rPr>
        <w:t>Uma</w:t>
      </w:r>
      <w:r>
        <w:t xml:space="preserve">, </w:t>
      </w:r>
      <w:r w:rsidRPr="003B7AEA">
        <w:rPr>
          <w:i/>
          <w:iCs/>
        </w:rPr>
        <w:t>inde</w:t>
      </w:r>
      <w:r>
        <w:rPr>
          <w:i/>
          <w:iCs/>
        </w:rPr>
        <w:t xml:space="preserve"> tutur </w:t>
      </w:r>
      <w:r>
        <w:t>untuk seorang perempuan yang melahirkannya atau istri ayahnya.  Sesekali muncul kata “</w:t>
      </w:r>
      <w:r w:rsidRPr="00025E44">
        <w:rPr>
          <w:i/>
          <w:iCs/>
        </w:rPr>
        <w:t>inamu</w:t>
      </w:r>
      <w:r>
        <w:rPr>
          <w:i/>
          <w:iCs/>
        </w:rPr>
        <w:t>, inangmu</w:t>
      </w:r>
      <w:r>
        <w:t>” menyatakan kemarahan sehingga dinilai bahasa itu termasuk kata kasar.</w:t>
      </w:r>
    </w:p>
    <w:p w:rsidR="00D55C1E" w:rsidRDefault="00D55C1E" w:rsidP="00C61459">
      <w:pPr>
        <w:pStyle w:val="ListParagraph"/>
        <w:numPr>
          <w:ilvl w:val="0"/>
          <w:numId w:val="46"/>
        </w:numPr>
        <w:spacing w:after="200" w:line="360" w:lineRule="auto"/>
        <w:ind w:left="709" w:hanging="283"/>
        <w:jc w:val="both"/>
      </w:pPr>
      <w:r w:rsidRPr="00AC664C">
        <w:rPr>
          <w:i/>
          <w:iCs/>
        </w:rPr>
        <w:t>Abang</w:t>
      </w:r>
      <w:r>
        <w:t xml:space="preserve">, </w:t>
      </w:r>
      <w:r w:rsidRPr="003B7AEA">
        <w:rPr>
          <w:i/>
          <w:iCs/>
        </w:rPr>
        <w:t>tutur</w:t>
      </w:r>
      <w:r>
        <w:t xml:space="preserve"> untuk saudara yang lebih tua umurnya baik seibu sebapak, sebapak saja atau seibu saja. Juga untuk saudara laki-laki (anak dari saudara ayah yang lebih tua atau lebih muda) yang lebih tua umurnya. </w:t>
      </w:r>
    </w:p>
    <w:p w:rsidR="00D55C1E" w:rsidRDefault="00D55C1E" w:rsidP="00C61459">
      <w:pPr>
        <w:pStyle w:val="ListParagraph"/>
        <w:numPr>
          <w:ilvl w:val="0"/>
          <w:numId w:val="46"/>
        </w:numPr>
        <w:spacing w:after="200" w:line="360" w:lineRule="auto"/>
        <w:ind w:left="709" w:hanging="283"/>
        <w:jc w:val="both"/>
      </w:pPr>
      <w:r w:rsidRPr="00AC664C">
        <w:rPr>
          <w:i/>
          <w:iCs/>
        </w:rPr>
        <w:t>Akkang</w:t>
      </w:r>
      <w:r>
        <w:t xml:space="preserve">,  </w:t>
      </w:r>
      <w:r w:rsidRPr="003B7AEA">
        <w:rPr>
          <w:i/>
          <w:iCs/>
        </w:rPr>
        <w:t>tutur</w:t>
      </w:r>
      <w:r>
        <w:t xml:space="preserve"> untuk saudara  perempuan yang lebih tua umurnya baik seibu sebapak, sebapak saja atau seibu saja. Juga untuk saudara perempuan  (putri dari saudara ayah yang lebih tua atau lebih muda).</w:t>
      </w:r>
    </w:p>
    <w:p w:rsidR="00D55C1E" w:rsidRDefault="00D55C1E" w:rsidP="00C61459">
      <w:pPr>
        <w:pStyle w:val="ListParagraph"/>
        <w:numPr>
          <w:ilvl w:val="0"/>
          <w:numId w:val="46"/>
        </w:numPr>
        <w:spacing w:after="200" w:line="360" w:lineRule="auto"/>
        <w:ind w:left="709" w:hanging="283"/>
        <w:jc w:val="both"/>
      </w:pPr>
      <w:r w:rsidRPr="0098006D">
        <w:rPr>
          <w:i/>
          <w:iCs/>
        </w:rPr>
        <w:t>Anggi</w:t>
      </w:r>
      <w:r>
        <w:t xml:space="preserve">, </w:t>
      </w:r>
      <w:r w:rsidRPr="003B7AEA">
        <w:rPr>
          <w:i/>
          <w:iCs/>
        </w:rPr>
        <w:t>tutur</w:t>
      </w:r>
      <w:r>
        <w:t xml:space="preserve"> (sapaan) untuk saudara baik laki-laki maupun perempuan yang lebih muda umurnya baik seibu sebapak, sebapak saja atau seibu saja. Juga untuk saudara baik laki-laki  maupun perempuan (putra atau putri dari saudara ayah yang lebih tua atau lebih muda).  </w:t>
      </w:r>
    </w:p>
    <w:p w:rsidR="00D55C1E" w:rsidRDefault="00D55C1E" w:rsidP="00C61459">
      <w:pPr>
        <w:pStyle w:val="ListParagraph"/>
        <w:numPr>
          <w:ilvl w:val="0"/>
          <w:numId w:val="46"/>
        </w:numPr>
        <w:spacing w:after="200" w:line="360" w:lineRule="auto"/>
        <w:ind w:left="709" w:hanging="283"/>
        <w:jc w:val="both"/>
      </w:pPr>
      <w:r>
        <w:rPr>
          <w:i/>
          <w:iCs/>
        </w:rPr>
        <w:t xml:space="preserve">Amaktua (amangtua) tutur kepada </w:t>
      </w:r>
      <w:r>
        <w:t>abang ayah (saudara) sekandung, seayah atau seibu.</w:t>
      </w:r>
    </w:p>
    <w:p w:rsidR="00D55C1E" w:rsidRDefault="00D55C1E" w:rsidP="00C61459">
      <w:pPr>
        <w:pStyle w:val="ListParagraph"/>
        <w:numPr>
          <w:ilvl w:val="0"/>
          <w:numId w:val="46"/>
        </w:numPr>
        <w:spacing w:after="200" w:line="360" w:lineRule="auto"/>
        <w:ind w:left="709" w:hanging="425"/>
        <w:jc w:val="both"/>
      </w:pPr>
      <w:r>
        <w:rPr>
          <w:i/>
          <w:iCs/>
        </w:rPr>
        <w:t xml:space="preserve">Inattua (inangtua),  tutur </w:t>
      </w:r>
      <w:r w:rsidRPr="00FE3562">
        <w:t xml:space="preserve">untuk istri </w:t>
      </w:r>
      <w:r w:rsidRPr="001874F4">
        <w:rPr>
          <w:i/>
          <w:iCs/>
        </w:rPr>
        <w:t>amaktua</w:t>
      </w:r>
      <w:r>
        <w:t>.</w:t>
      </w:r>
    </w:p>
    <w:p w:rsidR="00D55C1E" w:rsidRDefault="00D55C1E" w:rsidP="00C61459">
      <w:pPr>
        <w:pStyle w:val="ListParagraph"/>
        <w:numPr>
          <w:ilvl w:val="0"/>
          <w:numId w:val="46"/>
        </w:numPr>
        <w:spacing w:after="200" w:line="360" w:lineRule="auto"/>
        <w:ind w:left="709" w:hanging="425"/>
        <w:jc w:val="both"/>
      </w:pPr>
      <w:r>
        <w:rPr>
          <w:i/>
          <w:iCs/>
        </w:rPr>
        <w:t>Uda, tutur</w:t>
      </w:r>
      <w:r>
        <w:t xml:space="preserve"> untuk saudara ayah yang lebih muda umurnya.</w:t>
      </w:r>
    </w:p>
    <w:p w:rsidR="00D55C1E" w:rsidRDefault="00D55C1E" w:rsidP="00C61459">
      <w:pPr>
        <w:pStyle w:val="ListParagraph"/>
        <w:numPr>
          <w:ilvl w:val="0"/>
          <w:numId w:val="46"/>
        </w:numPr>
        <w:spacing w:after="200" w:line="360" w:lineRule="auto"/>
        <w:ind w:left="709" w:hanging="425"/>
        <w:jc w:val="both"/>
      </w:pPr>
      <w:r>
        <w:rPr>
          <w:i/>
          <w:iCs/>
        </w:rPr>
        <w:t xml:space="preserve">Nanguda, tutur </w:t>
      </w:r>
      <w:r>
        <w:t xml:space="preserve"> untuk istri uda.</w:t>
      </w:r>
    </w:p>
    <w:p w:rsidR="00D55C1E" w:rsidRDefault="00D55C1E" w:rsidP="00C61459">
      <w:pPr>
        <w:pStyle w:val="ListParagraph"/>
        <w:numPr>
          <w:ilvl w:val="0"/>
          <w:numId w:val="46"/>
        </w:numPr>
        <w:spacing w:after="200" w:line="360" w:lineRule="auto"/>
        <w:ind w:left="709" w:hanging="425"/>
        <w:jc w:val="both"/>
      </w:pPr>
      <w:r>
        <w:rPr>
          <w:i/>
          <w:iCs/>
        </w:rPr>
        <w:t xml:space="preserve">Iboto, tutur  </w:t>
      </w:r>
      <w:r w:rsidRPr="00675EFD">
        <w:t>untuk</w:t>
      </w:r>
      <w:r>
        <w:rPr>
          <w:i/>
          <w:iCs/>
        </w:rPr>
        <w:t xml:space="preserve">   </w:t>
      </w:r>
      <w:r>
        <w:t xml:space="preserve">saudara   perempuan   sekandung, sebapak  atau   seibu, anak perempuan </w:t>
      </w:r>
      <w:r w:rsidRPr="00675EFD">
        <w:rPr>
          <w:i/>
          <w:iCs/>
        </w:rPr>
        <w:t>uda</w:t>
      </w:r>
      <w:r>
        <w:t xml:space="preserve"> atau (amangtua) </w:t>
      </w:r>
    </w:p>
    <w:p w:rsidR="00D55C1E" w:rsidRDefault="00D55C1E" w:rsidP="00C61459">
      <w:pPr>
        <w:pStyle w:val="ListParagraph"/>
        <w:numPr>
          <w:ilvl w:val="0"/>
          <w:numId w:val="46"/>
        </w:numPr>
        <w:spacing w:after="200" w:line="360" w:lineRule="auto"/>
        <w:ind w:left="709" w:hanging="425"/>
        <w:jc w:val="both"/>
      </w:pPr>
      <w:r w:rsidRPr="0098006D">
        <w:rPr>
          <w:i/>
          <w:iCs/>
        </w:rPr>
        <w:t>Ambou</w:t>
      </w:r>
      <w:r>
        <w:t xml:space="preserve">, </w:t>
      </w:r>
      <w:r w:rsidRPr="003B7AEA">
        <w:rPr>
          <w:i/>
          <w:iCs/>
        </w:rPr>
        <w:t>tutur</w:t>
      </w:r>
      <w:r>
        <w:t xml:space="preserve"> untuk saudara ayah baik yang lebih muda umurnya maupun lebih tua, baik seibu sebapak, sebapak saja atau seibu saja.</w:t>
      </w:r>
    </w:p>
    <w:p w:rsidR="00D55C1E" w:rsidRPr="008B5C58" w:rsidRDefault="00D55C1E" w:rsidP="00C61459">
      <w:pPr>
        <w:pStyle w:val="ListParagraph"/>
        <w:numPr>
          <w:ilvl w:val="0"/>
          <w:numId w:val="46"/>
        </w:numPr>
        <w:spacing w:after="200" w:line="360" w:lineRule="auto"/>
        <w:ind w:left="709" w:hanging="425"/>
        <w:jc w:val="both"/>
      </w:pPr>
      <w:r w:rsidRPr="008B5C58">
        <w:rPr>
          <w:i/>
          <w:iCs/>
        </w:rPr>
        <w:t>Ujing, tutur</w:t>
      </w:r>
      <w:r>
        <w:t xml:space="preserve"> kepada saudara perempuan ibu.</w:t>
      </w:r>
    </w:p>
    <w:p w:rsidR="00D55C1E" w:rsidRPr="008B5C58" w:rsidRDefault="00D55C1E" w:rsidP="00C61459">
      <w:pPr>
        <w:pStyle w:val="ListParagraph"/>
        <w:numPr>
          <w:ilvl w:val="0"/>
          <w:numId w:val="46"/>
        </w:numPr>
        <w:spacing w:after="200" w:line="360" w:lineRule="auto"/>
        <w:ind w:left="709" w:hanging="425"/>
        <w:jc w:val="both"/>
      </w:pPr>
      <w:r w:rsidRPr="008B5C58">
        <w:rPr>
          <w:i/>
          <w:iCs/>
        </w:rPr>
        <w:t>Aya tobang</w:t>
      </w:r>
      <w:r>
        <w:t xml:space="preserve">, </w:t>
      </w:r>
      <w:r>
        <w:rPr>
          <w:i/>
          <w:iCs/>
        </w:rPr>
        <w:t xml:space="preserve">tutur </w:t>
      </w:r>
      <w:r>
        <w:t xml:space="preserve"> kepada suami </w:t>
      </w:r>
      <w:r w:rsidRPr="008B5C58">
        <w:rPr>
          <w:i/>
          <w:iCs/>
        </w:rPr>
        <w:t>ujing</w:t>
      </w:r>
    </w:p>
    <w:p w:rsidR="00D55C1E" w:rsidRDefault="00D55C1E" w:rsidP="00C61459">
      <w:pPr>
        <w:pStyle w:val="ListParagraph"/>
        <w:numPr>
          <w:ilvl w:val="0"/>
          <w:numId w:val="46"/>
        </w:numPr>
        <w:spacing w:after="200" w:line="360" w:lineRule="auto"/>
        <w:ind w:left="709" w:hanging="425"/>
        <w:jc w:val="both"/>
      </w:pPr>
      <w:r>
        <w:rPr>
          <w:i/>
          <w:iCs/>
        </w:rPr>
        <w:t xml:space="preserve">Boru,inang, tutur </w:t>
      </w:r>
      <w:r w:rsidRPr="001874F4">
        <w:t>kepada</w:t>
      </w:r>
      <w:r>
        <w:rPr>
          <w:i/>
          <w:iCs/>
        </w:rPr>
        <w:t xml:space="preserve">  </w:t>
      </w:r>
      <w:r>
        <w:t>anak perempuan kandung, tiri  dan anak perempuan saudara laki-laki baik seibu sebapak, sebapak saja atau seibu saja.</w:t>
      </w:r>
    </w:p>
    <w:p w:rsidR="00D55C1E" w:rsidRDefault="00D55C1E" w:rsidP="00C61459">
      <w:pPr>
        <w:pStyle w:val="ListParagraph"/>
        <w:numPr>
          <w:ilvl w:val="0"/>
          <w:numId w:val="46"/>
        </w:numPr>
        <w:spacing w:after="200" w:line="360" w:lineRule="auto"/>
        <w:ind w:left="709" w:hanging="425"/>
        <w:jc w:val="both"/>
      </w:pPr>
      <w:r>
        <w:rPr>
          <w:i/>
          <w:iCs/>
        </w:rPr>
        <w:lastRenderedPageBreak/>
        <w:t xml:space="preserve">Amang, tutur </w:t>
      </w:r>
      <w:r>
        <w:t xml:space="preserve"> kepada anak laki-laki  kandung, tiri dan anak saudara baik seibu sebapak (sekandung), sebapak saja atau seibu saja.</w:t>
      </w:r>
    </w:p>
    <w:p w:rsidR="00D55C1E" w:rsidRDefault="00D55C1E" w:rsidP="00C61459">
      <w:pPr>
        <w:pStyle w:val="ListParagraph"/>
        <w:numPr>
          <w:ilvl w:val="0"/>
          <w:numId w:val="46"/>
        </w:numPr>
        <w:spacing w:after="200" w:line="360" w:lineRule="auto"/>
        <w:ind w:left="709" w:hanging="425"/>
        <w:jc w:val="both"/>
        <w:rPr>
          <w:i/>
          <w:iCs/>
        </w:rPr>
      </w:pPr>
      <w:r w:rsidRPr="00A57E4A">
        <w:rPr>
          <w:i/>
          <w:iCs/>
        </w:rPr>
        <w:t>Parumaen</w:t>
      </w:r>
      <w:r>
        <w:t xml:space="preserve">, </w:t>
      </w:r>
      <w:r w:rsidRPr="008B5C58">
        <w:rPr>
          <w:i/>
          <w:iCs/>
        </w:rPr>
        <w:t>tutur</w:t>
      </w:r>
      <w:r>
        <w:t xml:space="preserve"> kepada istri anak (menantu perempuan).</w:t>
      </w:r>
    </w:p>
    <w:p w:rsidR="00D55C1E" w:rsidRPr="008B5C58" w:rsidRDefault="00D55C1E" w:rsidP="00C61459">
      <w:pPr>
        <w:pStyle w:val="ListParagraph"/>
        <w:numPr>
          <w:ilvl w:val="0"/>
          <w:numId w:val="46"/>
        </w:numPr>
        <w:spacing w:after="200" w:line="360" w:lineRule="auto"/>
        <w:ind w:left="709" w:hanging="425"/>
        <w:jc w:val="both"/>
        <w:rPr>
          <w:i/>
          <w:iCs/>
        </w:rPr>
      </w:pPr>
      <w:r w:rsidRPr="001874F4">
        <w:rPr>
          <w:i/>
          <w:iCs/>
        </w:rPr>
        <w:t>Oppung suhut</w:t>
      </w:r>
      <w:r>
        <w:rPr>
          <w:i/>
          <w:iCs/>
        </w:rPr>
        <w:t xml:space="preserve">, tutur </w:t>
      </w:r>
      <w:r>
        <w:t>kepada kakek dan nenek (ayah dan ibu ayah).</w:t>
      </w:r>
    </w:p>
    <w:p w:rsidR="00D55C1E" w:rsidRDefault="00D55C1E" w:rsidP="00C61459">
      <w:pPr>
        <w:pStyle w:val="ListParagraph"/>
        <w:numPr>
          <w:ilvl w:val="0"/>
          <w:numId w:val="45"/>
        </w:numPr>
        <w:spacing w:after="200" w:line="360" w:lineRule="auto"/>
        <w:ind w:left="284" w:hanging="284"/>
        <w:jc w:val="both"/>
      </w:pPr>
      <w:r>
        <w:t>Tutur terhadap anak boru</w:t>
      </w:r>
    </w:p>
    <w:p w:rsidR="00D55C1E" w:rsidRDefault="00D55C1E" w:rsidP="00C61459">
      <w:pPr>
        <w:pStyle w:val="ListParagraph"/>
        <w:numPr>
          <w:ilvl w:val="0"/>
          <w:numId w:val="47"/>
        </w:numPr>
        <w:spacing w:after="200" w:line="360" w:lineRule="auto"/>
        <w:ind w:left="709" w:hanging="425"/>
        <w:jc w:val="both"/>
      </w:pPr>
      <w:r w:rsidRPr="00675EFD">
        <w:rPr>
          <w:i/>
          <w:iCs/>
        </w:rPr>
        <w:t>Lae</w:t>
      </w:r>
      <w:r>
        <w:rPr>
          <w:i/>
          <w:iCs/>
        </w:rPr>
        <w:t>,</w:t>
      </w:r>
      <w:r w:rsidRPr="00675EFD">
        <w:rPr>
          <w:i/>
          <w:iCs/>
        </w:rPr>
        <w:t xml:space="preserve"> tutur</w:t>
      </w:r>
      <w:r>
        <w:t xml:space="preserve"> untuk suami dari saudara perempuan, anak laki-laki dari saudara perempuan ayah, ayah dari </w:t>
      </w:r>
      <w:r w:rsidRPr="00675EFD">
        <w:rPr>
          <w:i/>
          <w:iCs/>
        </w:rPr>
        <w:t>amang boru</w:t>
      </w:r>
      <w:r>
        <w:t>.</w:t>
      </w:r>
    </w:p>
    <w:p w:rsidR="00D55C1E" w:rsidRPr="00675EFD" w:rsidRDefault="00D55C1E" w:rsidP="00C61459">
      <w:pPr>
        <w:pStyle w:val="ListParagraph"/>
        <w:numPr>
          <w:ilvl w:val="0"/>
          <w:numId w:val="47"/>
        </w:numPr>
        <w:spacing w:after="200" w:line="360" w:lineRule="auto"/>
        <w:ind w:left="709" w:hanging="425"/>
        <w:jc w:val="both"/>
        <w:rPr>
          <w:i/>
          <w:iCs/>
        </w:rPr>
      </w:pPr>
      <w:r>
        <w:rPr>
          <w:i/>
          <w:iCs/>
        </w:rPr>
        <w:t xml:space="preserve">Amangboru, tutur </w:t>
      </w:r>
      <w:r w:rsidRPr="00A57E4A">
        <w:t>kepada</w:t>
      </w:r>
      <w:r>
        <w:t xml:space="preserve"> suami </w:t>
      </w:r>
      <w:r w:rsidRPr="00675EFD">
        <w:rPr>
          <w:i/>
          <w:iCs/>
        </w:rPr>
        <w:t>ambou</w:t>
      </w:r>
      <w:r>
        <w:rPr>
          <w:i/>
          <w:iCs/>
        </w:rPr>
        <w:t xml:space="preserve"> </w:t>
      </w:r>
      <w:r>
        <w:t xml:space="preserve">dan saudara-saudara suami </w:t>
      </w:r>
      <w:r w:rsidRPr="002C5B5F">
        <w:rPr>
          <w:i/>
          <w:iCs/>
        </w:rPr>
        <w:t>ambou</w:t>
      </w:r>
      <w:r>
        <w:rPr>
          <w:i/>
          <w:iCs/>
        </w:rPr>
        <w:t>.</w:t>
      </w:r>
    </w:p>
    <w:p w:rsidR="00D55C1E" w:rsidRPr="00431A98" w:rsidRDefault="00D55C1E" w:rsidP="00C61459">
      <w:pPr>
        <w:pStyle w:val="ListParagraph"/>
        <w:numPr>
          <w:ilvl w:val="0"/>
          <w:numId w:val="47"/>
        </w:numPr>
        <w:spacing w:after="200" w:line="360" w:lineRule="auto"/>
        <w:ind w:left="709" w:hanging="425"/>
        <w:jc w:val="both"/>
        <w:rPr>
          <w:i/>
          <w:iCs/>
        </w:rPr>
      </w:pPr>
      <w:r w:rsidRPr="002C5B5F">
        <w:rPr>
          <w:i/>
          <w:iCs/>
        </w:rPr>
        <w:t>Bere</w:t>
      </w:r>
      <w:r>
        <w:rPr>
          <w:i/>
          <w:iCs/>
        </w:rPr>
        <w:t>,</w:t>
      </w:r>
      <w:r>
        <w:t xml:space="preserve"> </w:t>
      </w:r>
      <w:r w:rsidRPr="002C5B5F">
        <w:rPr>
          <w:i/>
          <w:iCs/>
        </w:rPr>
        <w:t>tutur</w:t>
      </w:r>
      <w:r>
        <w:rPr>
          <w:i/>
          <w:iCs/>
        </w:rPr>
        <w:t xml:space="preserve"> </w:t>
      </w:r>
      <w:r>
        <w:t>kepada anak laki-laki dari saudara perempuan ayah dan laki-laki yang menjadi suami anak perempuan (menantu).</w:t>
      </w:r>
    </w:p>
    <w:p w:rsidR="00D55C1E" w:rsidRPr="004E3A91" w:rsidRDefault="00D55C1E" w:rsidP="00C61459">
      <w:pPr>
        <w:pStyle w:val="ListParagraph"/>
        <w:numPr>
          <w:ilvl w:val="0"/>
          <w:numId w:val="47"/>
        </w:numPr>
        <w:spacing w:after="200" w:line="360" w:lineRule="auto"/>
        <w:ind w:left="709" w:hanging="425"/>
        <w:jc w:val="both"/>
        <w:rPr>
          <w:i/>
          <w:iCs/>
        </w:rPr>
      </w:pPr>
      <w:r>
        <w:rPr>
          <w:i/>
          <w:iCs/>
        </w:rPr>
        <w:t xml:space="preserve">Oppung, tutur </w:t>
      </w:r>
      <w:r w:rsidRPr="00431A98">
        <w:t xml:space="preserve">kepada anak </w:t>
      </w:r>
      <w:r w:rsidRPr="00EC57F0">
        <w:rPr>
          <w:i/>
          <w:iCs/>
        </w:rPr>
        <w:t>ambou</w:t>
      </w:r>
      <w:r>
        <w:t xml:space="preserve"> baik laki-laki maupun perempuan.</w:t>
      </w:r>
    </w:p>
    <w:p w:rsidR="00D55C1E" w:rsidRPr="004E3A91" w:rsidRDefault="00D55C1E" w:rsidP="00C61459">
      <w:pPr>
        <w:pStyle w:val="ListParagraph"/>
        <w:numPr>
          <w:ilvl w:val="0"/>
          <w:numId w:val="45"/>
        </w:numPr>
        <w:spacing w:after="200" w:line="360" w:lineRule="auto"/>
        <w:ind w:left="284" w:hanging="284"/>
        <w:jc w:val="both"/>
      </w:pPr>
      <w:r w:rsidRPr="00905584">
        <w:rPr>
          <w:i/>
          <w:iCs/>
        </w:rPr>
        <w:t>Tutur</w:t>
      </w:r>
      <w:r>
        <w:t xml:space="preserve"> terhadap  kelompok </w:t>
      </w:r>
      <w:r w:rsidRPr="00905584">
        <w:rPr>
          <w:i/>
          <w:iCs/>
        </w:rPr>
        <w:t>mora</w:t>
      </w:r>
      <w:r>
        <w:t xml:space="preserve"> </w:t>
      </w:r>
    </w:p>
    <w:p w:rsidR="00D55C1E" w:rsidRDefault="00D55C1E" w:rsidP="00C61459">
      <w:pPr>
        <w:pStyle w:val="ListParagraph"/>
        <w:numPr>
          <w:ilvl w:val="0"/>
          <w:numId w:val="48"/>
        </w:numPr>
        <w:spacing w:after="200" w:line="360" w:lineRule="auto"/>
        <w:ind w:left="709" w:hanging="425"/>
        <w:jc w:val="both"/>
      </w:pPr>
      <w:r w:rsidRPr="00431A98">
        <w:rPr>
          <w:i/>
          <w:iCs/>
        </w:rPr>
        <w:t>Tulang, tutur</w:t>
      </w:r>
      <w:r>
        <w:t xml:space="preserve"> kepada ayah istri, saudaranya yang laki-laki, baik sekandung, sebapak maupun seibu.</w:t>
      </w:r>
    </w:p>
    <w:p w:rsidR="00D55C1E" w:rsidRDefault="00D55C1E" w:rsidP="00C61459">
      <w:pPr>
        <w:pStyle w:val="ListParagraph"/>
        <w:numPr>
          <w:ilvl w:val="0"/>
          <w:numId w:val="48"/>
        </w:numPr>
        <w:spacing w:after="200" w:line="360" w:lineRule="auto"/>
        <w:ind w:left="709" w:hanging="425"/>
        <w:jc w:val="both"/>
      </w:pPr>
      <w:r>
        <w:rPr>
          <w:i/>
          <w:iCs/>
        </w:rPr>
        <w:t xml:space="preserve">Tulang naposo, tutur </w:t>
      </w:r>
      <w:r w:rsidRPr="00431A98">
        <w:t>kepada cucu laki-laki dari tulang</w:t>
      </w:r>
      <w:r>
        <w:t>.</w:t>
      </w:r>
    </w:p>
    <w:p w:rsidR="00D55C1E" w:rsidRPr="00431A98" w:rsidRDefault="00D55C1E" w:rsidP="00C61459">
      <w:pPr>
        <w:pStyle w:val="ListParagraph"/>
        <w:numPr>
          <w:ilvl w:val="0"/>
          <w:numId w:val="48"/>
        </w:numPr>
        <w:spacing w:after="200" w:line="360" w:lineRule="auto"/>
        <w:ind w:left="709" w:hanging="425"/>
        <w:jc w:val="both"/>
      </w:pPr>
      <w:r>
        <w:rPr>
          <w:i/>
          <w:iCs/>
        </w:rPr>
        <w:t xml:space="preserve">Nantulang naposo, tutur </w:t>
      </w:r>
      <w:r>
        <w:t xml:space="preserve">istri </w:t>
      </w:r>
      <w:r w:rsidRPr="00EC57F0">
        <w:rPr>
          <w:i/>
          <w:iCs/>
        </w:rPr>
        <w:t>tulang naposo</w:t>
      </w:r>
      <w:r>
        <w:rPr>
          <w:i/>
          <w:iCs/>
        </w:rPr>
        <w:t>.</w:t>
      </w:r>
    </w:p>
    <w:p w:rsidR="00D55C1E" w:rsidRDefault="00D55C1E" w:rsidP="00C61459">
      <w:pPr>
        <w:pStyle w:val="ListParagraph"/>
        <w:numPr>
          <w:ilvl w:val="0"/>
          <w:numId w:val="48"/>
        </w:numPr>
        <w:spacing w:after="200" w:line="360" w:lineRule="auto"/>
        <w:ind w:left="709" w:hanging="425"/>
        <w:jc w:val="both"/>
      </w:pPr>
      <w:r>
        <w:rPr>
          <w:i/>
          <w:iCs/>
        </w:rPr>
        <w:t>Tunggane, t</w:t>
      </w:r>
      <w:r w:rsidRPr="00A57E4A">
        <w:rPr>
          <w:i/>
          <w:iCs/>
        </w:rPr>
        <w:t>utur</w:t>
      </w:r>
      <w:r>
        <w:t xml:space="preserve"> kepada ayah istri dari anak (menantu perempuan), saudara laki-lakinya dan cucu  laki-laki dari </w:t>
      </w:r>
      <w:r w:rsidRPr="004E3A91">
        <w:rPr>
          <w:i/>
          <w:iCs/>
        </w:rPr>
        <w:t>tunggane</w:t>
      </w:r>
      <w:r>
        <w:t xml:space="preserve"> itu.</w:t>
      </w:r>
      <w:r>
        <w:rPr>
          <w:i/>
          <w:iCs/>
        </w:rPr>
        <w:t xml:space="preserve">  </w:t>
      </w:r>
      <w:r>
        <w:t xml:space="preserve"> </w:t>
      </w:r>
    </w:p>
    <w:p w:rsidR="00D55C1E" w:rsidRDefault="00D55C1E" w:rsidP="00C61459">
      <w:pPr>
        <w:pStyle w:val="ListParagraph"/>
        <w:numPr>
          <w:ilvl w:val="0"/>
          <w:numId w:val="48"/>
        </w:numPr>
        <w:spacing w:after="200" w:line="360" w:lineRule="auto"/>
        <w:ind w:left="709" w:hanging="425"/>
        <w:jc w:val="both"/>
      </w:pPr>
      <w:r w:rsidRPr="004E3A91">
        <w:rPr>
          <w:i/>
          <w:iCs/>
        </w:rPr>
        <w:t>Halakbayo,</w:t>
      </w:r>
      <w:r>
        <w:rPr>
          <w:i/>
          <w:iCs/>
        </w:rPr>
        <w:t xml:space="preserve"> uppung bayo,</w:t>
      </w:r>
      <w:r w:rsidRPr="004E3A91">
        <w:rPr>
          <w:i/>
          <w:iCs/>
        </w:rPr>
        <w:t xml:space="preserve"> tutur</w:t>
      </w:r>
      <w:r>
        <w:t xml:space="preserve"> kepada istri </w:t>
      </w:r>
      <w:r w:rsidRPr="004E3A91">
        <w:rPr>
          <w:i/>
          <w:iCs/>
        </w:rPr>
        <w:t>tunggane</w:t>
      </w:r>
      <w:r>
        <w:t xml:space="preserve"> demikian sebaliknya.</w:t>
      </w:r>
    </w:p>
    <w:p w:rsidR="00D55C1E" w:rsidRDefault="00D55C1E" w:rsidP="00C61459">
      <w:pPr>
        <w:pStyle w:val="ListParagraph"/>
        <w:numPr>
          <w:ilvl w:val="0"/>
          <w:numId w:val="48"/>
        </w:numPr>
        <w:spacing w:after="200" w:line="360" w:lineRule="auto"/>
        <w:ind w:left="709" w:hanging="425"/>
        <w:jc w:val="both"/>
      </w:pPr>
      <w:r w:rsidRPr="00EC57F0">
        <w:rPr>
          <w:i/>
          <w:iCs/>
        </w:rPr>
        <w:t>Eda, tutur</w:t>
      </w:r>
      <w:r>
        <w:t xml:space="preserve"> seorang perempuan kepada istri saudaranya dan kepada perempuan putri </w:t>
      </w:r>
      <w:r w:rsidRPr="00431A98">
        <w:rPr>
          <w:i/>
          <w:iCs/>
        </w:rPr>
        <w:t>tulang</w:t>
      </w:r>
      <w:r>
        <w:t>nya.</w:t>
      </w:r>
    </w:p>
    <w:p w:rsidR="00D55C1E" w:rsidRDefault="00D55C1E" w:rsidP="00C61459">
      <w:pPr>
        <w:pStyle w:val="ListParagraph"/>
        <w:numPr>
          <w:ilvl w:val="0"/>
          <w:numId w:val="48"/>
        </w:numPr>
        <w:spacing w:after="200" w:line="360" w:lineRule="auto"/>
        <w:ind w:left="709" w:hanging="425"/>
        <w:jc w:val="both"/>
      </w:pPr>
      <w:r w:rsidRPr="00EC57F0">
        <w:rPr>
          <w:i/>
          <w:iCs/>
        </w:rPr>
        <w:t>Oppung bayo, tutur</w:t>
      </w:r>
      <w:r>
        <w:t xml:space="preserve"> kepada kakek dan nenek (ayah dan ibu dari ibu).</w:t>
      </w:r>
    </w:p>
    <w:p w:rsidR="00D55C1E" w:rsidRPr="00006AB9" w:rsidRDefault="00D55C1E" w:rsidP="00C61459">
      <w:pPr>
        <w:pStyle w:val="ListParagraph"/>
        <w:numPr>
          <w:ilvl w:val="0"/>
          <w:numId w:val="48"/>
        </w:numPr>
        <w:spacing w:after="200" w:line="360" w:lineRule="auto"/>
        <w:ind w:left="709" w:hanging="425"/>
        <w:jc w:val="both"/>
      </w:pPr>
      <w:r w:rsidRPr="00006AB9">
        <w:rPr>
          <w:i/>
          <w:iCs/>
        </w:rPr>
        <w:t xml:space="preserve">Pareban, tutur </w:t>
      </w:r>
      <w:r w:rsidRPr="00006AB9">
        <w:t xml:space="preserve">kepada suami adik istri. Kalau semarga tuturnya </w:t>
      </w:r>
      <w:r w:rsidRPr="00006AB9">
        <w:rPr>
          <w:i/>
          <w:iCs/>
        </w:rPr>
        <w:t>kahanggi pareban</w:t>
      </w:r>
      <w:r w:rsidRPr="00006AB9">
        <w:t xml:space="preserve">, kalau tidak semarga tuturnya </w:t>
      </w:r>
      <w:r w:rsidRPr="00006AB9">
        <w:rPr>
          <w:i/>
          <w:iCs/>
        </w:rPr>
        <w:t>hombar suhut</w:t>
      </w:r>
      <w:r w:rsidRPr="00006AB9">
        <w:t>.</w:t>
      </w:r>
      <w:r>
        <w:rPr>
          <w:rStyle w:val="FootnoteReference"/>
        </w:rPr>
        <w:footnoteReference w:id="95"/>
      </w:r>
      <w:r w:rsidRPr="00006AB9">
        <w:rPr>
          <w:vertAlign w:val="superscript"/>
        </w:rPr>
        <w:t xml:space="preserve">   </w:t>
      </w:r>
    </w:p>
    <w:p w:rsidR="00D55C1E" w:rsidRDefault="00D55C1E" w:rsidP="00C61459">
      <w:pPr>
        <w:pStyle w:val="ListParagraph"/>
        <w:numPr>
          <w:ilvl w:val="0"/>
          <w:numId w:val="61"/>
        </w:numPr>
        <w:spacing w:after="200" w:line="360" w:lineRule="auto"/>
        <w:jc w:val="both"/>
      </w:pPr>
      <w:r w:rsidRPr="006E359F">
        <w:t>Pakaian Adat</w:t>
      </w:r>
    </w:p>
    <w:p w:rsidR="00D55C1E" w:rsidRDefault="00D55C1E" w:rsidP="00D55C1E">
      <w:pPr>
        <w:pStyle w:val="ListParagraph"/>
        <w:spacing w:line="360" w:lineRule="auto"/>
        <w:ind w:left="0"/>
        <w:jc w:val="both"/>
        <w:rPr>
          <w:sz w:val="20"/>
          <w:szCs w:val="20"/>
          <w:vertAlign w:val="superscript"/>
        </w:rPr>
      </w:pPr>
      <w:r>
        <w:t xml:space="preserve">        Menurut </w:t>
      </w:r>
      <w:r w:rsidRPr="00A361F1">
        <w:t>A.Rivai Harahap, bahwa pakaian adat</w:t>
      </w:r>
      <w:r>
        <w:rPr>
          <w:sz w:val="20"/>
          <w:szCs w:val="20"/>
        </w:rPr>
        <w:t xml:space="preserve"> </w:t>
      </w:r>
      <w:r w:rsidRPr="00A361F1">
        <w:t xml:space="preserve">bagi </w:t>
      </w:r>
      <w:r>
        <w:t xml:space="preserve"> perempuan saat upacara pernikahan berupa baju kurung dari beludru hitam tampa hiasan. Warna hitam merupakan warna adat yang mengandung makna magis. Kain yang dipakai  </w:t>
      </w:r>
    </w:p>
    <w:p w:rsidR="00D55C1E" w:rsidRDefault="00D55C1E" w:rsidP="00D55C1E">
      <w:pPr>
        <w:pStyle w:val="ListParagraph"/>
        <w:spacing w:line="360" w:lineRule="auto"/>
        <w:ind w:left="0"/>
        <w:jc w:val="both"/>
      </w:pPr>
      <w:r>
        <w:lastRenderedPageBreak/>
        <w:t xml:space="preserve">berupa kain songket warnanya disesuaikan dengan warna selera pengantin. Selain itu dua helai selendang tenunan Patani disilangkan masing-masing dari dada kiri ke punggung  kiri. Karena kelangkaan tenunan patani maka kini selendang ini diganti dengan kain songket, selendang tenunan Sipirok atau selendang polos.Letak selendang yang menyilang itu membentuk segi tiga yang melambangkan unsur-unsur </w:t>
      </w:r>
      <w:r w:rsidRPr="00A4285C">
        <w:rPr>
          <w:i/>
          <w:iCs/>
        </w:rPr>
        <w:t>dalihan na tolu</w:t>
      </w:r>
      <w:r>
        <w:t xml:space="preserve"> masing-masing sisi kiri  adalah mora, sisi kanan adalah kahanggi dan sisi bawah adalah anak boru. Pada pinggang pengantin perempuan dililitkan </w:t>
      </w:r>
      <w:r w:rsidRPr="009E2E47">
        <w:rPr>
          <w:i/>
          <w:iCs/>
        </w:rPr>
        <w:t>bobat</w:t>
      </w:r>
      <w:r>
        <w:t xml:space="preserve"> (ikat pinggang) terbuat dari emas yang kepalanya diberi hiasan gambar kepala ular naga sebagai lambang keagungan. Alas kaki pengantin perempuan berupa slop yang bagian depannya tertutup dan diberi hiasan sulaman dari benang sari. Pada lengan kiri dan kanannya dipasang puntu berupa gelang emas. Puntu merupakan lambang keutuhan ikatan dalam rumah tangga  suami istri dan seluruh kaum kirabat. Dua bilah keris berupa </w:t>
      </w:r>
      <w:r w:rsidRPr="00392BCE">
        <w:rPr>
          <w:i/>
          <w:iCs/>
        </w:rPr>
        <w:t>horis paru onggang</w:t>
      </w:r>
      <w:r>
        <w:t xml:space="preserve"> (keris paruh burung enggang) diselipkan di kiri dan kanan searah pusat sebagai lambang ketergaran  mempertahankan martabat dan kehormatan wanita. Pada jemari pengantin wanita dipasang kuku emas sebagai pengharapan agar semua kelak  mendapat kekayaan yang melimpah. Perhiasan lain berupa cincin  dan gelang dipakai untuk menambah kesemarakan penampilan pengantin perempuan. Sebuah sisir berukir diselipkan di antara rambut bagian atas kepalanya sebagai pemanis.</w:t>
      </w:r>
      <w:r>
        <w:rPr>
          <w:rStyle w:val="FootnoteReference"/>
        </w:rPr>
        <w:footnoteReference w:id="96"/>
      </w:r>
      <w:r>
        <w:rPr>
          <w:vertAlign w:val="superscript"/>
        </w:rPr>
        <w:t xml:space="preserve">  </w:t>
      </w:r>
      <w:r>
        <w:t xml:space="preserve">Hiasan telingan berupa </w:t>
      </w:r>
      <w:r w:rsidRPr="00022EC6">
        <w:rPr>
          <w:i/>
          <w:iCs/>
        </w:rPr>
        <w:t>kurabu</w:t>
      </w:r>
      <w:r>
        <w:rPr>
          <w:i/>
          <w:iCs/>
        </w:rPr>
        <w:t xml:space="preserve"> </w:t>
      </w:r>
      <w:r>
        <w:t xml:space="preserve"> (anting-anting terbuat dari emas), </w:t>
      </w:r>
      <w:r w:rsidRPr="00613153">
        <w:rPr>
          <w:i/>
          <w:iCs/>
        </w:rPr>
        <w:t>gonjong</w:t>
      </w:r>
      <w:r>
        <w:t xml:space="preserve"> (kalung), bertingkat tiga, dua dan tampa tingkat menggambarkan stratifikasi sosial. Tingkat pertama disebut dengan sori bulan bentuknya seperti bulan sabit yang melambangkan kemegahan dan keanggunan. Tingkat kedua dinamakan </w:t>
      </w:r>
      <w:r w:rsidRPr="00D16CF2">
        <w:rPr>
          <w:i/>
          <w:iCs/>
        </w:rPr>
        <w:t>gaja meong</w:t>
      </w:r>
      <w:r>
        <w:t xml:space="preserve"> berbentuk kepala gajah dengan belalainya sebagai lambang kesaktian dan kekuatan.</w:t>
      </w:r>
      <w:r>
        <w:rPr>
          <w:rStyle w:val="FootnoteReference"/>
        </w:rPr>
        <w:footnoteReference w:id="97"/>
      </w:r>
      <w:r>
        <w:t xml:space="preserve"> Bulang diikatkan pada kepala  untuk menutup kening. Pada bagian depannya diberi sebaris  untaian rantai emas atau logam yang disepuh  emas dengan perhiasan mainan di ujungnya bagaikan tirai untuk menghalangi penglihatan pengantin perempuan. Tirai bermakna pesan, peringatan    kepada  pengantin    perempuan    bahwa     penglihatannya     sudah   terbatas  tidak sebebas ketika gadis </w:t>
      </w:r>
      <w:r>
        <w:lastRenderedPageBreak/>
        <w:t xml:space="preserve">dan harus menjaga wibawa  </w:t>
      </w:r>
      <w:r w:rsidRPr="00DB2055">
        <w:rPr>
          <w:i/>
          <w:iCs/>
        </w:rPr>
        <w:t>namboru</w:t>
      </w:r>
      <w:r>
        <w:t xml:space="preserve">nya dalam pergaulan keluarganya. Bulang itu disebut juga dengan </w:t>
      </w:r>
      <w:r w:rsidRPr="00334067">
        <w:rPr>
          <w:i/>
          <w:iCs/>
        </w:rPr>
        <w:t>bulang na marjambang mareor-reor</w:t>
      </w:r>
      <w:r>
        <w:t>. Bulang itu dilengkapi dengan bunga bulang.</w:t>
      </w:r>
      <w:r>
        <w:rPr>
          <w:rStyle w:val="FootnoteReference"/>
        </w:rPr>
        <w:footnoteReference w:id="98"/>
      </w:r>
      <w:r>
        <w:rPr>
          <w:vertAlign w:val="superscript"/>
        </w:rPr>
        <w:t xml:space="preserve"> </w:t>
      </w:r>
      <w:r>
        <w:t xml:space="preserve"> </w:t>
      </w:r>
    </w:p>
    <w:p w:rsidR="00D55C1E" w:rsidRDefault="00D55C1E" w:rsidP="00D55C1E">
      <w:pPr>
        <w:pStyle w:val="ListParagraph"/>
        <w:spacing w:line="360" w:lineRule="auto"/>
        <w:ind w:left="0" w:firstLine="567"/>
        <w:jc w:val="both"/>
      </w:pPr>
      <w:r>
        <w:t xml:space="preserve">Bulang ada tiga macam, yaitu bertingkat tiga, dua dan tidak bertingkat. Bulang bertingkat tiga disebut </w:t>
      </w:r>
      <w:r w:rsidRPr="00BE40E6">
        <w:rPr>
          <w:i/>
          <w:iCs/>
        </w:rPr>
        <w:t>bulang horbo</w:t>
      </w:r>
      <w:r>
        <w:rPr>
          <w:i/>
          <w:iCs/>
        </w:rPr>
        <w:t xml:space="preserve"> </w:t>
      </w:r>
      <w:r>
        <w:t xml:space="preserve">yang hanya bisa dipakai oleh kaum bangsawan pada pesta perkawinannya dengan menyembelih kerbau. Bulang bertingkat dua disebut dengan </w:t>
      </w:r>
      <w:r w:rsidRPr="00BE40E6">
        <w:rPr>
          <w:i/>
          <w:iCs/>
        </w:rPr>
        <w:t>bulang hambeng</w:t>
      </w:r>
      <w:r>
        <w:t xml:space="preserve"> yang dipakai oleh orang kebanyakan yang masih ada hubungan  dengan namora-mora pada pesta pernikahan  dengan menyembelih kambing. Orang kebanyakan yang tidak ada hubungannya dengan namora-mora hanya boleh memakai  </w:t>
      </w:r>
      <w:r w:rsidRPr="00613153">
        <w:rPr>
          <w:i/>
          <w:iCs/>
        </w:rPr>
        <w:t>bulang</w:t>
      </w:r>
      <w:r>
        <w:t xml:space="preserve"> yang tidak bertingkat dan hewan yang disembelih</w:t>
      </w:r>
      <w:r w:rsidRPr="00173567">
        <w:t xml:space="preserve"> </w:t>
      </w:r>
      <w:r>
        <w:t>pun hanya boleh kambing pada pesta pernikahannya.</w:t>
      </w:r>
      <w:r>
        <w:rPr>
          <w:rStyle w:val="FootnoteReference"/>
        </w:rPr>
        <w:footnoteReference w:id="99"/>
      </w:r>
    </w:p>
    <w:p w:rsidR="00D55C1E" w:rsidRDefault="00D55C1E" w:rsidP="00D55C1E">
      <w:pPr>
        <w:pStyle w:val="ListParagraph"/>
        <w:spacing w:line="360" w:lineRule="auto"/>
        <w:ind w:left="0" w:firstLine="567"/>
        <w:jc w:val="both"/>
      </w:pPr>
      <w:r>
        <w:t xml:space="preserve">Menurut A. Riva’i Harahap, pengantin laki-laki memakai </w:t>
      </w:r>
      <w:r w:rsidRPr="00517493">
        <w:rPr>
          <w:i/>
          <w:iCs/>
        </w:rPr>
        <w:t>hampu</w:t>
      </w:r>
      <w:r>
        <w:rPr>
          <w:i/>
          <w:iCs/>
        </w:rPr>
        <w:t xml:space="preserve"> </w:t>
      </w:r>
      <w:r>
        <w:t xml:space="preserve"> sebagai tutup kepala yang bagian luarnya terbuat dari bahan beledru hitam sedangkan bagian dalamnya sama dengan bahan yang biasa dipakai untuk kopiah. Hampu diberi ornamen emas sebagai hiasan untuk memberi kesan keagungan pada pemakainya. Tutup kepala ini dililit dengan bahan yang sama berbentuk bulat panjang kira-kira sebesar pergelangan tangan. Bagian ini dibalut dengan mainan terbuat dari emas  atau logam sepuhan emas. Kedua ujungnya  seolah taliu yang disimpul mati. Ujung yang satu menghadap ke atas  sebagai lambang menjungjung langit sekaligus pengakuan atas kekuasaan tiada tara kepada Maha Pencipta langit dan pengakuan lambang kekuasaan  ke langit. Ujung yang satu lagi  mengarah ke bawah  sebagai lambang pengakuan  Maha Pencipta bumi sekaligus melambangkan ketegaran  kekuasaan di bumi. Posisi ujung hampu itu melambangkan bahwa manusia itu sebagai ciptaan Maha Pencipta yang pada suatu ketika harus kembali ke asalnya, yaitu tanah, bumi dan melambangkan posisi manusia sebagai  ciptaan Tuhan yang berkuasa di bumi. Pada bagian atas hampu dililit bahan logam berwarna emas, sebagai lambang kesatuan, keterikatan, kekuatan dan kebersamaan dalam berkerabat.</w:t>
      </w:r>
      <w:r>
        <w:rPr>
          <w:rStyle w:val="FootnoteReference"/>
        </w:rPr>
        <w:footnoteReference w:id="100"/>
      </w:r>
      <w:r>
        <w:rPr>
          <w:vertAlign w:val="superscript"/>
        </w:rPr>
        <w:t xml:space="preserve">  </w:t>
      </w:r>
      <w:r>
        <w:t xml:space="preserve"> Pengantin laki-laki memakai baju </w:t>
      </w:r>
    </w:p>
    <w:p w:rsidR="00D55C1E" w:rsidRDefault="00D55C1E" w:rsidP="00D55C1E">
      <w:pPr>
        <w:pStyle w:val="ListParagraph"/>
        <w:spacing w:line="360" w:lineRule="auto"/>
        <w:ind w:left="0"/>
        <w:jc w:val="both"/>
      </w:pPr>
      <w:r>
        <w:lastRenderedPageBreak/>
        <w:t xml:space="preserve">godang atau jas hitam yang tertutup sampai leher. Celana panjang tidak terikat pada bahan dan warna, terserah kepada selera pengantin. Ikat pinggang  terbuat dari emas atau perak sebagai perlambang keagungan adat. Kain sisamping  dibelitkan sebatas pinggang  sampai lutut  untuk menambah keserasian  dan ketampanan pengantin. Sisamping itu berupa kain bugis, songket atau kain lain yang bermutu tinggi. Sedangkan kakinya beralaskan selop capal, selop kulit atau sepatu. Pakaian pengantin dilengkapi pula dengan </w:t>
      </w:r>
      <w:r w:rsidRPr="00A2076D">
        <w:rPr>
          <w:i/>
          <w:iCs/>
        </w:rPr>
        <w:t>puntu</w:t>
      </w:r>
      <w:r>
        <w:t xml:space="preserve">, </w:t>
      </w:r>
      <w:r w:rsidRPr="00A2076D">
        <w:rPr>
          <w:i/>
          <w:iCs/>
        </w:rPr>
        <w:t>horis</w:t>
      </w:r>
      <w:r>
        <w:t xml:space="preserve"> dan </w:t>
      </w:r>
      <w:r w:rsidRPr="00A2076D">
        <w:rPr>
          <w:i/>
          <w:iCs/>
        </w:rPr>
        <w:t>cicicin</w:t>
      </w:r>
      <w:r>
        <w:t>.</w:t>
      </w:r>
      <w:r>
        <w:rPr>
          <w:rStyle w:val="FootnoteReference"/>
        </w:rPr>
        <w:footnoteReference w:id="101"/>
      </w:r>
      <w:r>
        <w:t xml:space="preserve">  </w:t>
      </w:r>
    </w:p>
    <w:p w:rsidR="00D55C1E" w:rsidRDefault="00D55C1E" w:rsidP="00D55C1E">
      <w:pPr>
        <w:pStyle w:val="ListParagraph"/>
        <w:spacing w:line="360" w:lineRule="auto"/>
        <w:ind w:left="0"/>
        <w:jc w:val="both"/>
      </w:pPr>
      <w:r>
        <w:t xml:space="preserve">        Ruangan tempat bersanding pengantin di dalam rumah dihiasai dengan kain beberapa warna. Di belakang pengantin dihiasi dengan potongan-potongan  kain berwarna adat, merah, hitam dan putih yang dijahit menjadi satu lembar kain yang lebar dan panjang sehingga cukup menutupi dinding bagian belakang pengantin. Dekorasi tabir itu bermakna spritual, pengantin saat mulai pakai tabir adat (tata krama) dalam perilakunya dalam kehidupan sehari-hari. Inilah akhir dari keleluasaan masa remaja. Pada bagian langit-langit di atas tempat pelaminan dihiasi pula dengan kain beberapa warna. Lantai dilapisi dengan amak  sebagai para kerabat duduk saat upacara adat berlangsung. Kedua pengantin dan para </w:t>
      </w:r>
      <w:r w:rsidRPr="00A2076D">
        <w:rPr>
          <w:i/>
          <w:iCs/>
        </w:rPr>
        <w:t>pandongani</w:t>
      </w:r>
      <w:r>
        <w:t xml:space="preserve"> (pendamping duduk di atas amak langkat berlapis ganjil, tiga, lima atau tujuh sesuai dengan tingkatan sosial pemakainya. Sisi amak langkat dilapisi dengan  kain kesumba berwarna merah, putih, hitam, kuning hijau dan biru. Warna hijau melambangkan kedamaian, kuning melambangkan kemuliaan, biru melambangkan kesetiaan.</w:t>
      </w:r>
      <w:r>
        <w:rPr>
          <w:rStyle w:val="FootnoteReference"/>
        </w:rPr>
        <w:footnoteReference w:id="102"/>
      </w:r>
      <w:r>
        <w:t xml:space="preserve">  </w:t>
      </w:r>
    </w:p>
    <w:p w:rsidR="00D55C1E" w:rsidRDefault="00D55C1E" w:rsidP="00C61459">
      <w:pPr>
        <w:pStyle w:val="ListParagraph"/>
        <w:numPr>
          <w:ilvl w:val="0"/>
          <w:numId w:val="61"/>
        </w:numPr>
        <w:spacing w:after="200" w:line="360" w:lineRule="auto"/>
        <w:ind w:left="1134" w:hanging="283"/>
        <w:jc w:val="both"/>
      </w:pPr>
      <w:r>
        <w:t>Ulos</w:t>
      </w:r>
    </w:p>
    <w:p w:rsidR="00D55C1E" w:rsidRDefault="00D55C1E" w:rsidP="00D55C1E">
      <w:pPr>
        <w:pStyle w:val="ListParagraph"/>
        <w:spacing w:line="360" w:lineRule="auto"/>
        <w:ind w:left="0" w:firstLine="567"/>
        <w:jc w:val="both"/>
      </w:pPr>
      <w:r>
        <w:t xml:space="preserve"> </w:t>
      </w:r>
      <w:r w:rsidRPr="00EB50EE">
        <w:rPr>
          <w:i/>
          <w:iCs/>
        </w:rPr>
        <w:t>Ulos</w:t>
      </w:r>
      <w:r>
        <w:t xml:space="preserve"> adalah tenunan tradisional yang dipakai sebagai pakaian adat. </w:t>
      </w:r>
      <w:r w:rsidRPr="00EB50EE">
        <w:rPr>
          <w:i/>
          <w:iCs/>
        </w:rPr>
        <w:t>Ulos</w:t>
      </w:r>
      <w:r>
        <w:t xml:space="preserve"> menjadi barang simpanan, bahkan menjadi barang pusaka, karena perolehan </w:t>
      </w:r>
      <w:r w:rsidRPr="00EB50EE">
        <w:rPr>
          <w:i/>
          <w:iCs/>
        </w:rPr>
        <w:t>ulos</w:t>
      </w:r>
      <w:r>
        <w:t xml:space="preserve"> hanya beberapa kali terjadi dalam perjalanan hidup seseorang. </w:t>
      </w:r>
      <w:r w:rsidRPr="00EB50EE">
        <w:rPr>
          <w:i/>
          <w:iCs/>
        </w:rPr>
        <w:t>Ulos</w:t>
      </w:r>
      <w:r>
        <w:t xml:space="preserve"> diberikan pada saat anak lahir dan  pernikahan. Pemakaian </w:t>
      </w:r>
      <w:r w:rsidRPr="00EB50EE">
        <w:rPr>
          <w:i/>
          <w:iCs/>
        </w:rPr>
        <w:t>ulos</w:t>
      </w:r>
      <w:r>
        <w:t xml:space="preserve"> hanya pada saat-saat peristiwa adat </w:t>
      </w:r>
      <w:r w:rsidRPr="00CB4446">
        <w:rPr>
          <w:i/>
          <w:iCs/>
        </w:rPr>
        <w:t>siriaon</w:t>
      </w:r>
      <w:r>
        <w:t xml:space="preserve"> dan </w:t>
      </w:r>
      <w:r w:rsidRPr="00CB4446">
        <w:rPr>
          <w:i/>
          <w:iCs/>
        </w:rPr>
        <w:t>siluluton</w:t>
      </w:r>
      <w:r>
        <w:t xml:space="preserve">.   Ulos ini terbagi dua, yaitu </w:t>
      </w:r>
      <w:r w:rsidRPr="00EB50EE">
        <w:rPr>
          <w:i/>
          <w:iCs/>
        </w:rPr>
        <w:t>abit godang</w:t>
      </w:r>
      <w:r>
        <w:t xml:space="preserve"> dan </w:t>
      </w:r>
      <w:r w:rsidRPr="00EB50EE">
        <w:rPr>
          <w:i/>
          <w:iCs/>
        </w:rPr>
        <w:t>parompa sadun</w:t>
      </w:r>
      <w:r>
        <w:t xml:space="preserve"> </w:t>
      </w:r>
      <w:r>
        <w:lastRenderedPageBreak/>
        <w:t xml:space="preserve">yang keduanya memiliki marsimata dan marrombu dan warnanya sama. Dilihat dari segi ukuran, </w:t>
      </w:r>
      <w:r w:rsidRPr="00C2434B">
        <w:rPr>
          <w:i/>
          <w:iCs/>
        </w:rPr>
        <w:t>abit godang</w:t>
      </w:r>
      <w:r>
        <w:t xml:space="preserve">   tidak   memakai  giring-giring warna </w:t>
      </w:r>
    </w:p>
    <w:p w:rsidR="00D55C1E" w:rsidRDefault="00D55C1E" w:rsidP="00D55C1E">
      <w:pPr>
        <w:pStyle w:val="ListParagraph"/>
        <w:spacing w:line="360" w:lineRule="auto"/>
        <w:ind w:left="0"/>
        <w:jc w:val="both"/>
      </w:pPr>
      <w:r>
        <w:t xml:space="preserve">benangnya ungu kemerah-merahan dua kali ukuran </w:t>
      </w:r>
      <w:r w:rsidRPr="00C2434B">
        <w:rPr>
          <w:i/>
          <w:iCs/>
        </w:rPr>
        <w:t>parompa sadun</w:t>
      </w:r>
      <w:r>
        <w:t xml:space="preserve"> yang memiliki giring-giring dengan benang berwarna hitam. Penggunaannya </w:t>
      </w:r>
      <w:r w:rsidRPr="00C2434B">
        <w:rPr>
          <w:i/>
          <w:iCs/>
        </w:rPr>
        <w:t>abit godang diuloskon</w:t>
      </w:r>
      <w:r>
        <w:t xml:space="preserve">, penutup pangupa, sabe-sabe saat manortor di </w:t>
      </w:r>
      <w:r w:rsidRPr="00C83A8E">
        <w:rPr>
          <w:i/>
          <w:iCs/>
        </w:rPr>
        <w:t>horja siriaon</w:t>
      </w:r>
      <w:r>
        <w:rPr>
          <w:i/>
          <w:iCs/>
        </w:rPr>
        <w:t xml:space="preserve">, </w:t>
      </w:r>
      <w:r w:rsidRPr="00C83A8E">
        <w:rPr>
          <w:i/>
          <w:iCs/>
        </w:rPr>
        <w:t>panutup hombung</w:t>
      </w:r>
      <w:r>
        <w:t xml:space="preserve">, </w:t>
      </w:r>
      <w:r w:rsidRPr="00C83A8E">
        <w:rPr>
          <w:i/>
          <w:iCs/>
        </w:rPr>
        <w:t>pambukkus</w:t>
      </w:r>
      <w:r>
        <w:t xml:space="preserve">  bagian luar indahan </w:t>
      </w:r>
      <w:r w:rsidRPr="00C83A8E">
        <w:rPr>
          <w:i/>
          <w:iCs/>
        </w:rPr>
        <w:t>tungkus</w:t>
      </w:r>
      <w:r>
        <w:t xml:space="preserve">, selimut atau tali-tali pengiring kerbau yang dibawa sebagai bantuan  kepada yang sedang menyelenggarakan </w:t>
      </w:r>
      <w:r w:rsidRPr="00661512">
        <w:rPr>
          <w:i/>
          <w:iCs/>
        </w:rPr>
        <w:t>horja godang</w:t>
      </w:r>
      <w:r>
        <w:t xml:space="preserve"> (longit),  </w:t>
      </w:r>
      <w:r w:rsidRPr="00661512">
        <w:rPr>
          <w:i/>
          <w:iCs/>
        </w:rPr>
        <w:t>ulos bungkulan</w:t>
      </w:r>
      <w:r>
        <w:t xml:space="preserve">  mendirikan rumah baru, alas </w:t>
      </w:r>
      <w:r w:rsidRPr="00C83A8E">
        <w:rPr>
          <w:i/>
          <w:iCs/>
        </w:rPr>
        <w:t>burangir nahombang</w:t>
      </w:r>
      <w:r>
        <w:rPr>
          <w:i/>
          <w:iCs/>
        </w:rPr>
        <w:t xml:space="preserve"> </w:t>
      </w:r>
      <w:r>
        <w:t xml:space="preserve">pada waktu sidang adat </w:t>
      </w:r>
      <w:r w:rsidRPr="00C83A8E">
        <w:rPr>
          <w:i/>
          <w:iCs/>
        </w:rPr>
        <w:t>maralok-alok</w:t>
      </w:r>
      <w:r>
        <w:t xml:space="preserve"> haruaya mardomu bulung, </w:t>
      </w:r>
      <w:r w:rsidRPr="00DF53F1">
        <w:rPr>
          <w:i/>
          <w:iCs/>
        </w:rPr>
        <w:t>ulos ni tondi dohot badan</w:t>
      </w:r>
      <w:r>
        <w:t xml:space="preserve">  diberikan orang tua  kepada anak  boru ketika  pabuat </w:t>
      </w:r>
      <w:r w:rsidRPr="00DF53F1">
        <w:rPr>
          <w:i/>
          <w:iCs/>
        </w:rPr>
        <w:t>boru marbagas</w:t>
      </w:r>
      <w:r>
        <w:t xml:space="preserve"> dan diberikan </w:t>
      </w:r>
      <w:r w:rsidRPr="00DF53F1">
        <w:rPr>
          <w:i/>
          <w:iCs/>
        </w:rPr>
        <w:t>mora</w:t>
      </w:r>
      <w:r>
        <w:t xml:space="preserve"> kepada  </w:t>
      </w:r>
      <w:r w:rsidRPr="00DF53F1">
        <w:rPr>
          <w:i/>
          <w:iCs/>
        </w:rPr>
        <w:t>anak boru</w:t>
      </w:r>
      <w:r>
        <w:t xml:space="preserve">  untuk </w:t>
      </w:r>
      <w:r w:rsidRPr="00DF53F1">
        <w:rPr>
          <w:i/>
          <w:iCs/>
        </w:rPr>
        <w:t>pahoras tondi</w:t>
      </w:r>
      <w:r>
        <w:t xml:space="preserve"> ketika </w:t>
      </w:r>
      <w:r w:rsidRPr="00DF53F1">
        <w:rPr>
          <w:i/>
          <w:iCs/>
        </w:rPr>
        <w:t>anak boru</w:t>
      </w:r>
      <w:r>
        <w:t xml:space="preserve"> memasuki rumah baru.  Nama lain dari </w:t>
      </w:r>
      <w:r w:rsidRPr="008C35B2">
        <w:rPr>
          <w:i/>
          <w:iCs/>
        </w:rPr>
        <w:t xml:space="preserve">abit godang </w:t>
      </w:r>
      <w:r>
        <w:t xml:space="preserve">sebagai </w:t>
      </w:r>
      <w:r w:rsidRPr="008C35B2">
        <w:rPr>
          <w:i/>
          <w:iCs/>
        </w:rPr>
        <w:t>undung-undung di ari las</w:t>
      </w:r>
      <w:r>
        <w:t xml:space="preserve">, </w:t>
      </w:r>
      <w:r w:rsidRPr="000906CF">
        <w:rPr>
          <w:i/>
          <w:iCs/>
        </w:rPr>
        <w:t>ulos-ulos</w:t>
      </w:r>
      <w:r>
        <w:t xml:space="preserve"> </w:t>
      </w:r>
      <w:r w:rsidRPr="008C35B2">
        <w:rPr>
          <w:i/>
          <w:iCs/>
        </w:rPr>
        <w:t>di na ngali</w:t>
      </w:r>
      <w:r>
        <w:t xml:space="preserve">.  </w:t>
      </w:r>
      <w:r>
        <w:rPr>
          <w:i/>
          <w:iCs/>
        </w:rPr>
        <w:t>P</w:t>
      </w:r>
      <w:r w:rsidRPr="00C2434B">
        <w:rPr>
          <w:i/>
          <w:iCs/>
        </w:rPr>
        <w:t>arompa sadun diambitkon</w:t>
      </w:r>
      <w:r>
        <w:t xml:space="preserve">, </w:t>
      </w:r>
      <w:r w:rsidRPr="00A4490D">
        <w:rPr>
          <w:i/>
          <w:iCs/>
        </w:rPr>
        <w:t>panjangking na togu</w:t>
      </w:r>
      <w:r>
        <w:t xml:space="preserve"> diberikan mora kepada anak yang baru lahir yang disebut </w:t>
      </w:r>
      <w:r w:rsidRPr="00A4490D">
        <w:rPr>
          <w:i/>
          <w:iCs/>
        </w:rPr>
        <w:t>panjangking ni tondi</w:t>
      </w:r>
      <w:r>
        <w:rPr>
          <w:i/>
          <w:iCs/>
        </w:rPr>
        <w:t xml:space="preserve"> dohot badan </w:t>
      </w:r>
      <w:r w:rsidRPr="00A4490D">
        <w:t>di</w:t>
      </w:r>
      <w:r>
        <w:t xml:space="preserve">pakai pada waktu menghadiri </w:t>
      </w:r>
      <w:r w:rsidRPr="00DF53F1">
        <w:rPr>
          <w:i/>
          <w:iCs/>
        </w:rPr>
        <w:t>horja siriaon</w:t>
      </w:r>
      <w:r>
        <w:t xml:space="preserve">   alam rombongan ke </w:t>
      </w:r>
      <w:r w:rsidRPr="00DF53F1">
        <w:rPr>
          <w:i/>
          <w:iCs/>
        </w:rPr>
        <w:t>tapian raya bangunan</w:t>
      </w:r>
      <w:r>
        <w:t xml:space="preserve"> dan upacara  </w:t>
      </w:r>
      <w:r w:rsidRPr="00A4490D">
        <w:rPr>
          <w:i/>
          <w:iCs/>
        </w:rPr>
        <w:t>mangupa</w:t>
      </w:r>
      <w:r>
        <w:t xml:space="preserve">.   Keduanya ditenun di Sipirok yang biasa dijuluki   dengan </w:t>
      </w:r>
      <w:r>
        <w:rPr>
          <w:i/>
          <w:iCs/>
        </w:rPr>
        <w:t>tonunan ni Boru R</w:t>
      </w:r>
      <w:r w:rsidRPr="00A4490D">
        <w:rPr>
          <w:i/>
          <w:iCs/>
        </w:rPr>
        <w:t>egar</w:t>
      </w:r>
      <w:r>
        <w:t xml:space="preserve"> Sipirok. Keduanya diperoleh dari </w:t>
      </w:r>
      <w:r w:rsidRPr="00A4490D">
        <w:rPr>
          <w:i/>
          <w:iCs/>
        </w:rPr>
        <w:t>mora</w:t>
      </w:r>
      <w:r>
        <w:t xml:space="preserve"> sebagai pemberian untuk mengukuhkan tali kekerabatan, </w:t>
      </w:r>
      <w:r w:rsidRPr="00EB50EE">
        <w:rPr>
          <w:i/>
          <w:iCs/>
        </w:rPr>
        <w:t>panggobak ni tondi dohot badan</w:t>
      </w:r>
      <w:r>
        <w:t xml:space="preserve">.  Penyerahan parompa sadun dilakukan di hadapan </w:t>
      </w:r>
      <w:r w:rsidRPr="00DF53F1">
        <w:rPr>
          <w:i/>
          <w:iCs/>
        </w:rPr>
        <w:t>hatobangon</w:t>
      </w:r>
      <w:r>
        <w:t xml:space="preserve"> dan </w:t>
      </w:r>
      <w:r w:rsidRPr="00DF53F1">
        <w:rPr>
          <w:i/>
          <w:iCs/>
        </w:rPr>
        <w:t>harajaon</w:t>
      </w:r>
      <w:r>
        <w:t xml:space="preserve"> dengan hidangan hewan adat seekor kambing. Apabila upacara penyerahan  ini berlangsung sangat sederhana  dengan hanya menyembelih seekor ayam maka upacara ini disebut </w:t>
      </w:r>
      <w:r w:rsidRPr="00DF53F1">
        <w:rPr>
          <w:i/>
          <w:iCs/>
        </w:rPr>
        <w:t>mambuat di sangkotan</w:t>
      </w:r>
      <w:r>
        <w:t>.</w:t>
      </w:r>
      <w:r>
        <w:rPr>
          <w:rStyle w:val="FootnoteReference"/>
        </w:rPr>
        <w:footnoteReference w:id="103"/>
      </w:r>
      <w:r>
        <w:rPr>
          <w:vertAlign w:val="superscript"/>
        </w:rPr>
        <w:t xml:space="preserve">   </w:t>
      </w:r>
      <w:r>
        <w:t xml:space="preserve">                                                 </w:t>
      </w:r>
    </w:p>
    <w:p w:rsidR="00D55C1E" w:rsidRDefault="00D55C1E" w:rsidP="00C61459">
      <w:pPr>
        <w:pStyle w:val="ListParagraph"/>
        <w:numPr>
          <w:ilvl w:val="0"/>
          <w:numId w:val="61"/>
        </w:numPr>
        <w:spacing w:after="200" w:line="360" w:lineRule="auto"/>
        <w:ind w:left="851" w:hanging="284"/>
        <w:jc w:val="both"/>
      </w:pPr>
      <w:r>
        <w:t xml:space="preserve"> Mangupa</w:t>
      </w:r>
    </w:p>
    <w:p w:rsidR="00D55C1E" w:rsidRDefault="00D55C1E" w:rsidP="00D55C1E">
      <w:pPr>
        <w:pStyle w:val="ListParagraph"/>
        <w:spacing w:line="360" w:lineRule="auto"/>
        <w:ind w:left="0" w:firstLine="567"/>
        <w:jc w:val="both"/>
      </w:pPr>
      <w:r w:rsidRPr="006B3C6E">
        <w:rPr>
          <w:i/>
          <w:iCs/>
        </w:rPr>
        <w:t>Mangupa</w:t>
      </w:r>
      <w:r>
        <w:t xml:space="preserve"> adalah tradisi yang religius dalam kehidupan orang Batak. Tradisi ini lahir dari penghayatan leluhur orang Batak terhadap keberadaan zat gaib, zat</w:t>
      </w:r>
      <w:r w:rsidRPr="00A011A8">
        <w:t xml:space="preserve"> </w:t>
      </w:r>
      <w:r>
        <w:t xml:space="preserve">yang mutlak berkuasa yang mengatur alam semesta termasuk perjalanan hidup manusia. Leluhur menyebutnya dengan </w:t>
      </w:r>
      <w:r w:rsidRPr="006E1DA2">
        <w:rPr>
          <w:i/>
          <w:iCs/>
        </w:rPr>
        <w:t>Debata</w:t>
      </w:r>
      <w:r>
        <w:t xml:space="preserve"> (Yang Maha Kuasa).</w:t>
      </w:r>
      <w:r w:rsidRPr="00574B41">
        <w:t xml:space="preserve"> </w:t>
      </w:r>
      <w:r>
        <w:t xml:space="preserve"> </w:t>
      </w:r>
      <w:r w:rsidRPr="006B3C6E">
        <w:rPr>
          <w:i/>
          <w:iCs/>
        </w:rPr>
        <w:t>Mangupa</w:t>
      </w:r>
      <w:r>
        <w:t xml:space="preserve"> dilaksanakan agar </w:t>
      </w:r>
      <w:r w:rsidRPr="006B3C6E">
        <w:rPr>
          <w:i/>
          <w:iCs/>
        </w:rPr>
        <w:t>tondi</w:t>
      </w:r>
      <w:r>
        <w:t xml:space="preserve"> tetap tenang, tegar  dan kuat dan senantiasa di dalam badan maka diadakanlah berbagai upacara </w:t>
      </w:r>
      <w:r w:rsidRPr="006E1DA2">
        <w:rPr>
          <w:i/>
          <w:iCs/>
        </w:rPr>
        <w:t>mangupa</w:t>
      </w:r>
      <w:r>
        <w:t xml:space="preserve">. Upacara mangupa  dilakukan dalam </w:t>
      </w:r>
      <w:r>
        <w:lastRenderedPageBreak/>
        <w:t xml:space="preserve">situasi rasa syukur karena lolos dari marabahaya atau memperoleh keberuntungan. Upacara mangupa dilaksanakan dengan  maksud  mengembalikan   </w:t>
      </w:r>
      <w:r w:rsidRPr="00661512">
        <w:rPr>
          <w:i/>
          <w:iCs/>
        </w:rPr>
        <w:t>tondi</w:t>
      </w:r>
      <w:r>
        <w:t xml:space="preserve"> ke  badan  (</w:t>
      </w:r>
      <w:r w:rsidRPr="00C502FF">
        <w:rPr>
          <w:i/>
          <w:iCs/>
        </w:rPr>
        <w:t>mulak tondi tu badan</w:t>
      </w:r>
      <w:r>
        <w:t xml:space="preserve">) atau </w:t>
      </w:r>
      <w:r w:rsidRPr="00661512">
        <w:rPr>
          <w:i/>
          <w:iCs/>
        </w:rPr>
        <w:t>tondi</w:t>
      </w:r>
      <w:r>
        <w:t xml:space="preserve"> yang ada di badan tetap tenang, kuat  dan tegar. </w:t>
      </w:r>
      <w:r w:rsidRPr="00661512">
        <w:rPr>
          <w:i/>
          <w:iCs/>
        </w:rPr>
        <w:t>Mangupa</w:t>
      </w:r>
      <w:r>
        <w:t xml:space="preserve"> karena memperoleh keberuntungan karena  keberuntungan mengandung marabahaya pula.  Mangupa dilaksanakan agar  tondi yang ada di badan tetap tenang, kuat  dan tegar.</w:t>
      </w:r>
      <w:r>
        <w:rPr>
          <w:rStyle w:val="FootnoteReference"/>
        </w:rPr>
        <w:footnoteReference w:id="104"/>
      </w:r>
      <w:r>
        <w:rPr>
          <w:vertAlign w:val="superscript"/>
        </w:rPr>
        <w:t xml:space="preserve">  </w:t>
      </w:r>
    </w:p>
    <w:p w:rsidR="00D55C1E" w:rsidRDefault="00D55C1E" w:rsidP="00D55C1E">
      <w:pPr>
        <w:pStyle w:val="ListParagraph"/>
        <w:spacing w:line="360" w:lineRule="auto"/>
        <w:ind w:left="0" w:firstLine="567"/>
        <w:jc w:val="both"/>
      </w:pPr>
      <w:r>
        <w:t xml:space="preserve">Jenis landasan upacara adat yang dipersembahkan di dalam upacara mangupa terdiri dari </w:t>
      </w:r>
      <w:r w:rsidRPr="006E1DA2">
        <w:rPr>
          <w:i/>
          <w:iCs/>
        </w:rPr>
        <w:t>pira manuk na nihobolan</w:t>
      </w:r>
      <w:r>
        <w:t xml:space="preserve"> yang merupakan raja ni </w:t>
      </w:r>
      <w:r w:rsidRPr="006E1DA2">
        <w:rPr>
          <w:i/>
          <w:iCs/>
        </w:rPr>
        <w:t>pangupa</w:t>
      </w:r>
      <w:r>
        <w:t xml:space="preserve">, manuk (ayam), </w:t>
      </w:r>
      <w:r w:rsidRPr="006E1DA2">
        <w:rPr>
          <w:i/>
          <w:iCs/>
        </w:rPr>
        <w:t>Hambeng</w:t>
      </w:r>
      <w:r>
        <w:t xml:space="preserve"> dalam terminologi adat disebut dalam beberapa istilah, yaitu: </w:t>
      </w:r>
      <w:r w:rsidRPr="00FB0410">
        <w:rPr>
          <w:i/>
          <w:iCs/>
        </w:rPr>
        <w:t>pangkupangi, horbo janggut, na dipagodang  ni randorung</w:t>
      </w:r>
      <w:r>
        <w:t xml:space="preserve"> atau </w:t>
      </w:r>
      <w:r w:rsidRPr="00FB0410">
        <w:rPr>
          <w:i/>
          <w:iCs/>
        </w:rPr>
        <w:t>na ditambat di  taruma</w:t>
      </w:r>
      <w:r>
        <w:t xml:space="preserve">. Dalam pembicaraan adat, nama hewan tidak disebut secara langsung melainkan menyebut berbagai julukan tersebut. </w:t>
      </w:r>
      <w:r w:rsidRPr="006E1DA2">
        <w:rPr>
          <w:i/>
          <w:iCs/>
        </w:rPr>
        <w:t>Horbo</w:t>
      </w:r>
      <w:r>
        <w:t xml:space="preserve"> (kerbau) dalam pembicaraan adat disebut dengan </w:t>
      </w:r>
      <w:r w:rsidRPr="003778CE">
        <w:rPr>
          <w:i/>
          <w:iCs/>
        </w:rPr>
        <w:t>na bontar</w:t>
      </w:r>
      <w:r>
        <w:t xml:space="preserve"> (yang putih). Warna putih bermakna  warna netral yang dapat diberi berbagai warna. Maknanya apabila kerbau yang dijadidan landasan </w:t>
      </w:r>
      <w:r w:rsidRPr="006E1DA2">
        <w:rPr>
          <w:i/>
          <w:iCs/>
        </w:rPr>
        <w:t xml:space="preserve">horja </w:t>
      </w:r>
      <w:r>
        <w:t xml:space="preserve"> maka upacara adat yang lengkap dapat dilaksanakan. Sedangkan </w:t>
      </w:r>
      <w:r w:rsidRPr="006E1DA2">
        <w:rPr>
          <w:i/>
          <w:iCs/>
        </w:rPr>
        <w:t xml:space="preserve">lombu </w:t>
      </w:r>
      <w:r>
        <w:t xml:space="preserve">dalam istilah adat disebut </w:t>
      </w:r>
      <w:r w:rsidRPr="003778CE">
        <w:rPr>
          <w:i/>
          <w:iCs/>
        </w:rPr>
        <w:t>na lomlom</w:t>
      </w:r>
      <w:r>
        <w:t xml:space="preserve"> sebagai </w:t>
      </w:r>
      <w:r w:rsidRPr="006E1DA2">
        <w:rPr>
          <w:i/>
          <w:iCs/>
        </w:rPr>
        <w:t>pangambangi ni</w:t>
      </w:r>
      <w:r>
        <w:t xml:space="preserve"> raja (tambahan lauk pauk). Kriteria kerbau sebagai landasan </w:t>
      </w:r>
      <w:r w:rsidRPr="003778CE">
        <w:rPr>
          <w:i/>
          <w:iCs/>
        </w:rPr>
        <w:t>horja godang</w:t>
      </w:r>
      <w:r>
        <w:t xml:space="preserve"> (pesta besar) adalah bertanduk sepanjang  dari siku  sampai ujung kepalan tangan, jantan, berbadan sehat dan gemuk. Kerbau disembelih dijadikan sebagai landasan </w:t>
      </w:r>
      <w:r w:rsidRPr="00D87F29">
        <w:rPr>
          <w:i/>
          <w:iCs/>
        </w:rPr>
        <w:t>horja</w:t>
      </w:r>
      <w:r>
        <w:t>, karena kerbau memil</w:t>
      </w:r>
      <w:r w:rsidRPr="006E1DA2">
        <w:t>i</w:t>
      </w:r>
      <w:r>
        <w:t xml:space="preserve">ki sifat bertanggung jawab, sabar, berani mempertahankan haknya, berani membela anak-anaknya, berani mempertahankan kandangnya, bisa hidup dalam segala cuaca baik di darat maupun di air, sanggup bekerja keras pada siang hari maupun malam  hari dan tenaganya kuat. Usia bertanduk sepanjang  dari siku  sampai ujung kepalan tangan karena pada usia inilah puncak kekuatan seekor kerbau. Sebagian besar sifat-sifat kerbau ada pada kambing dan ayam.  Kambing dan ayam memilki sifat berani  dan bertanggung jawab melindungi anak-anaknya  dari marabahaya. Pada ayam sifat ini  sangat menonjol, berjuang mati-matian  mempertahankan anak-anaknya  melawan musuh sambil melindungi anak-anaknya. Ayam memberikan pendidikan  yang baik bagi anak-anaknya cara mencari makan </w:t>
      </w:r>
      <w:r>
        <w:lastRenderedPageBreak/>
        <w:t>untuk mempertahankan hidupnya. Lembu berani melawan secara beramai-ramai (</w:t>
      </w:r>
      <w:r w:rsidRPr="00105B74">
        <w:rPr>
          <w:i/>
          <w:iCs/>
        </w:rPr>
        <w:t>tampak-tampak lombu</w:t>
      </w:r>
      <w:r>
        <w:t xml:space="preserve">), tetapi  apabila serangan musuh gencar maka lembu  itu  akan  lari   menyelamatkan   diri </w:t>
      </w:r>
      <w:r>
        <w:rPr>
          <w:sz w:val="20"/>
          <w:szCs w:val="20"/>
          <w:vertAlign w:val="superscript"/>
        </w:rPr>
        <w:t xml:space="preserve">          </w:t>
      </w:r>
    </w:p>
    <w:p w:rsidR="00D55C1E" w:rsidRDefault="00D55C1E" w:rsidP="00D55C1E">
      <w:pPr>
        <w:pStyle w:val="ListParagraph"/>
        <w:spacing w:line="360" w:lineRule="auto"/>
        <w:ind w:left="0"/>
        <w:jc w:val="both"/>
      </w:pPr>
      <w:r>
        <w:t>masing-masing. Walaupun begitu lembu biasa disembelih  pada pesta adat sebagai penambah daging untuk lauk pauk.</w:t>
      </w:r>
      <w:r>
        <w:rPr>
          <w:rStyle w:val="FootnoteReference"/>
        </w:rPr>
        <w:footnoteReference w:id="105"/>
      </w:r>
      <w:r>
        <w:rPr>
          <w:vertAlign w:val="superscript"/>
        </w:rPr>
        <w:t xml:space="preserve"> </w:t>
      </w:r>
      <w:r>
        <w:t xml:space="preserve">Makanan yang dipersembahkan dalam upacara mangupa dengan segala perlengkapannya disebut </w:t>
      </w:r>
      <w:r w:rsidRPr="00B24DAB">
        <w:rPr>
          <w:i/>
          <w:iCs/>
        </w:rPr>
        <w:t>surat tumbaga holing</w:t>
      </w:r>
      <w:r>
        <w:rPr>
          <w:i/>
          <w:iCs/>
        </w:rPr>
        <w:t xml:space="preserve"> </w:t>
      </w:r>
      <w:r>
        <w:t>yang maknanya hanya dapat dibaca oleh orang-orang tertentu yang mempunyai  pengetahuan luas tentang maknanya.</w:t>
      </w:r>
      <w:r>
        <w:rPr>
          <w:i/>
          <w:iCs/>
        </w:rPr>
        <w:t xml:space="preserve"> </w:t>
      </w:r>
      <w:r>
        <w:t>Makanan dan perlengkapan merupakan lambang dari segi-segi kehidupan manusia. Rincian perangkat yang disediakan dalam upaca mangupa adalah sebagai berikut:</w:t>
      </w:r>
    </w:p>
    <w:p w:rsidR="00D55C1E" w:rsidRDefault="00D55C1E" w:rsidP="00C61459">
      <w:pPr>
        <w:pStyle w:val="ListParagraph"/>
        <w:numPr>
          <w:ilvl w:val="0"/>
          <w:numId w:val="49"/>
        </w:numPr>
        <w:spacing w:after="200" w:line="360" w:lineRule="auto"/>
        <w:ind w:left="426" w:hanging="426"/>
        <w:jc w:val="both"/>
      </w:pPr>
      <w:r w:rsidRPr="00905584">
        <w:rPr>
          <w:i/>
          <w:iCs/>
        </w:rPr>
        <w:t>Burangir sirara huduk, sibontar adop-adop. Martaon marbulan  so rabusuk, marudan marari so ra malos</w:t>
      </w:r>
      <w:r>
        <w:t>. Nama-nama burangir yang dipersembahkan adalah sebagai berikut:</w:t>
      </w:r>
    </w:p>
    <w:p w:rsidR="00D55C1E" w:rsidRDefault="00D55C1E" w:rsidP="00C61459">
      <w:pPr>
        <w:pStyle w:val="ListParagraph"/>
        <w:numPr>
          <w:ilvl w:val="0"/>
          <w:numId w:val="50"/>
        </w:numPr>
        <w:spacing w:after="200" w:line="360" w:lineRule="auto"/>
        <w:ind w:left="426" w:firstLine="0"/>
        <w:jc w:val="both"/>
      </w:pPr>
      <w:r w:rsidRPr="000324D4">
        <w:rPr>
          <w:i/>
          <w:iCs/>
        </w:rPr>
        <w:t>Burangir na hombang</w:t>
      </w:r>
      <w:r>
        <w:t xml:space="preserve"> agar adat dan ugari berkembang terus;</w:t>
      </w:r>
    </w:p>
    <w:p w:rsidR="00D55C1E" w:rsidRDefault="00D55C1E" w:rsidP="00C61459">
      <w:pPr>
        <w:pStyle w:val="ListParagraph"/>
        <w:numPr>
          <w:ilvl w:val="0"/>
          <w:numId w:val="50"/>
        </w:numPr>
        <w:spacing w:after="200" w:line="360" w:lineRule="auto"/>
        <w:ind w:left="709" w:hanging="283"/>
        <w:jc w:val="both"/>
      </w:pPr>
      <w:r w:rsidRPr="000324D4">
        <w:rPr>
          <w:i/>
          <w:iCs/>
        </w:rPr>
        <w:t>Burangir</w:t>
      </w:r>
      <w:r>
        <w:t xml:space="preserve"> sampe-sampe untuk menyatakan bahwa apa yang dicita-citakan  akan dilaksanakan pada saat itu;</w:t>
      </w:r>
    </w:p>
    <w:p w:rsidR="00D55C1E" w:rsidRDefault="00D55C1E" w:rsidP="00C61459">
      <w:pPr>
        <w:pStyle w:val="ListParagraph"/>
        <w:numPr>
          <w:ilvl w:val="0"/>
          <w:numId w:val="50"/>
        </w:numPr>
        <w:spacing w:after="200" w:line="360" w:lineRule="auto"/>
        <w:ind w:left="709" w:hanging="283"/>
        <w:jc w:val="both"/>
      </w:pPr>
      <w:r w:rsidRPr="00905584">
        <w:rPr>
          <w:i/>
          <w:iCs/>
        </w:rPr>
        <w:t>Burangir</w:t>
      </w:r>
      <w:r>
        <w:t xml:space="preserve"> di </w:t>
      </w:r>
      <w:r w:rsidRPr="000324D4">
        <w:rPr>
          <w:i/>
          <w:iCs/>
        </w:rPr>
        <w:t>bagasan ni haronduk panyurduan</w:t>
      </w:r>
      <w:r>
        <w:t xml:space="preserve"> dipakai untuk mufakat dengan raja-raja apabila </w:t>
      </w:r>
      <w:r w:rsidRPr="000324D4">
        <w:rPr>
          <w:i/>
          <w:iCs/>
        </w:rPr>
        <w:t>horja</w:t>
      </w:r>
      <w:r>
        <w:t xml:space="preserve"> tidak manaek gondang.</w:t>
      </w:r>
    </w:p>
    <w:p w:rsidR="00D55C1E" w:rsidRDefault="00D55C1E" w:rsidP="00C61459">
      <w:pPr>
        <w:pStyle w:val="ListParagraph"/>
        <w:numPr>
          <w:ilvl w:val="0"/>
          <w:numId w:val="49"/>
        </w:numPr>
        <w:spacing w:after="200" w:line="360" w:lineRule="auto"/>
        <w:ind w:left="426" w:hanging="426"/>
        <w:jc w:val="both"/>
      </w:pPr>
      <w:r w:rsidRPr="000324D4">
        <w:rPr>
          <w:i/>
          <w:iCs/>
        </w:rPr>
        <w:t>Pira manuk na nihobolan</w:t>
      </w:r>
      <w:r>
        <w:t>, maknanya agar tondi, jiwa dan raga yang diupa-upa bersatu padu tak terpisahkan yang bermakna sehat, tegar dan kuat.</w:t>
      </w:r>
    </w:p>
    <w:p w:rsidR="00D55C1E" w:rsidRDefault="00D55C1E" w:rsidP="00C61459">
      <w:pPr>
        <w:pStyle w:val="ListParagraph"/>
        <w:numPr>
          <w:ilvl w:val="0"/>
          <w:numId w:val="49"/>
        </w:numPr>
        <w:spacing w:after="200" w:line="360" w:lineRule="auto"/>
        <w:ind w:left="426" w:hanging="426"/>
        <w:jc w:val="both"/>
      </w:pPr>
      <w:r w:rsidRPr="00905584">
        <w:rPr>
          <w:i/>
          <w:iCs/>
        </w:rPr>
        <w:t>Sira na ancim</w:t>
      </w:r>
      <w:r>
        <w:t>, maknanya agar indra pencicipannya  menjadi peka, murah rezeki dan dapat menikmati  kesenangan dalam hidupnya.</w:t>
      </w:r>
    </w:p>
    <w:p w:rsidR="00D55C1E" w:rsidRDefault="00D55C1E" w:rsidP="00C61459">
      <w:pPr>
        <w:pStyle w:val="ListParagraph"/>
        <w:numPr>
          <w:ilvl w:val="0"/>
          <w:numId w:val="49"/>
        </w:numPr>
        <w:spacing w:after="200" w:line="360" w:lineRule="auto"/>
        <w:ind w:left="426" w:hanging="426"/>
        <w:jc w:val="both"/>
      </w:pPr>
      <w:r w:rsidRPr="00905584">
        <w:rPr>
          <w:i/>
          <w:iCs/>
        </w:rPr>
        <w:t>Manuk hatir, manuk pogang</w:t>
      </w:r>
      <w:r>
        <w:t xml:space="preserve">, maknanya agar mereka yang </w:t>
      </w:r>
      <w:r w:rsidRPr="000324D4">
        <w:rPr>
          <w:i/>
          <w:iCs/>
        </w:rPr>
        <w:t>diupa</w:t>
      </w:r>
      <w:r>
        <w:t xml:space="preserve"> mendapat keturunan anak dan boru yang banyak serta pahit darahnya, maknanya agar dalam kehidupan mereka jangan sampai mengalami kematian anak.</w:t>
      </w:r>
    </w:p>
    <w:p w:rsidR="00D55C1E" w:rsidRDefault="00D55C1E" w:rsidP="00C61459">
      <w:pPr>
        <w:pStyle w:val="ListParagraph"/>
        <w:numPr>
          <w:ilvl w:val="0"/>
          <w:numId w:val="49"/>
        </w:numPr>
        <w:spacing w:after="200" w:line="360" w:lineRule="auto"/>
        <w:ind w:left="426" w:hanging="426"/>
        <w:jc w:val="both"/>
      </w:pPr>
      <w:r w:rsidRPr="000324D4">
        <w:rPr>
          <w:i/>
          <w:iCs/>
        </w:rPr>
        <w:t>Ihan sahat</w:t>
      </w:r>
      <w:r>
        <w:t xml:space="preserve">, agar </w:t>
      </w:r>
      <w:r w:rsidRPr="000324D4">
        <w:rPr>
          <w:i/>
          <w:iCs/>
        </w:rPr>
        <w:t>sahat</w:t>
      </w:r>
      <w:r>
        <w:t>, terlaksana kehidupan yang makmur, bertuah dan berwibawa.</w:t>
      </w:r>
    </w:p>
    <w:p w:rsidR="00D55C1E" w:rsidRDefault="00D55C1E" w:rsidP="00C61459">
      <w:pPr>
        <w:pStyle w:val="ListParagraph"/>
        <w:numPr>
          <w:ilvl w:val="0"/>
          <w:numId w:val="49"/>
        </w:numPr>
        <w:spacing w:after="200" w:line="360" w:lineRule="auto"/>
        <w:ind w:left="426" w:hanging="426"/>
        <w:jc w:val="both"/>
      </w:pPr>
      <w:r w:rsidRPr="00B868E7">
        <w:rPr>
          <w:i/>
          <w:iCs/>
        </w:rPr>
        <w:t>Ihan sayur</w:t>
      </w:r>
      <w:r>
        <w:t>, maknanya agar panjang umur, selalu sehat dan gembira.</w:t>
      </w:r>
    </w:p>
    <w:p w:rsidR="00D55C1E" w:rsidRDefault="00D55C1E" w:rsidP="00C61459">
      <w:pPr>
        <w:pStyle w:val="ListParagraph"/>
        <w:numPr>
          <w:ilvl w:val="0"/>
          <w:numId w:val="49"/>
        </w:numPr>
        <w:spacing w:after="200" w:line="360" w:lineRule="auto"/>
        <w:ind w:left="426" w:hanging="426"/>
        <w:jc w:val="both"/>
      </w:pPr>
      <w:r w:rsidRPr="00B868E7">
        <w:rPr>
          <w:i/>
          <w:iCs/>
        </w:rPr>
        <w:lastRenderedPageBreak/>
        <w:t>Ihan na pitu   sunge</w:t>
      </w:r>
      <w:r>
        <w:t>, lambang permohonan agar tujuh keturunan tanpa marabahaya  dan tujuh keturunan  terus panjang umur dan banyak keturunan.</w:t>
      </w:r>
    </w:p>
    <w:p w:rsidR="00D55C1E" w:rsidRPr="0067657F" w:rsidRDefault="00D55C1E" w:rsidP="00C61459">
      <w:pPr>
        <w:pStyle w:val="ListParagraph"/>
        <w:numPr>
          <w:ilvl w:val="0"/>
          <w:numId w:val="49"/>
        </w:numPr>
        <w:spacing w:after="200" w:line="360" w:lineRule="auto"/>
        <w:ind w:left="426" w:hanging="426"/>
        <w:jc w:val="both"/>
        <w:rPr>
          <w:vertAlign w:val="superscript"/>
        </w:rPr>
      </w:pPr>
      <w:r w:rsidRPr="0067657F">
        <w:rPr>
          <w:i/>
          <w:iCs/>
        </w:rPr>
        <w:t>Hambeng ni simaradang tua</w:t>
      </w:r>
      <w:r w:rsidRPr="0067657F">
        <w:t xml:space="preserve">, bermakna harapan agar </w:t>
      </w:r>
      <w:r w:rsidRPr="0067657F">
        <w:rPr>
          <w:i/>
          <w:iCs/>
        </w:rPr>
        <w:t>tuah</w:t>
      </w:r>
      <w:r w:rsidRPr="0067657F">
        <w:t xml:space="preserve"> dan </w:t>
      </w:r>
      <w:r w:rsidRPr="0067657F">
        <w:rPr>
          <w:i/>
          <w:iCs/>
        </w:rPr>
        <w:t>sahala</w:t>
      </w:r>
      <w:r w:rsidRPr="0067657F">
        <w:t xml:space="preserve"> (wibawa, kharisma) senantiasa bertambah.</w:t>
      </w:r>
    </w:p>
    <w:p w:rsidR="00D55C1E" w:rsidRPr="0067657F" w:rsidRDefault="00D55C1E" w:rsidP="00C61459">
      <w:pPr>
        <w:pStyle w:val="ListParagraph"/>
        <w:numPr>
          <w:ilvl w:val="0"/>
          <w:numId w:val="49"/>
        </w:numPr>
        <w:spacing w:after="200" w:line="360" w:lineRule="auto"/>
        <w:ind w:left="426" w:hanging="426"/>
        <w:jc w:val="both"/>
        <w:rPr>
          <w:i/>
          <w:iCs/>
        </w:rPr>
      </w:pPr>
      <w:r w:rsidRPr="0067657F">
        <w:rPr>
          <w:i/>
          <w:iCs/>
        </w:rPr>
        <w:t xml:space="preserve">Indahan sibonang manita, nada podo dipangan madung binoto  daina, </w:t>
      </w:r>
      <w:r w:rsidRPr="0067657F">
        <w:t>maknanya merupakan pernyataan kasih sayang yang mangupa kepada yang diupa, walaupun belum diucapkan tetapi sudah diketahui maksudnya.</w:t>
      </w:r>
      <w:r w:rsidRPr="0067657F">
        <w:rPr>
          <w:vertAlign w:val="superscript"/>
        </w:rPr>
        <w:t xml:space="preserve">   </w:t>
      </w:r>
      <w:r w:rsidRPr="0067657F">
        <w:rPr>
          <w:sz w:val="20"/>
          <w:szCs w:val="20"/>
          <w:vertAlign w:val="superscript"/>
        </w:rPr>
        <w:t xml:space="preserve"> </w:t>
      </w:r>
    </w:p>
    <w:p w:rsidR="00D55C1E" w:rsidRPr="00B868E7" w:rsidRDefault="00D55C1E" w:rsidP="00C61459">
      <w:pPr>
        <w:pStyle w:val="ListParagraph"/>
        <w:numPr>
          <w:ilvl w:val="0"/>
          <w:numId w:val="49"/>
        </w:numPr>
        <w:spacing w:after="200" w:line="360" w:lineRule="auto"/>
        <w:ind w:left="426" w:hanging="426"/>
        <w:jc w:val="both"/>
        <w:rPr>
          <w:i/>
          <w:iCs/>
        </w:rPr>
      </w:pPr>
      <w:r w:rsidRPr="00B868E7">
        <w:rPr>
          <w:i/>
          <w:iCs/>
        </w:rPr>
        <w:t>Indahan ribu-ribu, anso hombang ratus hombang ribu</w:t>
      </w:r>
      <w:r>
        <w:rPr>
          <w:i/>
          <w:iCs/>
        </w:rPr>
        <w:t xml:space="preserve">, </w:t>
      </w:r>
      <w:r>
        <w:t>makananya dimudahkan  mata pencahariannya, murah rizeki dan bertambah kaya.</w:t>
      </w:r>
    </w:p>
    <w:p w:rsidR="00D55C1E" w:rsidRPr="00B868E7" w:rsidRDefault="00D55C1E" w:rsidP="00C61459">
      <w:pPr>
        <w:pStyle w:val="ListParagraph"/>
        <w:numPr>
          <w:ilvl w:val="0"/>
          <w:numId w:val="49"/>
        </w:numPr>
        <w:spacing w:after="200" w:line="360" w:lineRule="auto"/>
        <w:ind w:left="426" w:hanging="426"/>
        <w:jc w:val="both"/>
        <w:rPr>
          <w:i/>
          <w:iCs/>
        </w:rPr>
      </w:pPr>
      <w:r w:rsidRPr="0046066B">
        <w:rPr>
          <w:i/>
          <w:iCs/>
        </w:rPr>
        <w:t>Tolu bulung ujung</w:t>
      </w:r>
      <w:r>
        <w:t>, maknanya seluruh unsur Dalihan Na Tolu telah selalu berakhir dengan baik yang menghasilkan  kabaiakan pula. Semoga yang diupa memperoleh kehidupan yang baik dan panjang umur serta banyak keturunan.</w:t>
      </w:r>
    </w:p>
    <w:p w:rsidR="00D55C1E" w:rsidRPr="0046066B" w:rsidRDefault="00D55C1E" w:rsidP="00C61459">
      <w:pPr>
        <w:pStyle w:val="ListParagraph"/>
        <w:numPr>
          <w:ilvl w:val="0"/>
          <w:numId w:val="49"/>
        </w:numPr>
        <w:spacing w:after="200" w:line="360" w:lineRule="auto"/>
        <w:ind w:left="426" w:hanging="426"/>
        <w:jc w:val="both"/>
        <w:rPr>
          <w:i/>
          <w:iCs/>
        </w:rPr>
      </w:pPr>
      <w:r w:rsidRPr="0046066B">
        <w:rPr>
          <w:i/>
          <w:iCs/>
        </w:rPr>
        <w:t>Tarpayak diginjang ni anduri, rapakna pe na bidang, marbingke maldo marlilit hotang</w:t>
      </w:r>
      <w:r>
        <w:t xml:space="preserve">, maknanya agar yang diupa ini  pandai memilah-milah mana yang baik dan mana yang buruk.   </w:t>
      </w:r>
    </w:p>
    <w:p w:rsidR="00D55C1E" w:rsidRPr="0046066B" w:rsidRDefault="00D55C1E" w:rsidP="00C61459">
      <w:pPr>
        <w:pStyle w:val="ListParagraph"/>
        <w:numPr>
          <w:ilvl w:val="0"/>
          <w:numId w:val="49"/>
        </w:numPr>
        <w:spacing w:after="200" w:line="360" w:lineRule="auto"/>
        <w:ind w:left="426" w:hanging="426"/>
        <w:jc w:val="both"/>
        <w:rPr>
          <w:i/>
          <w:iCs/>
        </w:rPr>
      </w:pPr>
      <w:r>
        <w:rPr>
          <w:i/>
          <w:iCs/>
        </w:rPr>
        <w:t xml:space="preserve">Tulang sapot ni horbo, </w:t>
      </w:r>
      <w:r>
        <w:t>maknanya agar yang diupa selalu teliti, hati-hati dalam setiap tindakannya.</w:t>
      </w:r>
    </w:p>
    <w:p w:rsidR="00D55C1E" w:rsidRPr="0046066B" w:rsidRDefault="00D55C1E" w:rsidP="00C61459">
      <w:pPr>
        <w:pStyle w:val="ListParagraph"/>
        <w:numPr>
          <w:ilvl w:val="0"/>
          <w:numId w:val="49"/>
        </w:numPr>
        <w:spacing w:after="200" w:line="360" w:lineRule="auto"/>
        <w:ind w:left="426" w:hanging="426"/>
        <w:jc w:val="both"/>
        <w:rPr>
          <w:i/>
          <w:iCs/>
        </w:rPr>
      </w:pPr>
      <w:r>
        <w:rPr>
          <w:i/>
          <w:iCs/>
        </w:rPr>
        <w:t xml:space="preserve">Mata ni horbo, </w:t>
      </w:r>
      <w:r>
        <w:t>maknanya agar berperilaku tanggap dalam kehidupan masyarakat adat, jangan sembrono, segala yang dilihat ditimbang  baik-baik dalam hati (</w:t>
      </w:r>
      <w:r w:rsidRPr="0046066B">
        <w:rPr>
          <w:i/>
          <w:iCs/>
        </w:rPr>
        <w:t>mata guru, roha sisean</w:t>
      </w:r>
      <w:r>
        <w:t>).</w:t>
      </w:r>
    </w:p>
    <w:p w:rsidR="00D55C1E" w:rsidRPr="005F6546" w:rsidRDefault="00D55C1E" w:rsidP="00C61459">
      <w:pPr>
        <w:pStyle w:val="ListParagraph"/>
        <w:numPr>
          <w:ilvl w:val="0"/>
          <w:numId w:val="49"/>
        </w:numPr>
        <w:spacing w:after="200" w:line="360" w:lineRule="auto"/>
        <w:ind w:left="426" w:hanging="426"/>
        <w:jc w:val="both"/>
        <w:rPr>
          <w:i/>
          <w:iCs/>
        </w:rPr>
      </w:pPr>
      <w:r>
        <w:rPr>
          <w:i/>
          <w:iCs/>
        </w:rPr>
        <w:t xml:space="preserve">Pinggol ni horbo, </w:t>
      </w:r>
      <w:r w:rsidRPr="0046066B">
        <w:t>maknanya agar senantiasa peke mendengar berita duka dan senantiasa pula menanti berita gembira dan selalu mau mendengar dan mencari informasi tentang orang-orang yang membawa berita kebaikan. Ini yang disebut</w:t>
      </w:r>
      <w:r>
        <w:rPr>
          <w:i/>
          <w:iCs/>
        </w:rPr>
        <w:t xml:space="preserve"> Tangi di siluluton inte di siriaon, marpanangian tu sude ni halak na maroban tu hadengganan.</w:t>
      </w:r>
    </w:p>
    <w:p w:rsidR="00D55C1E" w:rsidRPr="005F6546" w:rsidRDefault="00D55C1E" w:rsidP="00C61459">
      <w:pPr>
        <w:pStyle w:val="ListParagraph"/>
        <w:numPr>
          <w:ilvl w:val="0"/>
          <w:numId w:val="49"/>
        </w:numPr>
        <w:spacing w:after="200" w:line="360" w:lineRule="auto"/>
        <w:ind w:left="426" w:hanging="426"/>
        <w:jc w:val="both"/>
        <w:rPr>
          <w:i/>
          <w:iCs/>
        </w:rPr>
      </w:pPr>
      <w:r w:rsidRPr="005F6546">
        <w:rPr>
          <w:i/>
          <w:iCs/>
        </w:rPr>
        <w:t>Ate-ate ni horbo</w:t>
      </w:r>
      <w:r>
        <w:t>, apa yang dilihat harus diuji kebenarannya dengan pertimbangan hati dan agar berperilaku yang baik.</w:t>
      </w:r>
    </w:p>
    <w:p w:rsidR="00D55C1E" w:rsidRPr="005F6546" w:rsidRDefault="00D55C1E" w:rsidP="00C61459">
      <w:pPr>
        <w:pStyle w:val="ListParagraph"/>
        <w:numPr>
          <w:ilvl w:val="0"/>
          <w:numId w:val="49"/>
        </w:numPr>
        <w:spacing w:after="200" w:line="360" w:lineRule="auto"/>
        <w:ind w:left="426" w:hanging="426"/>
        <w:jc w:val="both"/>
        <w:rPr>
          <w:i/>
          <w:iCs/>
        </w:rPr>
      </w:pPr>
      <w:r>
        <w:rPr>
          <w:i/>
          <w:iCs/>
        </w:rPr>
        <w:t xml:space="preserve">Aliang-aliang ni horbo, </w:t>
      </w:r>
      <w:r>
        <w:t>maknanya agar dalam setiap tindakan harus didahului oleh pertimbangan yang matang, disaring mana yang baik dan mana yang buruk. Jangan berprilaku sembarangan. Harus berfikir berulang-ulang seperti berulang-ulangnya gerakan paru-paru menarik dan mengeluarkan nafas.</w:t>
      </w:r>
    </w:p>
    <w:p w:rsidR="00D55C1E" w:rsidRPr="005F6546" w:rsidRDefault="00D55C1E" w:rsidP="00C61459">
      <w:pPr>
        <w:pStyle w:val="ListParagraph"/>
        <w:numPr>
          <w:ilvl w:val="0"/>
          <w:numId w:val="49"/>
        </w:numPr>
        <w:spacing w:after="200" w:line="360" w:lineRule="auto"/>
        <w:ind w:left="426" w:hanging="426"/>
        <w:jc w:val="both"/>
        <w:rPr>
          <w:i/>
          <w:iCs/>
        </w:rPr>
      </w:pPr>
      <w:r>
        <w:rPr>
          <w:i/>
          <w:iCs/>
        </w:rPr>
        <w:lastRenderedPageBreak/>
        <w:t xml:space="preserve">Huling kuling, </w:t>
      </w:r>
      <w:r>
        <w:t>artinya agar berperasaan peka supaya mengetahui bagaimana  sakit perasaannya apabila disakiti orang lain. Oleh karena itu dia jangan menyakiti orang lain.</w:t>
      </w:r>
    </w:p>
    <w:p w:rsidR="00D55C1E" w:rsidRPr="005F6546" w:rsidRDefault="00D55C1E" w:rsidP="00C61459">
      <w:pPr>
        <w:pStyle w:val="ListParagraph"/>
        <w:numPr>
          <w:ilvl w:val="0"/>
          <w:numId w:val="49"/>
        </w:numPr>
        <w:spacing w:after="200" w:line="360" w:lineRule="auto"/>
        <w:ind w:left="426" w:hanging="426"/>
        <w:jc w:val="both"/>
        <w:rPr>
          <w:i/>
          <w:iCs/>
        </w:rPr>
      </w:pPr>
      <w:r>
        <w:rPr>
          <w:i/>
          <w:iCs/>
        </w:rPr>
        <w:t xml:space="preserve">Tulan rincan, </w:t>
      </w:r>
      <w:r>
        <w:t>maknanya jangan lupa kepada para pendahulu yang memberi kekuatan, kebijakan, kearifan, tuah dan kharisma begitu pula kepada mora agar selalu berperilaku sopan, santun dan hormat.</w:t>
      </w:r>
    </w:p>
    <w:p w:rsidR="00D55C1E" w:rsidRPr="009C2B60" w:rsidRDefault="00D55C1E" w:rsidP="00C61459">
      <w:pPr>
        <w:pStyle w:val="ListParagraph"/>
        <w:numPr>
          <w:ilvl w:val="0"/>
          <w:numId w:val="49"/>
        </w:numPr>
        <w:spacing w:after="200" w:line="360" w:lineRule="auto"/>
        <w:ind w:left="426" w:hanging="426"/>
        <w:jc w:val="both"/>
        <w:rPr>
          <w:i/>
          <w:iCs/>
        </w:rPr>
      </w:pPr>
      <w:r>
        <w:rPr>
          <w:i/>
          <w:iCs/>
        </w:rPr>
        <w:t xml:space="preserve">Pat ni horbo, </w:t>
      </w:r>
      <w:r>
        <w:t xml:space="preserve">maknya agar yang diupa senantiasa selangkah sependirian, seia sekata, rukun dan damai, ringan langkah mengunjungi kerabat yang terkena musibah dan mengambil bagian dalam pesta </w:t>
      </w:r>
      <w:r w:rsidRPr="009C2B60">
        <w:rPr>
          <w:i/>
          <w:iCs/>
        </w:rPr>
        <w:t>siriaon</w:t>
      </w:r>
      <w:r>
        <w:t xml:space="preserve">. Ini yang disebut </w:t>
      </w:r>
      <w:r w:rsidRPr="009C2B60">
        <w:rPr>
          <w:i/>
          <w:iCs/>
        </w:rPr>
        <w:t>salumpat saindege, sapangambe sapanaili, ringgas patan</w:t>
      </w:r>
      <w:r>
        <w:rPr>
          <w:i/>
          <w:iCs/>
        </w:rPr>
        <w:t xml:space="preserve">tan simanjojak, manopati horja </w:t>
      </w:r>
      <w:r w:rsidRPr="009C2B60">
        <w:rPr>
          <w:i/>
          <w:iCs/>
        </w:rPr>
        <w:t>ni halak bo ia siriaon, songoni buse dohot siluluton</w:t>
      </w:r>
      <w:r>
        <w:t>.</w:t>
      </w:r>
    </w:p>
    <w:p w:rsidR="00D55C1E" w:rsidRPr="009C2B60" w:rsidRDefault="00D55C1E" w:rsidP="00C61459">
      <w:pPr>
        <w:pStyle w:val="ListParagraph"/>
        <w:numPr>
          <w:ilvl w:val="0"/>
          <w:numId w:val="49"/>
        </w:numPr>
        <w:spacing w:after="200" w:line="360" w:lineRule="auto"/>
        <w:ind w:left="426" w:hanging="426"/>
        <w:jc w:val="both"/>
        <w:rPr>
          <w:i/>
          <w:iCs/>
        </w:rPr>
      </w:pPr>
      <w:r>
        <w:rPr>
          <w:i/>
          <w:iCs/>
        </w:rPr>
        <w:t xml:space="preserve">Padang togu, </w:t>
      </w:r>
      <w:r>
        <w:t xml:space="preserve">sebagai perlengkapan indahan tungkus, maknanya </w:t>
      </w:r>
      <w:r w:rsidRPr="009C2B60">
        <w:rPr>
          <w:i/>
          <w:iCs/>
        </w:rPr>
        <w:t>horas tondi madingin, pir tondi matogu</w:t>
      </w:r>
      <w:r>
        <w:t>. Kuat tegar semangatnya dan keras pula jiwanya.</w:t>
      </w:r>
    </w:p>
    <w:p w:rsidR="00D55C1E" w:rsidRDefault="00D55C1E" w:rsidP="00C61459">
      <w:pPr>
        <w:pStyle w:val="ListParagraph"/>
        <w:numPr>
          <w:ilvl w:val="0"/>
          <w:numId w:val="49"/>
        </w:numPr>
        <w:spacing w:after="200" w:line="360" w:lineRule="auto"/>
        <w:ind w:left="426" w:hanging="426"/>
        <w:jc w:val="both"/>
      </w:pPr>
      <w:r>
        <w:rPr>
          <w:i/>
          <w:iCs/>
        </w:rPr>
        <w:t xml:space="preserve">Sanggar dohot ria-ria, </w:t>
      </w:r>
      <w:r w:rsidRPr="009C2B60">
        <w:t xml:space="preserve">juga sebagai perlengkapan </w:t>
      </w:r>
      <w:r w:rsidRPr="009C2B60">
        <w:rPr>
          <w:i/>
          <w:iCs/>
        </w:rPr>
        <w:t>indahan tungku</w:t>
      </w:r>
      <w:r w:rsidRPr="009C2B60">
        <w:t>, maknanya agar yang di</w:t>
      </w:r>
      <w:r w:rsidRPr="00CF53E1">
        <w:rPr>
          <w:i/>
          <w:iCs/>
        </w:rPr>
        <w:t>upa</w:t>
      </w:r>
      <w:r w:rsidRPr="009C2B60">
        <w:t xml:space="preserve"> dalam kehidupan kekerabatan berp</w:t>
      </w:r>
      <w:r>
        <w:t>e</w:t>
      </w:r>
      <w:r w:rsidRPr="009C2B60">
        <w:t>rilaku senasib sepenanggunga</w:t>
      </w:r>
      <w:r>
        <w:t>n</w:t>
      </w:r>
      <w:r w:rsidRPr="009C2B60">
        <w:t>.</w:t>
      </w:r>
      <w:r>
        <w:t xml:space="preserve"> Hal ini diungkapkan dalam ungkapan berikut:</w:t>
      </w:r>
    </w:p>
    <w:p w:rsidR="00D55C1E" w:rsidRDefault="00D55C1E" w:rsidP="00D55C1E">
      <w:pPr>
        <w:pStyle w:val="ListParagraph"/>
        <w:ind w:left="426"/>
        <w:jc w:val="both"/>
        <w:rPr>
          <w:i/>
          <w:iCs/>
        </w:rPr>
      </w:pPr>
      <w:r>
        <w:rPr>
          <w:i/>
          <w:iCs/>
        </w:rPr>
        <w:t>Sasanggar saria-ria</w:t>
      </w:r>
    </w:p>
    <w:p w:rsidR="00D55C1E" w:rsidRDefault="00D55C1E" w:rsidP="00D55C1E">
      <w:pPr>
        <w:pStyle w:val="ListParagraph"/>
        <w:ind w:left="426"/>
        <w:jc w:val="both"/>
        <w:rPr>
          <w:i/>
          <w:iCs/>
        </w:rPr>
      </w:pPr>
      <w:r>
        <w:rPr>
          <w:i/>
          <w:iCs/>
        </w:rPr>
        <w:t>Salaklak sasingkoru</w:t>
      </w:r>
    </w:p>
    <w:p w:rsidR="00D55C1E" w:rsidRDefault="00D55C1E" w:rsidP="00D55C1E">
      <w:pPr>
        <w:pStyle w:val="ListParagraph"/>
        <w:ind w:left="426"/>
        <w:jc w:val="both"/>
        <w:rPr>
          <w:i/>
          <w:iCs/>
        </w:rPr>
      </w:pPr>
      <w:r>
        <w:rPr>
          <w:i/>
          <w:iCs/>
        </w:rPr>
        <w:t>Rim songon namarsada ina</w:t>
      </w:r>
    </w:p>
    <w:p w:rsidR="00D55C1E" w:rsidRDefault="00D55C1E" w:rsidP="00D55C1E">
      <w:pPr>
        <w:pStyle w:val="ListParagraph"/>
        <w:ind w:left="426"/>
        <w:jc w:val="both"/>
        <w:rPr>
          <w:i/>
          <w:iCs/>
        </w:rPr>
      </w:pPr>
      <w:r>
        <w:rPr>
          <w:i/>
          <w:iCs/>
        </w:rPr>
        <w:t>Marholong songan nasaanak sada boru</w:t>
      </w:r>
    </w:p>
    <w:p w:rsidR="00D55C1E" w:rsidRDefault="00D55C1E" w:rsidP="00D55C1E">
      <w:pPr>
        <w:pStyle w:val="ListParagraph"/>
        <w:ind w:left="426"/>
        <w:jc w:val="both"/>
        <w:rPr>
          <w:i/>
          <w:iCs/>
        </w:rPr>
      </w:pPr>
      <w:r>
        <w:rPr>
          <w:i/>
          <w:iCs/>
        </w:rPr>
        <w:t>Muda dapot hancitna ulang marsipaluaan</w:t>
      </w:r>
    </w:p>
    <w:p w:rsidR="00D55C1E" w:rsidRDefault="00D55C1E" w:rsidP="00D55C1E">
      <w:pPr>
        <w:pStyle w:val="ListParagraph"/>
        <w:ind w:left="426"/>
        <w:jc w:val="both"/>
        <w:rPr>
          <w:i/>
          <w:iCs/>
        </w:rPr>
      </w:pPr>
      <w:r>
        <w:rPr>
          <w:i/>
          <w:iCs/>
        </w:rPr>
        <w:t>Muda dapot disonangna ulang marsiloboan</w:t>
      </w:r>
    </w:p>
    <w:p w:rsidR="00D55C1E" w:rsidRDefault="00D55C1E" w:rsidP="00D55C1E">
      <w:pPr>
        <w:pStyle w:val="ListParagraph"/>
        <w:ind w:left="426"/>
        <w:jc w:val="both"/>
      </w:pPr>
    </w:p>
    <w:p w:rsidR="00D55C1E" w:rsidRDefault="00D55C1E" w:rsidP="00C61459">
      <w:pPr>
        <w:pStyle w:val="ListParagraph"/>
        <w:numPr>
          <w:ilvl w:val="0"/>
          <w:numId w:val="49"/>
        </w:numPr>
        <w:spacing w:after="200" w:line="360" w:lineRule="auto"/>
        <w:ind w:left="426" w:hanging="426"/>
        <w:jc w:val="both"/>
      </w:pPr>
      <w:r>
        <w:rPr>
          <w:i/>
          <w:iCs/>
        </w:rPr>
        <w:t xml:space="preserve">Burangir nasalpu (lopus) jungjungan, </w:t>
      </w:r>
      <w:r w:rsidRPr="00D3568C">
        <w:t>makna</w:t>
      </w:r>
      <w:r>
        <w:t>n</w:t>
      </w:r>
      <w:r w:rsidRPr="00D3568C">
        <w:t>ya agar yang di</w:t>
      </w:r>
      <w:r w:rsidRPr="00940B59">
        <w:rPr>
          <w:i/>
          <w:iCs/>
        </w:rPr>
        <w:t>upa</w:t>
      </w:r>
      <w:r w:rsidRPr="00D3568C">
        <w:t xml:space="preserve"> berperilaku sesuai dengan hukum-hukum yang berlaku jangan menyimpang dari adat istiadat.</w:t>
      </w:r>
    </w:p>
    <w:p w:rsidR="00D55C1E" w:rsidRDefault="00D55C1E" w:rsidP="00C61459">
      <w:pPr>
        <w:pStyle w:val="ListParagraph"/>
        <w:numPr>
          <w:ilvl w:val="0"/>
          <w:numId w:val="49"/>
        </w:numPr>
        <w:spacing w:after="200" w:line="360" w:lineRule="auto"/>
        <w:ind w:left="426" w:hanging="426"/>
        <w:jc w:val="both"/>
      </w:pPr>
      <w:r>
        <w:rPr>
          <w:i/>
          <w:iCs/>
        </w:rPr>
        <w:t xml:space="preserve">Bulung torop untuk gaba-gaba </w:t>
      </w:r>
      <w:r w:rsidRPr="00D3568C">
        <w:t>dan</w:t>
      </w:r>
      <w:r>
        <w:rPr>
          <w:i/>
          <w:iCs/>
        </w:rPr>
        <w:t xml:space="preserve"> rompayan </w:t>
      </w:r>
      <w:r w:rsidRPr="00D3568C">
        <w:t>maknanya agar yang diupa kuat dalam berkahanggi dan berkaum kirabat.</w:t>
      </w:r>
    </w:p>
    <w:p w:rsidR="00D55C1E" w:rsidRPr="00877D7E" w:rsidRDefault="00D55C1E" w:rsidP="00C61459">
      <w:pPr>
        <w:pStyle w:val="ListParagraph"/>
        <w:numPr>
          <w:ilvl w:val="0"/>
          <w:numId w:val="49"/>
        </w:numPr>
        <w:spacing w:after="200" w:line="360" w:lineRule="auto"/>
        <w:ind w:left="426" w:hanging="426"/>
        <w:jc w:val="both"/>
        <w:rPr>
          <w:i/>
          <w:iCs/>
        </w:rPr>
      </w:pPr>
      <w:r w:rsidRPr="00BA1553">
        <w:rPr>
          <w:i/>
          <w:iCs/>
        </w:rPr>
        <w:t xml:space="preserve">Bulung ni haruaya dohot horas taji, juga untuk gaba-gaba dan rompayan, </w:t>
      </w:r>
      <w:r w:rsidRPr="00BA1553">
        <w:t>maknanya agar yang diupa kelak dalam kehidupannya  menjadi orang yang berwibawa, berkharisma, kaya, panjang umur, banyak keturunan menjadi tempat para kerabat  menjadi pengayoman dan kesejahteraan. Dalam ungkapan bahasa daerah</w:t>
      </w:r>
      <w:r w:rsidRPr="00BA1553">
        <w:rPr>
          <w:i/>
          <w:iCs/>
        </w:rPr>
        <w:t xml:space="preserve"> </w:t>
      </w:r>
      <w:r w:rsidRPr="00BA1553">
        <w:t xml:space="preserve"> sebagai berikut:    </w:t>
      </w:r>
    </w:p>
    <w:p w:rsidR="00D55C1E" w:rsidRDefault="00D55C1E" w:rsidP="00D55C1E">
      <w:pPr>
        <w:pStyle w:val="ListParagraph"/>
        <w:ind w:left="426"/>
        <w:jc w:val="both"/>
        <w:rPr>
          <w:i/>
          <w:iCs/>
        </w:rPr>
      </w:pPr>
    </w:p>
    <w:p w:rsidR="00D55C1E" w:rsidRPr="00BA1553" w:rsidRDefault="00D55C1E" w:rsidP="00D55C1E">
      <w:pPr>
        <w:pStyle w:val="ListParagraph"/>
        <w:ind w:left="426"/>
        <w:jc w:val="both"/>
        <w:rPr>
          <w:i/>
          <w:iCs/>
        </w:rPr>
      </w:pPr>
      <w:r>
        <w:rPr>
          <w:i/>
          <w:iCs/>
        </w:rPr>
        <w:t xml:space="preserve">                                                              </w:t>
      </w:r>
      <w:r w:rsidRPr="00BA1553">
        <w:rPr>
          <w:i/>
          <w:iCs/>
        </w:rPr>
        <w:t>Martojang marurat marjure-jure</w:t>
      </w:r>
    </w:p>
    <w:p w:rsidR="00D55C1E" w:rsidRDefault="00D55C1E" w:rsidP="00D55C1E">
      <w:pPr>
        <w:pStyle w:val="ListParagraph"/>
        <w:ind w:left="426"/>
        <w:jc w:val="both"/>
        <w:rPr>
          <w:i/>
          <w:iCs/>
        </w:rPr>
      </w:pPr>
      <w:r>
        <w:rPr>
          <w:i/>
          <w:iCs/>
        </w:rPr>
        <w:t xml:space="preserve">                                                             Martua marsahala, mamora magabe</w:t>
      </w:r>
    </w:p>
    <w:p w:rsidR="00D55C1E" w:rsidRDefault="00D55C1E" w:rsidP="00D55C1E">
      <w:pPr>
        <w:pStyle w:val="ListParagraph"/>
        <w:ind w:left="426"/>
        <w:jc w:val="both"/>
        <w:rPr>
          <w:i/>
          <w:iCs/>
        </w:rPr>
      </w:pPr>
      <w:r>
        <w:rPr>
          <w:i/>
          <w:iCs/>
        </w:rPr>
        <w:t xml:space="preserve">                                                           Haruaya parsilaungan</w:t>
      </w:r>
    </w:p>
    <w:p w:rsidR="00D55C1E" w:rsidRDefault="00D55C1E" w:rsidP="00D55C1E">
      <w:pPr>
        <w:pStyle w:val="ListParagraph"/>
        <w:ind w:left="426"/>
        <w:jc w:val="both"/>
        <w:rPr>
          <w:i/>
          <w:iCs/>
        </w:rPr>
      </w:pPr>
      <w:r>
        <w:rPr>
          <w:i/>
          <w:iCs/>
        </w:rPr>
        <w:t xml:space="preserve">                                                         Banir paronding-ondingan</w:t>
      </w:r>
    </w:p>
    <w:p w:rsidR="00D55C1E" w:rsidRDefault="00D55C1E" w:rsidP="00D55C1E">
      <w:pPr>
        <w:pStyle w:val="ListParagraph"/>
        <w:ind w:left="426"/>
        <w:jc w:val="both"/>
      </w:pPr>
      <w:r>
        <w:rPr>
          <w:i/>
          <w:iCs/>
        </w:rPr>
        <w:t xml:space="preserve">                                               Raja na  sangap na di seganan.</w:t>
      </w:r>
      <w:r>
        <w:rPr>
          <w:vertAlign w:val="superscript"/>
        </w:rPr>
        <w:t xml:space="preserve">61   </w:t>
      </w:r>
    </w:p>
    <w:p w:rsidR="00D55C1E" w:rsidRDefault="00D55C1E" w:rsidP="00D55C1E">
      <w:pPr>
        <w:pStyle w:val="ListParagraph"/>
        <w:ind w:left="426"/>
        <w:jc w:val="both"/>
        <w:rPr>
          <w:vertAlign w:val="superscript"/>
        </w:rPr>
      </w:pPr>
    </w:p>
    <w:p w:rsidR="00D55C1E" w:rsidRDefault="00D55C1E" w:rsidP="00D55C1E">
      <w:pPr>
        <w:pStyle w:val="ListParagraph"/>
        <w:spacing w:line="360" w:lineRule="auto"/>
        <w:ind w:left="426" w:hanging="426"/>
        <w:jc w:val="both"/>
      </w:pPr>
      <w:r>
        <w:rPr>
          <w:vertAlign w:val="superscript"/>
        </w:rPr>
        <w:t xml:space="preserve">          </w:t>
      </w:r>
      <w:r>
        <w:t>Semua   perangakat  pangupa itu diletakkan di tempat   tertentu   dengan posisi tertentu  dengan mengikuti aturan-aturan yang baku sebagai berikut:</w:t>
      </w:r>
    </w:p>
    <w:p w:rsidR="00D55C1E" w:rsidRDefault="00D55C1E" w:rsidP="00C61459">
      <w:pPr>
        <w:pStyle w:val="ListParagraph"/>
        <w:numPr>
          <w:ilvl w:val="0"/>
          <w:numId w:val="51"/>
        </w:numPr>
        <w:spacing w:line="360" w:lineRule="auto"/>
        <w:ind w:left="426" w:hanging="426"/>
        <w:jc w:val="both"/>
      </w:pPr>
      <w:r w:rsidRPr="00905584">
        <w:rPr>
          <w:i/>
          <w:iCs/>
        </w:rPr>
        <w:t>Pira manuk na nihobolan</w:t>
      </w:r>
      <w:r>
        <w:t xml:space="preserve"> diletakkan  di atas puncak setumpuk nasi dalam piring. Telur ditekankan  sampai masuk dalam posisi berdiri sehingga setengah bagian telur itu tertanam di dalam puncak  tumpukan nasi itu, di atas telur ayam rebus yang telah dikupas itu diletakkan sedikit garam.</w:t>
      </w:r>
    </w:p>
    <w:p w:rsidR="00D55C1E" w:rsidRDefault="00D55C1E" w:rsidP="00C61459">
      <w:pPr>
        <w:pStyle w:val="ListParagraph"/>
        <w:numPr>
          <w:ilvl w:val="0"/>
          <w:numId w:val="51"/>
        </w:numPr>
        <w:spacing w:after="200" w:line="360" w:lineRule="auto"/>
        <w:ind w:left="426" w:hanging="426"/>
        <w:jc w:val="both"/>
      </w:pPr>
      <w:r w:rsidRPr="00905584">
        <w:rPr>
          <w:i/>
          <w:iCs/>
        </w:rPr>
        <w:t>Manuk</w:t>
      </w:r>
      <w:r>
        <w:t>. Mula-mula disediakan  pinggan godang  yang dilapisi dengan tiga helai bulung ujung kemudian di atasnya ditaruh setumpuk nasi yang dibentuk setengah bulatan, di puncak nasi itu ditaruh pira manuk na nihobolan  dan di puncaknya ditaruh sedikit garam. Di sekeliling  telur ayam rebus itu disusunlah bagia-bagian ayam yang telah dimasak yang letaknya kurang lebih sama dengan letak bagian-bagian itu ketika ayam tersebut masih hidup. Caranya sebagai berikut:</w:t>
      </w:r>
    </w:p>
    <w:p w:rsidR="00D55C1E" w:rsidRDefault="00D55C1E" w:rsidP="00C61459">
      <w:pPr>
        <w:pStyle w:val="ListParagraph"/>
        <w:numPr>
          <w:ilvl w:val="0"/>
          <w:numId w:val="52"/>
        </w:numPr>
        <w:spacing w:after="200" w:line="360" w:lineRule="auto"/>
        <w:jc w:val="both"/>
      </w:pPr>
      <w:r>
        <w:t>Kepala di depan;</w:t>
      </w:r>
    </w:p>
    <w:p w:rsidR="00D55C1E" w:rsidRDefault="00D55C1E" w:rsidP="00C61459">
      <w:pPr>
        <w:pStyle w:val="ListParagraph"/>
        <w:numPr>
          <w:ilvl w:val="0"/>
          <w:numId w:val="52"/>
        </w:numPr>
        <w:spacing w:after="200" w:line="360" w:lineRule="auto"/>
        <w:jc w:val="both"/>
      </w:pPr>
      <w:r>
        <w:t>Sayap di kiri dan kanan;</w:t>
      </w:r>
    </w:p>
    <w:p w:rsidR="00D55C1E" w:rsidRDefault="00D55C1E" w:rsidP="00C61459">
      <w:pPr>
        <w:pStyle w:val="ListParagraph"/>
        <w:numPr>
          <w:ilvl w:val="0"/>
          <w:numId w:val="52"/>
        </w:numPr>
        <w:spacing w:after="200" w:line="360" w:lineRule="auto"/>
        <w:jc w:val="both"/>
      </w:pPr>
      <w:r>
        <w:t>Hati dan dada di belakang telur;</w:t>
      </w:r>
    </w:p>
    <w:p w:rsidR="00D55C1E" w:rsidRDefault="00D55C1E" w:rsidP="00C61459">
      <w:pPr>
        <w:pStyle w:val="ListParagraph"/>
        <w:numPr>
          <w:ilvl w:val="0"/>
          <w:numId w:val="52"/>
        </w:numPr>
        <w:spacing w:after="200" w:line="360" w:lineRule="auto"/>
        <w:jc w:val="both"/>
      </w:pPr>
      <w:r>
        <w:t>Paha di kiri dan kanan;</w:t>
      </w:r>
    </w:p>
    <w:p w:rsidR="00D55C1E" w:rsidRDefault="00D55C1E" w:rsidP="00C61459">
      <w:pPr>
        <w:pStyle w:val="ListParagraph"/>
        <w:numPr>
          <w:ilvl w:val="0"/>
          <w:numId w:val="52"/>
        </w:numPr>
        <w:spacing w:after="200" w:line="360" w:lineRule="auto"/>
        <w:jc w:val="both"/>
      </w:pPr>
      <w:r>
        <w:t>Peminyakannya di belakang</w:t>
      </w:r>
    </w:p>
    <w:p w:rsidR="00D55C1E" w:rsidRDefault="00D55C1E" w:rsidP="00C61459">
      <w:pPr>
        <w:pStyle w:val="ListParagraph"/>
        <w:numPr>
          <w:ilvl w:val="0"/>
          <w:numId w:val="52"/>
        </w:numPr>
        <w:spacing w:after="200" w:line="360" w:lineRule="auto"/>
        <w:jc w:val="both"/>
      </w:pPr>
      <w:r>
        <w:t>Tumpukan nasi itu ditaburi dengan ihan sayur (udang sungai dan pucuk daun singkong  yang disimpul), ikan yang diasap (di</w:t>
      </w:r>
      <w:r w:rsidRPr="00EE2CCF">
        <w:rPr>
          <w:i/>
          <w:iCs/>
        </w:rPr>
        <w:t>sale</w:t>
      </w:r>
      <w:r>
        <w:t>);</w:t>
      </w:r>
    </w:p>
    <w:p w:rsidR="00D55C1E" w:rsidRDefault="00D55C1E" w:rsidP="00C61459">
      <w:pPr>
        <w:pStyle w:val="ListParagraph"/>
        <w:numPr>
          <w:ilvl w:val="0"/>
          <w:numId w:val="52"/>
        </w:numPr>
        <w:spacing w:after="200" w:line="360" w:lineRule="auto"/>
        <w:jc w:val="both"/>
      </w:pPr>
      <w:r>
        <w:t>Piring yang berisi perlengkapan pangupa ini ditutup dengan bulung ujung kemudian ditutup lagi dengan kain bugis hitam;</w:t>
      </w:r>
    </w:p>
    <w:p w:rsidR="00D55C1E" w:rsidRDefault="00D55C1E" w:rsidP="00C61459">
      <w:pPr>
        <w:pStyle w:val="ListParagraph"/>
        <w:numPr>
          <w:ilvl w:val="0"/>
          <w:numId w:val="51"/>
        </w:numPr>
        <w:spacing w:after="200" w:line="360" w:lineRule="auto"/>
        <w:ind w:left="426" w:hanging="426"/>
        <w:jc w:val="both"/>
      </w:pPr>
      <w:r w:rsidRPr="000B51D0">
        <w:rPr>
          <w:i/>
          <w:iCs/>
        </w:rPr>
        <w:t>Hambeng, horbo janggut, pangkupangi</w:t>
      </w:r>
      <w:r>
        <w:t>.</w:t>
      </w:r>
    </w:p>
    <w:p w:rsidR="00D55C1E" w:rsidRDefault="00D55C1E" w:rsidP="00C61459">
      <w:pPr>
        <w:pStyle w:val="ListParagraph"/>
        <w:numPr>
          <w:ilvl w:val="0"/>
          <w:numId w:val="53"/>
        </w:numPr>
        <w:spacing w:after="200" w:line="360" w:lineRule="auto"/>
        <w:jc w:val="both"/>
      </w:pPr>
      <w:r>
        <w:t xml:space="preserve">Disediakan </w:t>
      </w:r>
      <w:r w:rsidRPr="00905584">
        <w:rPr>
          <w:i/>
          <w:iCs/>
        </w:rPr>
        <w:t>anduri</w:t>
      </w:r>
      <w:r>
        <w:t xml:space="preserve"> yang dilapisi tiga </w:t>
      </w:r>
      <w:r w:rsidRPr="00905584">
        <w:rPr>
          <w:i/>
          <w:iCs/>
        </w:rPr>
        <w:t>bulung ujung</w:t>
      </w:r>
      <w:r>
        <w:t xml:space="preserve">. Di atas daun ini diletakkan nasi putih seluas </w:t>
      </w:r>
      <w:r w:rsidRPr="000B51D0">
        <w:rPr>
          <w:i/>
          <w:iCs/>
        </w:rPr>
        <w:t>anduri</w:t>
      </w:r>
      <w:r>
        <w:t xml:space="preserve"> tersebut, kemudian di atasnya </w:t>
      </w:r>
      <w:r>
        <w:lastRenderedPageBreak/>
        <w:t>diletakkan  tiga butir pira manuk na nihobolan atau paling sedikit sebutir telur;</w:t>
      </w:r>
    </w:p>
    <w:p w:rsidR="00D55C1E" w:rsidRDefault="00D55C1E" w:rsidP="00C61459">
      <w:pPr>
        <w:pStyle w:val="ListParagraph"/>
        <w:numPr>
          <w:ilvl w:val="0"/>
          <w:numId w:val="53"/>
        </w:numPr>
        <w:spacing w:after="200" w:line="360" w:lineRule="auto"/>
        <w:jc w:val="both"/>
      </w:pPr>
      <w:r>
        <w:t xml:space="preserve">Sehelai daun digulung berbentuk krucut, kemudian ke dalamnya dimasukkan   garam    secukupnya.   Gulungan   daun   berisi  garam lalu </w:t>
      </w:r>
    </w:p>
    <w:p w:rsidR="00D55C1E" w:rsidRDefault="00D55C1E" w:rsidP="00D55C1E">
      <w:pPr>
        <w:pStyle w:val="ListParagraph"/>
        <w:spacing w:line="360" w:lineRule="auto"/>
        <w:ind w:left="786"/>
        <w:jc w:val="both"/>
      </w:pPr>
      <w:r>
        <w:t>ditancapkan di antara  ketiga butir telur ayam rebus itu;</w:t>
      </w:r>
    </w:p>
    <w:p w:rsidR="00D55C1E" w:rsidRDefault="00D55C1E" w:rsidP="00C61459">
      <w:pPr>
        <w:pStyle w:val="ListParagraph"/>
        <w:numPr>
          <w:ilvl w:val="0"/>
          <w:numId w:val="53"/>
        </w:numPr>
        <w:spacing w:after="200" w:line="360" w:lineRule="auto"/>
        <w:jc w:val="both"/>
      </w:pPr>
      <w:r>
        <w:t>Kepala kambing ditaruh di bagian depan;</w:t>
      </w:r>
    </w:p>
    <w:p w:rsidR="00D55C1E" w:rsidRDefault="00D55C1E" w:rsidP="00C61459">
      <w:pPr>
        <w:pStyle w:val="ListParagraph"/>
        <w:numPr>
          <w:ilvl w:val="0"/>
          <w:numId w:val="53"/>
        </w:numPr>
        <w:spacing w:after="200" w:line="360" w:lineRule="auto"/>
        <w:jc w:val="both"/>
      </w:pPr>
      <w:r>
        <w:t>Paha kaki depan yang kiri  dan kanan ditempatkan di depan;</w:t>
      </w:r>
    </w:p>
    <w:p w:rsidR="00D55C1E" w:rsidRDefault="00D55C1E" w:rsidP="00C61459">
      <w:pPr>
        <w:pStyle w:val="ListParagraph"/>
        <w:numPr>
          <w:ilvl w:val="0"/>
          <w:numId w:val="53"/>
        </w:numPr>
        <w:spacing w:after="200" w:line="360" w:lineRule="auto"/>
        <w:jc w:val="both"/>
      </w:pPr>
      <w:r>
        <w:t>Paha kaki belakang yang kiri  dan kanan ditempatkan di belakang;</w:t>
      </w:r>
    </w:p>
    <w:p w:rsidR="00D55C1E" w:rsidRDefault="00D55C1E" w:rsidP="00C61459">
      <w:pPr>
        <w:pStyle w:val="ListParagraph"/>
        <w:numPr>
          <w:ilvl w:val="0"/>
          <w:numId w:val="53"/>
        </w:numPr>
        <w:spacing w:after="200" w:line="360" w:lineRule="auto"/>
        <w:jc w:val="both"/>
      </w:pPr>
      <w:r>
        <w:t>Hati di tengah-tengah;</w:t>
      </w:r>
    </w:p>
    <w:p w:rsidR="00D55C1E" w:rsidRDefault="00D55C1E" w:rsidP="00C61459">
      <w:pPr>
        <w:pStyle w:val="ListParagraph"/>
        <w:numPr>
          <w:ilvl w:val="0"/>
          <w:numId w:val="53"/>
        </w:numPr>
        <w:spacing w:after="200" w:line="360" w:lineRule="auto"/>
        <w:jc w:val="both"/>
      </w:pPr>
      <w:r>
        <w:t>Pangkal ekor diletakkan di belakang;</w:t>
      </w:r>
    </w:p>
    <w:p w:rsidR="00D55C1E" w:rsidRDefault="00D55C1E" w:rsidP="00C61459">
      <w:pPr>
        <w:pStyle w:val="ListParagraph"/>
        <w:numPr>
          <w:ilvl w:val="0"/>
          <w:numId w:val="53"/>
        </w:numPr>
        <w:spacing w:after="200" w:line="360" w:lineRule="auto"/>
        <w:jc w:val="both"/>
      </w:pPr>
      <w:r>
        <w:t>Nasi dan bahan-bahan pangupa  ditaburi dengan ihan sayur dan daun singkong disimpul;</w:t>
      </w:r>
    </w:p>
    <w:p w:rsidR="00D55C1E" w:rsidRDefault="00D55C1E" w:rsidP="00C61459">
      <w:pPr>
        <w:pStyle w:val="ListParagraph"/>
        <w:numPr>
          <w:ilvl w:val="0"/>
          <w:numId w:val="53"/>
        </w:numPr>
        <w:spacing w:after="200" w:line="360" w:lineRule="auto"/>
        <w:jc w:val="both"/>
      </w:pPr>
      <w:r>
        <w:t xml:space="preserve">Anduri yang berisi bahan-bahan pangupa itu ditutup  dengan tiga helai </w:t>
      </w:r>
      <w:r w:rsidRPr="001337C8">
        <w:rPr>
          <w:i/>
          <w:iCs/>
        </w:rPr>
        <w:t>bulung</w:t>
      </w:r>
      <w:r>
        <w:t xml:space="preserve"> ujung  kemudian ditutup lagi dengan </w:t>
      </w:r>
      <w:r w:rsidRPr="001337C8">
        <w:rPr>
          <w:i/>
          <w:iCs/>
        </w:rPr>
        <w:t>abit nipis</w:t>
      </w:r>
      <w:r>
        <w:t>, atau boleh juga kain  Bugis  berwarna hitam;</w:t>
      </w:r>
    </w:p>
    <w:p w:rsidR="00D55C1E" w:rsidRDefault="00D55C1E" w:rsidP="00C61459">
      <w:pPr>
        <w:pStyle w:val="ListParagraph"/>
        <w:numPr>
          <w:ilvl w:val="0"/>
          <w:numId w:val="53"/>
        </w:numPr>
        <w:spacing w:after="200" w:line="360" w:lineRule="auto"/>
        <w:jc w:val="both"/>
      </w:pPr>
      <w:r>
        <w:t xml:space="preserve">Di kanan dan kiri </w:t>
      </w:r>
      <w:r w:rsidRPr="00175906">
        <w:rPr>
          <w:i/>
          <w:iCs/>
        </w:rPr>
        <w:t xml:space="preserve">pangupa </w:t>
      </w:r>
      <w:r>
        <w:t xml:space="preserve">itu ada manuk </w:t>
      </w:r>
      <w:r w:rsidRPr="00175906">
        <w:rPr>
          <w:i/>
          <w:iCs/>
        </w:rPr>
        <w:t>pangkatiri</w:t>
      </w:r>
      <w:r>
        <w:t>.</w:t>
      </w:r>
    </w:p>
    <w:p w:rsidR="00D55C1E" w:rsidRPr="00175906" w:rsidRDefault="00D55C1E" w:rsidP="00C61459">
      <w:pPr>
        <w:pStyle w:val="ListParagraph"/>
        <w:numPr>
          <w:ilvl w:val="0"/>
          <w:numId w:val="51"/>
        </w:numPr>
        <w:spacing w:after="200" w:line="360" w:lineRule="auto"/>
        <w:ind w:left="426" w:hanging="426"/>
        <w:jc w:val="both"/>
        <w:rPr>
          <w:i/>
          <w:iCs/>
        </w:rPr>
      </w:pPr>
      <w:r w:rsidRPr="00175906">
        <w:rPr>
          <w:i/>
          <w:iCs/>
        </w:rPr>
        <w:t>Horbo, na bontar</w:t>
      </w:r>
      <w:r>
        <w:t xml:space="preserve"> </w:t>
      </w:r>
    </w:p>
    <w:p w:rsidR="00D55C1E" w:rsidRPr="00175906" w:rsidRDefault="00D55C1E" w:rsidP="00C61459">
      <w:pPr>
        <w:pStyle w:val="ListParagraph"/>
        <w:numPr>
          <w:ilvl w:val="0"/>
          <w:numId w:val="54"/>
        </w:numPr>
        <w:spacing w:after="200" w:line="360" w:lineRule="auto"/>
        <w:jc w:val="both"/>
        <w:rPr>
          <w:i/>
          <w:iCs/>
        </w:rPr>
      </w:pPr>
      <w:r>
        <w:t xml:space="preserve">Di atas sebuah </w:t>
      </w:r>
      <w:r w:rsidRPr="001337C8">
        <w:rPr>
          <w:i/>
          <w:iCs/>
        </w:rPr>
        <w:t>anduri</w:t>
      </w:r>
      <w:r>
        <w:t xml:space="preserve"> diletakkan tiga helai </w:t>
      </w:r>
      <w:r w:rsidRPr="001337C8">
        <w:rPr>
          <w:i/>
          <w:iCs/>
        </w:rPr>
        <w:t>bulung</w:t>
      </w:r>
      <w:r>
        <w:t xml:space="preserve"> ujung yang di atasnya ditumpukkan seenggok nasi. Di atas enggokan nasi itu dibenamkan setengah bagian tujuh </w:t>
      </w:r>
      <w:r w:rsidRPr="001337C8">
        <w:rPr>
          <w:i/>
          <w:iCs/>
        </w:rPr>
        <w:t>pira manuk na nihobolan</w:t>
      </w:r>
      <w:r>
        <w:t xml:space="preserve"> (boleh juga empat buah telur ayam rebus) yang dibubuhi garam di atasnya;</w:t>
      </w:r>
    </w:p>
    <w:p w:rsidR="00D55C1E" w:rsidRPr="00175906" w:rsidRDefault="00D55C1E" w:rsidP="00C61459">
      <w:pPr>
        <w:pStyle w:val="ListParagraph"/>
        <w:numPr>
          <w:ilvl w:val="0"/>
          <w:numId w:val="54"/>
        </w:numPr>
        <w:spacing w:after="200" w:line="360" w:lineRule="auto"/>
        <w:jc w:val="both"/>
        <w:rPr>
          <w:i/>
          <w:iCs/>
        </w:rPr>
      </w:pPr>
      <w:r>
        <w:t xml:space="preserve">Tulang </w:t>
      </w:r>
      <w:r w:rsidRPr="000B51D0">
        <w:rPr>
          <w:i/>
          <w:iCs/>
        </w:rPr>
        <w:t>sapot</w:t>
      </w:r>
      <w:r>
        <w:t xml:space="preserve"> kerbau diletakkan di bagian depan;</w:t>
      </w:r>
    </w:p>
    <w:p w:rsidR="00D55C1E" w:rsidRPr="00175906" w:rsidRDefault="00D55C1E" w:rsidP="00C61459">
      <w:pPr>
        <w:pStyle w:val="ListParagraph"/>
        <w:numPr>
          <w:ilvl w:val="0"/>
          <w:numId w:val="54"/>
        </w:numPr>
        <w:spacing w:after="200" w:line="360" w:lineRule="auto"/>
        <w:jc w:val="both"/>
        <w:rPr>
          <w:i/>
          <w:iCs/>
        </w:rPr>
      </w:pPr>
      <w:r>
        <w:t>Mata di kiri dan kanan;</w:t>
      </w:r>
    </w:p>
    <w:p w:rsidR="00D55C1E" w:rsidRPr="00175906" w:rsidRDefault="00D55C1E" w:rsidP="00C61459">
      <w:pPr>
        <w:pStyle w:val="ListParagraph"/>
        <w:numPr>
          <w:ilvl w:val="0"/>
          <w:numId w:val="54"/>
        </w:numPr>
        <w:spacing w:after="200" w:line="360" w:lineRule="auto"/>
        <w:jc w:val="both"/>
        <w:rPr>
          <w:i/>
          <w:iCs/>
        </w:rPr>
      </w:pPr>
      <w:r>
        <w:t>Aliang-aliang agak ke depan;</w:t>
      </w:r>
    </w:p>
    <w:p w:rsidR="00D55C1E" w:rsidRPr="00175906" w:rsidRDefault="00D55C1E" w:rsidP="00C61459">
      <w:pPr>
        <w:pStyle w:val="ListParagraph"/>
        <w:numPr>
          <w:ilvl w:val="0"/>
          <w:numId w:val="54"/>
        </w:numPr>
        <w:spacing w:after="200" w:line="360" w:lineRule="auto"/>
        <w:jc w:val="both"/>
        <w:rPr>
          <w:i/>
          <w:iCs/>
        </w:rPr>
      </w:pPr>
      <w:r>
        <w:t>Telinga di kiri dan kanan;</w:t>
      </w:r>
    </w:p>
    <w:p w:rsidR="00D55C1E" w:rsidRPr="00175906" w:rsidRDefault="00D55C1E" w:rsidP="00C61459">
      <w:pPr>
        <w:pStyle w:val="ListParagraph"/>
        <w:numPr>
          <w:ilvl w:val="0"/>
          <w:numId w:val="54"/>
        </w:numPr>
        <w:spacing w:after="200" w:line="360" w:lineRule="auto"/>
        <w:jc w:val="both"/>
        <w:rPr>
          <w:i/>
          <w:iCs/>
        </w:rPr>
      </w:pPr>
      <w:r>
        <w:t>Hati;</w:t>
      </w:r>
    </w:p>
    <w:p w:rsidR="00D55C1E" w:rsidRPr="00175906" w:rsidRDefault="00D55C1E" w:rsidP="00C61459">
      <w:pPr>
        <w:pStyle w:val="ListParagraph"/>
        <w:numPr>
          <w:ilvl w:val="0"/>
          <w:numId w:val="54"/>
        </w:numPr>
        <w:spacing w:after="200" w:line="360" w:lineRule="auto"/>
        <w:jc w:val="both"/>
        <w:rPr>
          <w:i/>
          <w:iCs/>
        </w:rPr>
      </w:pPr>
      <w:r>
        <w:t>Paru-paru;</w:t>
      </w:r>
    </w:p>
    <w:p w:rsidR="00D55C1E" w:rsidRPr="00175906" w:rsidRDefault="00D55C1E" w:rsidP="00C61459">
      <w:pPr>
        <w:pStyle w:val="ListParagraph"/>
        <w:numPr>
          <w:ilvl w:val="0"/>
          <w:numId w:val="54"/>
        </w:numPr>
        <w:spacing w:after="200" w:line="360" w:lineRule="auto"/>
        <w:jc w:val="both"/>
        <w:rPr>
          <w:i/>
          <w:iCs/>
        </w:rPr>
      </w:pPr>
      <w:r>
        <w:t>Kulit;</w:t>
      </w:r>
    </w:p>
    <w:p w:rsidR="00D55C1E" w:rsidRPr="00175906" w:rsidRDefault="00D55C1E" w:rsidP="00C61459">
      <w:pPr>
        <w:pStyle w:val="ListParagraph"/>
        <w:numPr>
          <w:ilvl w:val="0"/>
          <w:numId w:val="54"/>
        </w:numPr>
        <w:spacing w:after="200" w:line="360" w:lineRule="auto"/>
        <w:jc w:val="both"/>
        <w:rPr>
          <w:i/>
          <w:iCs/>
        </w:rPr>
      </w:pPr>
      <w:r>
        <w:t>Paha, tulan rincan;</w:t>
      </w:r>
    </w:p>
    <w:p w:rsidR="00D55C1E" w:rsidRPr="000B51D0" w:rsidRDefault="00D55C1E" w:rsidP="00C61459">
      <w:pPr>
        <w:pStyle w:val="ListParagraph"/>
        <w:numPr>
          <w:ilvl w:val="0"/>
          <w:numId w:val="54"/>
        </w:numPr>
        <w:spacing w:after="200" w:line="360" w:lineRule="auto"/>
        <w:jc w:val="both"/>
        <w:rPr>
          <w:i/>
          <w:iCs/>
        </w:rPr>
      </w:pPr>
      <w:r>
        <w:t>Kaki;</w:t>
      </w:r>
    </w:p>
    <w:p w:rsidR="00D55C1E" w:rsidRDefault="00D55C1E" w:rsidP="00C61459">
      <w:pPr>
        <w:pStyle w:val="ListParagraph"/>
        <w:numPr>
          <w:ilvl w:val="0"/>
          <w:numId w:val="54"/>
        </w:numPr>
        <w:spacing w:after="200" w:line="360" w:lineRule="auto"/>
        <w:jc w:val="both"/>
      </w:pPr>
      <w:r>
        <w:lastRenderedPageBreak/>
        <w:t xml:space="preserve">Nasi dan bahan-bahan pangupa  ditaburi dengan </w:t>
      </w:r>
      <w:r w:rsidRPr="000B51D0">
        <w:rPr>
          <w:i/>
          <w:iCs/>
        </w:rPr>
        <w:t>ihan sayur</w:t>
      </w:r>
      <w:r>
        <w:t xml:space="preserve"> dan daun singkong disimpul.</w:t>
      </w:r>
      <w:r>
        <w:rPr>
          <w:rStyle w:val="FootnoteReference"/>
        </w:rPr>
        <w:footnoteReference w:id="106"/>
      </w:r>
      <w:r>
        <w:t xml:space="preserve">  </w:t>
      </w:r>
    </w:p>
    <w:p w:rsidR="00D55C1E" w:rsidRDefault="00D55C1E" w:rsidP="00C61459">
      <w:pPr>
        <w:pStyle w:val="ListParagraph"/>
        <w:numPr>
          <w:ilvl w:val="0"/>
          <w:numId w:val="4"/>
        </w:numPr>
        <w:spacing w:after="200" w:line="360" w:lineRule="auto"/>
        <w:ind w:left="284" w:hanging="284"/>
        <w:jc w:val="both"/>
      </w:pPr>
      <w:r w:rsidRPr="00574B41">
        <w:t xml:space="preserve">Padang Lawas Utara </w:t>
      </w:r>
      <w:r w:rsidRPr="00A361F1">
        <w:t>d</w:t>
      </w:r>
      <w:r w:rsidRPr="00574B41">
        <w:t>alam Konteks Agama</w:t>
      </w:r>
      <w:r>
        <w:t xml:space="preserve"> </w:t>
      </w:r>
    </w:p>
    <w:p w:rsidR="00D55C1E" w:rsidRDefault="00D55C1E" w:rsidP="00D55C1E">
      <w:pPr>
        <w:pStyle w:val="ListParagraph"/>
        <w:ind w:left="0" w:firstLine="567"/>
        <w:jc w:val="both"/>
        <w:rPr>
          <w:sz w:val="20"/>
          <w:szCs w:val="20"/>
          <w:vertAlign w:val="superscript"/>
        </w:rPr>
      </w:pPr>
    </w:p>
    <w:p w:rsidR="00D55C1E" w:rsidRDefault="00D55C1E" w:rsidP="00C61459">
      <w:pPr>
        <w:pStyle w:val="ListParagraph"/>
        <w:numPr>
          <w:ilvl w:val="0"/>
          <w:numId w:val="6"/>
        </w:numPr>
        <w:spacing w:after="200" w:line="360" w:lineRule="auto"/>
        <w:ind w:left="426" w:firstLine="0"/>
      </w:pPr>
      <w:r w:rsidRPr="00574B41">
        <w:t>Latar Belakang Historis</w:t>
      </w:r>
      <w:r>
        <w:t xml:space="preserve"> </w:t>
      </w:r>
    </w:p>
    <w:p w:rsidR="00D55C1E" w:rsidRDefault="00D55C1E" w:rsidP="00D55C1E">
      <w:pPr>
        <w:pStyle w:val="ListParagraph"/>
        <w:spacing w:line="360" w:lineRule="auto"/>
        <w:ind w:left="0" w:firstLine="426"/>
        <w:jc w:val="both"/>
      </w:pPr>
      <w:r>
        <w:t xml:space="preserve"> Menurut  arkeolog Islam, kawasan pantai timur Sumatera Utara telah didatangi saudagar-saudagar Arab yang sekaligus   membawa  agama  Islam pada </w:t>
      </w:r>
      <w:r>
        <w:rPr>
          <w:sz w:val="20"/>
          <w:szCs w:val="20"/>
          <w:vertAlign w:val="superscript"/>
        </w:rPr>
        <w:t xml:space="preserve"> </w:t>
      </w:r>
    </w:p>
    <w:p w:rsidR="00D55C1E" w:rsidRDefault="00D55C1E" w:rsidP="00D55C1E">
      <w:pPr>
        <w:pStyle w:val="ListParagraph"/>
        <w:spacing w:line="360" w:lineRule="auto"/>
        <w:ind w:left="0"/>
        <w:jc w:val="both"/>
        <w:rPr>
          <w:vertAlign w:val="superscript"/>
        </w:rPr>
      </w:pPr>
      <w:r>
        <w:t>abad pertama Hijriah. Pengaruh Islam yang berlangsung secara berkesinambungan telah mewarnai segala aspek kehidupan orang Batak di daerah ini.</w:t>
      </w:r>
      <w:r>
        <w:rPr>
          <w:rStyle w:val="FootnoteReference"/>
        </w:rPr>
        <w:footnoteReference w:id="107"/>
      </w:r>
      <w:r>
        <w:rPr>
          <w:vertAlign w:val="superscript"/>
        </w:rPr>
        <w:t xml:space="preserve">  </w:t>
      </w:r>
    </w:p>
    <w:p w:rsidR="00D55C1E" w:rsidRDefault="00D55C1E" w:rsidP="00D55C1E">
      <w:pPr>
        <w:pStyle w:val="ListParagraph"/>
        <w:spacing w:line="360" w:lineRule="auto"/>
        <w:ind w:left="0"/>
        <w:jc w:val="both"/>
        <w:rPr>
          <w:vertAlign w:val="superscript"/>
        </w:rPr>
      </w:pPr>
      <w:r>
        <w:rPr>
          <w:sz w:val="20"/>
          <w:szCs w:val="20"/>
          <w:vertAlign w:val="superscript"/>
        </w:rPr>
        <w:t xml:space="preserve">           </w:t>
      </w:r>
      <w:r>
        <w:t xml:space="preserve">  Ibrahim Gultom yang merujuk kepada pendapat para pakar sejarah, mengemukakan bahwa kota Barus adalah yang pertama menerima Islam  di alam Melayu, lebih dahulu daripada Pasai dan Samudera. Hal ini terkait dengan daerah Barus sebagai penghasil kapur barus dan kemenyan. Kedua jenis hasil bumi ini sudah diperdagangkan kepada orang-orang Cina, India dan Timur Tengah sejak abad ke 7.  Para Pedagang Timur Tengah semuanya beragama Islam mengadakan kontak  dengan mitra dagangnya terutama kepada para pekerja damar yang sebagian besar dipungut oleh kelompok Batak.  Dengan kontak tersebut  terjadilah awal Islamisasi kepada segelintir orang Batak dan lebih jauh lagi terjadi perkawinan antara pedagang Arab dengan penduduk setempat serta pekerja damar. Melalui perkawinan itu, lahirlah generasi baru keluarga Muslim di sekitar kota Barus.  Inilah diduga kemungkinan awal orang Batak mengenal Islam.</w:t>
      </w:r>
      <w:r>
        <w:rPr>
          <w:rStyle w:val="FootnoteReference"/>
        </w:rPr>
        <w:footnoteReference w:id="108"/>
      </w:r>
      <w:r>
        <w:t xml:space="preserve"> </w:t>
      </w:r>
    </w:p>
    <w:p w:rsidR="00D55C1E" w:rsidRDefault="00D55C1E" w:rsidP="00D55C1E">
      <w:pPr>
        <w:pStyle w:val="ListParagraph"/>
        <w:spacing w:line="360" w:lineRule="auto"/>
        <w:ind w:left="0"/>
        <w:jc w:val="both"/>
        <w:rPr>
          <w:sz w:val="20"/>
          <w:szCs w:val="20"/>
        </w:rPr>
      </w:pPr>
      <w:r>
        <w:rPr>
          <w:sz w:val="20"/>
          <w:szCs w:val="20"/>
          <w:vertAlign w:val="superscript"/>
        </w:rPr>
        <w:t xml:space="preserve">            </w:t>
      </w:r>
      <w:r>
        <w:t xml:space="preserve">  Pada tahun 1818 pasukan Paderi (Bonjol) datang menyerbu dari Minangkabau ke Tanah Batak dengan tujuan menyebarkan Islam. Pada masa itu aliran Islam  yang berhaluan keras dari mazhab Hambali sedang berkuasa di Minangkabau di bawah pimpina Tuanku Nan Renceh.</w:t>
      </w:r>
      <w:r>
        <w:rPr>
          <w:rStyle w:val="FootnoteReference"/>
        </w:rPr>
        <w:footnoteReference w:id="109"/>
      </w:r>
      <w:r>
        <w:t xml:space="preserve"> Kedatangan tentara paderi ini merupakan gelombang ketiga dalam sejarah penyiaran Islam di Tanah Batak. Mereka datang dari Sumatra Barat memasuki wilayah Tanah Batak untuk membawa misi Islam </w:t>
      </w:r>
      <w:r>
        <w:lastRenderedPageBreak/>
        <w:t xml:space="preserve">melalui kekerasan atau peperangan. Langkah seperti ini ditempuh mengingat orang Batak pada masa itu agak sukar menerima Islam dengan  cara  damai. Hal  itu  terbukti  di  mana  suku  Batak   selama  400  tahun </w:t>
      </w:r>
      <w:r>
        <w:rPr>
          <w:sz w:val="20"/>
          <w:szCs w:val="20"/>
          <w:vertAlign w:val="superscript"/>
        </w:rPr>
        <w:t xml:space="preserve">             </w:t>
      </w:r>
    </w:p>
    <w:p w:rsidR="00D55C1E" w:rsidRPr="00BC47FA" w:rsidRDefault="00D55C1E" w:rsidP="00D55C1E">
      <w:pPr>
        <w:pStyle w:val="ListParagraph"/>
        <w:spacing w:line="360" w:lineRule="auto"/>
        <w:ind w:left="0"/>
        <w:jc w:val="both"/>
        <w:rPr>
          <w:vertAlign w:val="superscript"/>
        </w:rPr>
      </w:pPr>
      <w:r>
        <w:t>menolak dengan mentah-mentah agama Islam.  Sementara orang yang berdiam jauh dari pengunungan Bukit Barisan atau yang duduk di pinggir pantai telah menerima Islam dengan damai.</w:t>
      </w:r>
      <w:r>
        <w:rPr>
          <w:rStyle w:val="FootnoteReference"/>
        </w:rPr>
        <w:footnoteReference w:id="110"/>
      </w:r>
      <w:r w:rsidRPr="00BC47FA">
        <w:rPr>
          <w:vertAlign w:val="superscript"/>
        </w:rPr>
        <w:t xml:space="preserve"> </w:t>
      </w:r>
    </w:p>
    <w:p w:rsidR="00D55C1E" w:rsidRDefault="00D55C1E" w:rsidP="00D55C1E">
      <w:pPr>
        <w:pStyle w:val="ListParagraph"/>
        <w:spacing w:line="360" w:lineRule="auto"/>
        <w:ind w:left="0" w:firstLine="567"/>
        <w:jc w:val="both"/>
        <w:rPr>
          <w:vertAlign w:val="superscript"/>
        </w:rPr>
      </w:pPr>
      <w:r>
        <w:t>Kedatangan tentara Paderi ke tanah Batak dipimpin oleh Tuanku Rao, seorang panglima perang Bonjol. Menurut sejarah beliau adalah kemenakan langsung Sisimangaraja X yang sebelumnya bernama Sipongkinangolngolan.</w:t>
      </w:r>
      <w:r>
        <w:rPr>
          <w:rStyle w:val="FootnoteReference"/>
        </w:rPr>
        <w:footnoteReference w:id="111"/>
      </w:r>
      <w:r>
        <w:t xml:space="preserve"> Dan pada masa kecilnya di Tanah Batak ia bernama Sitakkaltabu. Karena persoalan keluarga, Sipongkinangolngolan pergi merantau ke Sumatra Barat. Di sana dia memeluk agama Islam dan menjadi tentara Paderi setelah berganti nama menjadi Tuanku Rao.</w:t>
      </w:r>
      <w:r>
        <w:rPr>
          <w:rStyle w:val="FootnoteReference"/>
        </w:rPr>
        <w:footnoteReference w:id="112"/>
      </w:r>
    </w:p>
    <w:p w:rsidR="00D55C1E" w:rsidRPr="00271583" w:rsidRDefault="00D55C1E" w:rsidP="00D55C1E">
      <w:pPr>
        <w:pStyle w:val="ListParagraph"/>
        <w:tabs>
          <w:tab w:val="right" w:pos="4253"/>
        </w:tabs>
        <w:spacing w:line="360" w:lineRule="auto"/>
        <w:ind w:left="0" w:firstLine="426"/>
        <w:jc w:val="both"/>
      </w:pPr>
      <w:r>
        <w:t xml:space="preserve"> Sebelum sampai di daerah Batak, pasukan Paderi terlebih dahulu menduduki daerah Padang Lawas, Tapanuli Selatan dan sekaligus melakukan pengislaman kepada orang yang berdomisili di sana. Tetapi perlu dicatat bahwa kawasan itu sebelumnya sudah pernah ada upaya pengislaman yang dilakukan oleh sekelompok orang yang datang dari kesultanan Malaka pada tahun 1451.</w:t>
      </w:r>
      <w:r>
        <w:rPr>
          <w:vertAlign w:val="superscript"/>
        </w:rPr>
        <w:t xml:space="preserve">  </w:t>
      </w:r>
      <w:r>
        <w:t xml:space="preserve">Dalam penyerangan itu rencananya membawa Sisimangaraja X hidup- hidup ke Minangkabau dengan maksud agar beliau diislamkan di sana sekaligus mendahului rencana pihak Aceh untuk mengislamkannya. Mereka berpikir bahwa suatu kemustahilan daeran Batak Toba dan Silindung akan berhasil diislamkan tanpa terlebih dahulu Sisimangaraja X diislamkan.  Perang meletus pada tahun 1818 antara pasukan Sisimangaraja X dengan pasukan Paderi yang dipimpin Tuanku Rao. Dari pertempuran itu dilaporkan banyak korban berjatuhan yang bukan saja pasukan Sisimangaraja X berhasil dibunuh bahkan batang lehernya dipotong sehingga terputus. Dengan demikian Tuanku Rao berhasil melampiaskan dendam kesumatnya kepada </w:t>
      </w:r>
      <w:r>
        <w:lastRenderedPageBreak/>
        <w:t>pamannya yakni Sisimangaraja X.  Misi peperangan yang pada mulanya bermaksud untuk menyebarkan Islam ke Tanah Batak khususnya Toba dan Silindung teryanta tidak efektif dan tidak berpengaruh di hati masyarakat Batak. Buktinya, Islam di kawasan itu tidak begitu  diminati  sebagai  tradisionalnya hingga suatu masa misionaris Batak datang membawa agama Kristen di Tanah Batak.</w:t>
      </w:r>
      <w:r>
        <w:rPr>
          <w:rStyle w:val="FootnoteReference"/>
        </w:rPr>
        <w:footnoteReference w:id="113"/>
      </w:r>
      <w:r>
        <w:rPr>
          <w:vertAlign w:val="superscript"/>
        </w:rPr>
        <w:t xml:space="preserve">     </w:t>
      </w:r>
    </w:p>
    <w:p w:rsidR="00D55C1E" w:rsidRDefault="00D55C1E" w:rsidP="00C61459">
      <w:pPr>
        <w:pStyle w:val="ListParagraph"/>
        <w:numPr>
          <w:ilvl w:val="0"/>
          <w:numId w:val="6"/>
        </w:numPr>
        <w:spacing w:after="200" w:line="360" w:lineRule="auto"/>
        <w:ind w:left="426" w:firstLine="0"/>
      </w:pPr>
      <w:r>
        <w:t xml:space="preserve">Pengamalan Keagamaan </w:t>
      </w:r>
    </w:p>
    <w:p w:rsidR="00D55C1E" w:rsidRPr="00816F48" w:rsidRDefault="00D55C1E" w:rsidP="00D55C1E">
      <w:pPr>
        <w:pStyle w:val="ListParagraph"/>
        <w:spacing w:line="360" w:lineRule="auto"/>
        <w:ind w:left="0" w:firstLine="426"/>
        <w:jc w:val="both"/>
        <w:rPr>
          <w:sz w:val="20"/>
          <w:szCs w:val="20"/>
        </w:rPr>
      </w:pPr>
      <w:r>
        <w:t xml:space="preserve">  Pengamalan keagamaan Padang Lawas Utara baik </w:t>
      </w:r>
      <w:r w:rsidRPr="006960E4">
        <w:rPr>
          <w:i/>
          <w:iCs/>
        </w:rPr>
        <w:t>siriaon</w:t>
      </w:r>
      <w:r>
        <w:rPr>
          <w:i/>
          <w:iCs/>
        </w:rPr>
        <w:t xml:space="preserve"> </w:t>
      </w:r>
      <w:r>
        <w:t xml:space="preserve">(upacara suka cita) maupun </w:t>
      </w:r>
      <w:r w:rsidRPr="006960E4">
        <w:rPr>
          <w:i/>
          <w:iCs/>
        </w:rPr>
        <w:t>siluluton</w:t>
      </w:r>
      <w:r>
        <w:t xml:space="preserve"> (upacara duka cita) selalu diatur oleh adat. Prosedur adat menjadi acuan yang diatur oleh tokoh adat. Dalam kegiatan siriaon selain diatur oleh tokoh adat tetapi juga dimasuki oleh ajaran Islam. Pada dasarnya suatu kegiatan horja adat peresmian perkawinan besar kecilnya acara itu sangat tergantung kepada pulungannya (hewan yang disembelih). Hewan adat yang disembelih itu berupa kerbau atau kambing. Hewan adat yang paling tinggi nilainya adalah kerbau yang minimal tanduknya satu hasta. Kemudian di bawah kerbau adalah kambing. Pada masa awal tidak ditemukan nilai spritualnya dalam agama melainkan sekedar memenuhi persyaratan saja. Setelah datangnya Islam, tokoh agama menilai penyembelihannya dengan niat sekedar memenuhi pulungan adat, tidak memiliki nilai spritual  (ibadah kepada Allah). Padahal kalau diarahkan kepada niat karena Allah maka tidak mengurangi nilai pulungan adat itu. Dengan latar belakang itu maka ulama dalam sosialisasinya  menawarkan agar diarahkan kepada aqiqah. Tokoh adat dalam hal ini tidak melakukan gugatan, setuju saja dalam teknis seperti itu. Dengan demikian ajaran Islam diamalkan dalam niat penyembelihan hewan adat tersebut. Dalam upacara penyelengaraan jenazah tidak terlepas dari pulungan hewan adat berupa kerbau atau kambing. Saat ini hewan adat untuk siluluton dihitung sebagai hewan adat, sehingga pada umumnya masyarakat yang ditimpa musibah kematian yang berkemampuan sudah tergolong maksimal menyembelih hewan adat berupa lembu. Karena lembu lebih murah harganya daripada kerbau. Ketika hendak menyelenggarakan jenazah, lebih dahulu dilaksanakan </w:t>
      </w:r>
      <w:r w:rsidRPr="006025D5">
        <w:rPr>
          <w:i/>
          <w:iCs/>
        </w:rPr>
        <w:t>martahi</w:t>
      </w:r>
      <w:r>
        <w:rPr>
          <w:i/>
          <w:iCs/>
        </w:rPr>
        <w:t xml:space="preserve"> </w:t>
      </w:r>
      <w:r>
        <w:lastRenderedPageBreak/>
        <w:t>(musyawarah)</w:t>
      </w:r>
      <w:r>
        <w:rPr>
          <w:i/>
          <w:iCs/>
        </w:rPr>
        <w:t xml:space="preserve"> </w:t>
      </w:r>
      <w:r>
        <w:t xml:space="preserve">yang diadakan di rumah tetangga dekat. Agenda musyawarah berupa pemberitahuan telah meninggal, mohon diberi petunjuk dalam penyelenggaraannya, pemberitahuan pulungan hewan adat yang akan disembelih, tempat pemakaman dan waktu upacara zikir dan do’a serta khatamnya. Memimpin acara  itu  agar  memiliki    kekuatan   dalam   adat    mesti </w:t>
      </w:r>
      <w:r>
        <w:rPr>
          <w:vertAlign w:val="superscript"/>
        </w:rPr>
        <w:t xml:space="preserve">  </w:t>
      </w:r>
    </w:p>
    <w:p w:rsidR="00D55C1E" w:rsidRDefault="00D55C1E" w:rsidP="00D55C1E">
      <w:pPr>
        <w:pStyle w:val="ListParagraph"/>
        <w:spacing w:line="360" w:lineRule="auto"/>
        <w:ind w:left="0"/>
        <w:jc w:val="both"/>
      </w:pPr>
      <w:r>
        <w:t xml:space="preserve">dipimpin oleh tokoh adat. Setelah upacara martahi itu berlangsung dan telah memiliki poin-poin kesimpulan maka dilaksanakan penyembelihan dan penyelengaraan jenazah. Dalam hal penyembelihan hewan itu pada dasarnya tidak  ada kaitannya dengan nilai spritual dalam agama Islam. Penyembelihannya hanya sebatas pemenuhan pulungan. Seperti halnya pada hewan adat sebagai pulungan dalam acara </w:t>
      </w:r>
      <w:r w:rsidRPr="003017EB">
        <w:rPr>
          <w:i/>
          <w:iCs/>
        </w:rPr>
        <w:t>horja adat siriaon</w:t>
      </w:r>
      <w:r>
        <w:t xml:space="preserve"> demikian pula dalam </w:t>
      </w:r>
      <w:r w:rsidRPr="003017EB">
        <w:rPr>
          <w:i/>
          <w:iCs/>
        </w:rPr>
        <w:t>horja adat siluluton</w:t>
      </w:r>
      <w:r>
        <w:rPr>
          <w:i/>
          <w:iCs/>
        </w:rPr>
        <w:t xml:space="preserve"> </w:t>
      </w:r>
      <w:r>
        <w:t>diarahkan oleh ulama kepada penyembelihan aqiqah. Setelah jenazah dimandikan dan dikafani, dilakukan upacara pemberangkatan dengan memasukkan jenazah ke ke dalam keranda dan menutupnya. Selanjutnya diatur rangkaian acaranya, itupun tidak terlepas dari rangkaian prosedur adat. Pengaruh tokoh adat dalam acara itu dominan karena menentukan upacara zdikir dan do’a serta khatamnya (penutupannya). Dari rangkaian acara itu hanya satu saja posisi tokoh agama yaitu taushiyah dan do’a itupun yang diatur oleh tokoh adat.</w:t>
      </w:r>
      <w:r>
        <w:rPr>
          <w:rStyle w:val="FootnoteReference"/>
        </w:rPr>
        <w:footnoteReference w:id="114"/>
      </w:r>
      <w:r>
        <w:t xml:space="preserve"> </w:t>
      </w:r>
    </w:p>
    <w:p w:rsidR="00D55C1E" w:rsidRPr="00574B41" w:rsidRDefault="00D55C1E" w:rsidP="00C61459">
      <w:pPr>
        <w:pStyle w:val="ListParagraph"/>
        <w:numPr>
          <w:ilvl w:val="0"/>
          <w:numId w:val="4"/>
        </w:numPr>
        <w:tabs>
          <w:tab w:val="left" w:pos="426"/>
        </w:tabs>
        <w:spacing w:after="200" w:line="360" w:lineRule="auto"/>
        <w:ind w:left="426" w:hanging="426"/>
      </w:pPr>
      <w:r w:rsidRPr="00567787">
        <w:t>Padang Lawas Utara dalam Konteks  Area</w:t>
      </w:r>
    </w:p>
    <w:p w:rsidR="00D55C1E" w:rsidRPr="00484405" w:rsidRDefault="00D55C1E" w:rsidP="00C61459">
      <w:pPr>
        <w:pStyle w:val="ListParagraph"/>
        <w:numPr>
          <w:ilvl w:val="0"/>
          <w:numId w:val="55"/>
        </w:numPr>
        <w:autoSpaceDE w:val="0"/>
        <w:autoSpaceDN w:val="0"/>
        <w:adjustRightInd w:val="0"/>
        <w:spacing w:after="200" w:line="360" w:lineRule="auto"/>
        <w:ind w:left="709" w:hanging="283"/>
        <w:jc w:val="both"/>
      </w:pPr>
      <w:r w:rsidRPr="00484405">
        <w:t>Profil Kecamatan Padang Bolak</w:t>
      </w:r>
    </w:p>
    <w:p w:rsidR="00D55C1E" w:rsidRPr="00484405" w:rsidRDefault="00D55C1E" w:rsidP="00C61459">
      <w:pPr>
        <w:pStyle w:val="ListParagraph"/>
        <w:numPr>
          <w:ilvl w:val="0"/>
          <w:numId w:val="56"/>
        </w:numPr>
        <w:autoSpaceDE w:val="0"/>
        <w:autoSpaceDN w:val="0"/>
        <w:adjustRightInd w:val="0"/>
        <w:spacing w:line="360" w:lineRule="auto"/>
        <w:ind w:left="993" w:hanging="284"/>
        <w:jc w:val="both"/>
      </w:pPr>
      <w:r w:rsidRPr="00484405">
        <w:t>Letak  Astronomis</w:t>
      </w:r>
    </w:p>
    <w:p w:rsidR="00D55C1E" w:rsidRDefault="00D55C1E" w:rsidP="00D55C1E">
      <w:pPr>
        <w:autoSpaceDE w:val="0"/>
        <w:autoSpaceDN w:val="0"/>
        <w:adjustRightInd w:val="0"/>
        <w:spacing w:line="360" w:lineRule="auto"/>
        <w:ind w:firstLine="567"/>
        <w:jc w:val="both"/>
      </w:pPr>
      <w:r>
        <w:t>Kecamatan Padang Bolak letak  a</w:t>
      </w:r>
      <w:r w:rsidRPr="00484405">
        <w:t xml:space="preserve">stronomisnya berada pada Lintang Utara: </w:t>
      </w:r>
      <w:r>
        <w:t>01019’17”-01045’20” Bujur Timur</w:t>
      </w:r>
      <w:r w:rsidRPr="00484405">
        <w:t>: 99026’09”-99052’04”. Letak di atas permuk</w:t>
      </w:r>
      <w:r>
        <w:t>aan laut : 98 mdpi, luas wilayah: 81 040 ha, b</w:t>
      </w:r>
      <w:r w:rsidRPr="00484405">
        <w:t xml:space="preserve">erbatasan dengan sebelah utara: kecamatan Saipar Dolok Hole Kabupaten </w:t>
      </w:r>
      <w:r>
        <w:t xml:space="preserve"> Tapanuli Selatan </w:t>
      </w:r>
      <w:r w:rsidRPr="00484405">
        <w:t xml:space="preserve">dan  Kecamatan  Dolok.  Sebelah Selatan: kecamatan </w:t>
      </w:r>
      <w:r>
        <w:t>Batang Onang dan k</w:t>
      </w:r>
      <w:r w:rsidRPr="00484405">
        <w:t>ecamatan  Portibi.  Sebelah Barat</w:t>
      </w:r>
      <w:r>
        <w:t>: k</w:t>
      </w:r>
      <w:r w:rsidRPr="00484405">
        <w:t xml:space="preserve">ecamatan Arse, kecamatan Sipirok Kabupaten </w:t>
      </w:r>
      <w:r>
        <w:t xml:space="preserve"> Tapanuli Selatan dan kecamatan </w:t>
      </w:r>
      <w:r w:rsidRPr="00484405">
        <w:t>Pad</w:t>
      </w:r>
      <w:r>
        <w:t xml:space="preserve">ang Bolak </w:t>
      </w:r>
      <w:r w:rsidRPr="00484405">
        <w:t>Julu</w:t>
      </w:r>
      <w:r>
        <w:t xml:space="preserve">. </w:t>
      </w:r>
      <w:r w:rsidRPr="00484405">
        <w:t>Sebelah Timur: kec</w:t>
      </w:r>
      <w:r>
        <w:t xml:space="preserve">amatan </w:t>
      </w:r>
      <w:r w:rsidRPr="00484405">
        <w:t xml:space="preserve">Halongonan. Jarak </w:t>
      </w:r>
      <w:r w:rsidRPr="00484405">
        <w:lastRenderedPageBreak/>
        <w:t>Kantor Camat ke Kantor Bupati: 2 Km. Kecamatan ini mewilayahi 62 desa terdiri dari, Sibatang Kayu luasnya</w:t>
      </w:r>
      <w:r>
        <w:t>: 9,58 k</w:t>
      </w:r>
      <w:r w:rsidRPr="00484405">
        <w:t>m</w:t>
      </w:r>
      <w:r w:rsidRPr="001337C8">
        <w:rPr>
          <w:vertAlign w:val="superscript"/>
        </w:rPr>
        <w:t>2</w:t>
      </w:r>
      <w:r w:rsidRPr="00484405">
        <w:t>,  rasio terhadap total luas  kecamatan: 1,3</w:t>
      </w:r>
      <w:r>
        <w:t>7 %, Bukit Raya Serdang luasnya</w:t>
      </w:r>
      <w:r w:rsidRPr="00484405">
        <w:t>: 6,29 km</w:t>
      </w:r>
      <w:r w:rsidRPr="00D95516">
        <w:rPr>
          <w:vertAlign w:val="superscript"/>
        </w:rPr>
        <w:t>2</w:t>
      </w:r>
      <w:r w:rsidRPr="00484405">
        <w:t>,  rasio terhadap total luas  Kecamatan: 0,90 %. Sigam</w:t>
      </w:r>
      <w:r>
        <w:t>a Ujung Gading, luasnya : 9,27 k</w:t>
      </w:r>
      <w:r w:rsidRPr="00484405">
        <w:t>m</w:t>
      </w:r>
      <w:r w:rsidRPr="001337C8">
        <w:rPr>
          <w:vertAlign w:val="superscript"/>
        </w:rPr>
        <w:t>2</w:t>
      </w:r>
      <w:r w:rsidRPr="00484405">
        <w:t xml:space="preserve">,  rasio </w:t>
      </w:r>
      <w:r>
        <w:t xml:space="preserve"> </w:t>
      </w:r>
      <w:r w:rsidRPr="00484405">
        <w:t xml:space="preserve">terhadap </w:t>
      </w:r>
      <w:r>
        <w:t xml:space="preserve">  </w:t>
      </w:r>
      <w:r w:rsidRPr="00484405">
        <w:t xml:space="preserve">total </w:t>
      </w:r>
      <w:r>
        <w:t xml:space="preserve"> </w:t>
      </w:r>
      <w:r w:rsidRPr="00484405">
        <w:t xml:space="preserve">luas </w:t>
      </w:r>
      <w:r>
        <w:t xml:space="preserve">  </w:t>
      </w:r>
      <w:r w:rsidRPr="00484405">
        <w:t xml:space="preserve">kecamatan: </w:t>
      </w:r>
      <w:r>
        <w:t xml:space="preserve">  </w:t>
      </w:r>
      <w:r w:rsidRPr="00484405">
        <w:t xml:space="preserve">1,33%, </w:t>
      </w:r>
      <w:r>
        <w:t xml:space="preserve">  </w:t>
      </w:r>
      <w:r w:rsidRPr="00484405">
        <w:t xml:space="preserve">Aek Suhat, </w:t>
      </w:r>
      <w:r>
        <w:t xml:space="preserve">   </w:t>
      </w:r>
      <w:r w:rsidRPr="00484405">
        <w:t>luasnya : 9,15 km</w:t>
      </w:r>
      <w:r w:rsidRPr="001337C8">
        <w:rPr>
          <w:vertAlign w:val="superscript"/>
        </w:rPr>
        <w:t>2</w:t>
      </w:r>
      <w:r w:rsidRPr="00484405">
        <w:t>,</w:t>
      </w:r>
      <w:r>
        <w:t xml:space="preserve">  </w:t>
      </w:r>
      <w:r w:rsidRPr="00484405">
        <w:t xml:space="preserve">rasio </w:t>
      </w:r>
      <w:r>
        <w:t xml:space="preserve"> </w:t>
      </w:r>
      <w:r w:rsidRPr="00484405">
        <w:t xml:space="preserve">terhadap </w:t>
      </w:r>
      <w:r>
        <w:t xml:space="preserve"> </w:t>
      </w:r>
      <w:r w:rsidRPr="00484405">
        <w:t>total</w:t>
      </w:r>
      <w:r>
        <w:t xml:space="preserve"> </w:t>
      </w:r>
      <w:r w:rsidRPr="00484405">
        <w:t>luas</w:t>
      </w:r>
    </w:p>
    <w:p w:rsidR="00D55C1E" w:rsidRPr="00F75016" w:rsidRDefault="00D55C1E" w:rsidP="00D55C1E">
      <w:pPr>
        <w:autoSpaceDE w:val="0"/>
        <w:autoSpaceDN w:val="0"/>
        <w:adjustRightInd w:val="0"/>
        <w:spacing w:line="360" w:lineRule="auto"/>
        <w:jc w:val="both"/>
        <w:rPr>
          <w:sz w:val="20"/>
          <w:szCs w:val="20"/>
          <w:vertAlign w:val="superscript"/>
        </w:rPr>
      </w:pPr>
      <w:r w:rsidRPr="00484405">
        <w:t xml:space="preserve">kecamatan: </w:t>
      </w:r>
      <w:r>
        <w:t>1,31%, Padang Garugur luasnya: 6,05 km</w:t>
      </w:r>
      <w:r w:rsidRPr="001337C8">
        <w:rPr>
          <w:vertAlign w:val="superscript"/>
        </w:rPr>
        <w:t>2</w:t>
      </w:r>
      <w:r>
        <w:t xml:space="preserve">, rasio terhadap  total  luas </w:t>
      </w:r>
    </w:p>
    <w:p w:rsidR="00D55C1E" w:rsidRPr="0042391D" w:rsidRDefault="00D55C1E" w:rsidP="00D55C1E">
      <w:pPr>
        <w:autoSpaceDE w:val="0"/>
        <w:autoSpaceDN w:val="0"/>
        <w:adjustRightInd w:val="0"/>
        <w:spacing w:line="360" w:lineRule="auto"/>
        <w:jc w:val="both"/>
        <w:rPr>
          <w:sz w:val="20"/>
          <w:szCs w:val="20"/>
        </w:rPr>
      </w:pPr>
      <w:r w:rsidRPr="00484405">
        <w:t>ke</w:t>
      </w:r>
      <w:r>
        <w:t>camatan: 0,87 %, Sigama luasnya</w:t>
      </w:r>
      <w:r w:rsidRPr="00484405">
        <w:t>: 7,80 km</w:t>
      </w:r>
      <w:r w:rsidRPr="001337C8">
        <w:rPr>
          <w:vertAlign w:val="superscript"/>
        </w:rPr>
        <w:t>2</w:t>
      </w:r>
      <w:r>
        <w:t xml:space="preserve">, </w:t>
      </w:r>
      <w:r w:rsidRPr="00484405">
        <w:t>rasio terhadap total luas  kecama</w:t>
      </w:r>
      <w:r>
        <w:t xml:space="preserve">tan: 1,12 %. Simanosor, luasnya: </w:t>
      </w:r>
      <w:r w:rsidRPr="00484405">
        <w:t>4,00 km</w:t>
      </w:r>
      <w:r w:rsidRPr="001337C8">
        <w:rPr>
          <w:vertAlign w:val="superscript"/>
        </w:rPr>
        <w:t>2</w:t>
      </w:r>
      <w:r>
        <w:t xml:space="preserve">, </w:t>
      </w:r>
      <w:r w:rsidRPr="00484405">
        <w:t>rasio terhadap total luas kecamata</w:t>
      </w:r>
      <w:r>
        <w:t xml:space="preserve">n: 0,57 %. Parlimbatan, luasnya: </w:t>
      </w:r>
      <w:r w:rsidRPr="00484405">
        <w:t>4,09 km</w:t>
      </w:r>
      <w:r w:rsidRPr="001337C8">
        <w:rPr>
          <w:vertAlign w:val="superscript"/>
        </w:rPr>
        <w:t>2</w:t>
      </w:r>
      <w:r w:rsidRPr="00484405">
        <w:t>, rasio terhadap total luas  k</w:t>
      </w:r>
      <w:r>
        <w:t>ecamatan: 0,59 %.</w:t>
      </w:r>
      <w:r w:rsidRPr="00484405">
        <w:t xml:space="preserve"> Gunung Manaon II luasnya : 9,43 km</w:t>
      </w:r>
      <w:r w:rsidRPr="001337C8">
        <w:rPr>
          <w:vertAlign w:val="superscript"/>
        </w:rPr>
        <w:t>2</w:t>
      </w:r>
      <w:r w:rsidRPr="00484405">
        <w:t>,  rasio terhadap total luas  kecamatan: 1,35 %</w:t>
      </w:r>
      <w:r>
        <w:t>.</w:t>
      </w:r>
      <w:r w:rsidRPr="00484405">
        <w:t xml:space="preserve"> Saba Sitahul Tahul luasnya : 6,07 km</w:t>
      </w:r>
      <w:r w:rsidRPr="001337C8">
        <w:rPr>
          <w:vertAlign w:val="superscript"/>
        </w:rPr>
        <w:t>2</w:t>
      </w:r>
      <w:r w:rsidRPr="00484405">
        <w:t>,  rasio terhadap total luas  kecamatan:</w:t>
      </w:r>
      <w:r>
        <w:t xml:space="preserve"> 0,87 %. Saba Bangunan, luasnya</w:t>
      </w:r>
      <w:r w:rsidRPr="00484405">
        <w:t>: 6,16 km</w:t>
      </w:r>
      <w:r w:rsidRPr="001337C8">
        <w:rPr>
          <w:vertAlign w:val="superscript"/>
        </w:rPr>
        <w:t>2</w:t>
      </w:r>
      <w:r>
        <w:t xml:space="preserve">, </w:t>
      </w:r>
      <w:r w:rsidRPr="00484405">
        <w:t>rasio terhadap total luas kecamatan:</w:t>
      </w:r>
      <w:r>
        <w:t xml:space="preserve"> 0,88%. Gunung Tua Jae, luasnya</w:t>
      </w:r>
      <w:r w:rsidRPr="00484405">
        <w:t xml:space="preserve">: 13,35 </w:t>
      </w:r>
      <w:r>
        <w:t>k</w:t>
      </w:r>
      <w:r w:rsidRPr="00484405">
        <w:t>m</w:t>
      </w:r>
      <w:r w:rsidRPr="001337C8">
        <w:rPr>
          <w:vertAlign w:val="superscript"/>
        </w:rPr>
        <w:t>2</w:t>
      </w:r>
      <w:r>
        <w:t xml:space="preserve">, </w:t>
      </w:r>
      <w:r w:rsidRPr="00484405">
        <w:t xml:space="preserve">rasio terhadap total </w:t>
      </w:r>
      <w:r>
        <w:t xml:space="preserve">luas </w:t>
      </w:r>
      <w:r w:rsidRPr="00484405">
        <w:t>kecamatan</w:t>
      </w:r>
      <w:r>
        <w:t>: 1,91%.Gunung Tua Tonga luasnya</w:t>
      </w:r>
      <w:r w:rsidRPr="00484405">
        <w:t>: 6,16 km</w:t>
      </w:r>
      <w:r w:rsidRPr="001337C8">
        <w:rPr>
          <w:vertAlign w:val="superscript"/>
        </w:rPr>
        <w:t>2</w:t>
      </w:r>
      <w:r>
        <w:t xml:space="preserve">, </w:t>
      </w:r>
      <w:r w:rsidRPr="00484405">
        <w:t xml:space="preserve">rasio terhadap total </w:t>
      </w:r>
      <w:r>
        <w:t xml:space="preserve">luas </w:t>
      </w:r>
      <w:r w:rsidRPr="00484405">
        <w:t>kecamatan</w:t>
      </w:r>
      <w:r>
        <w:t>: 0,88%.</w:t>
      </w:r>
      <w:r w:rsidRPr="00484405">
        <w:t>Pa</w:t>
      </w:r>
      <w:r>
        <w:t>sar Gunung Tua luasnya:12,40 k</w:t>
      </w:r>
      <w:r w:rsidRPr="00484405">
        <w:t>m</w:t>
      </w:r>
      <w:r w:rsidRPr="001337C8">
        <w:rPr>
          <w:vertAlign w:val="superscript"/>
        </w:rPr>
        <w:t>2</w:t>
      </w:r>
      <w:r>
        <w:t>,  rasio terhadap total luas kecamatan: 1,77%.Sosopan luasnya:</w:t>
      </w:r>
      <w:r w:rsidRPr="00484405">
        <w:t>10,07 km</w:t>
      </w:r>
      <w:r w:rsidRPr="001337C8">
        <w:rPr>
          <w:vertAlign w:val="superscript"/>
        </w:rPr>
        <w:t>2</w:t>
      </w:r>
      <w:r>
        <w:t>, rasio terhadap total luas  kecamatan:1,44 %.</w:t>
      </w:r>
      <w:r w:rsidRPr="00484405">
        <w:t>Hambiri Serda</w:t>
      </w:r>
      <w:r>
        <w:t>ng luasnya:11,90 k</w:t>
      </w:r>
      <w:r w:rsidRPr="00484405">
        <w:t>m</w:t>
      </w:r>
      <w:r w:rsidRPr="001337C8">
        <w:rPr>
          <w:vertAlign w:val="superscript"/>
        </w:rPr>
        <w:t>2</w:t>
      </w:r>
      <w:r>
        <w:t>, rasio terhadap total luas  kecamatan:</w:t>
      </w:r>
      <w:r w:rsidRPr="00484405">
        <w:t>1,70</w:t>
      </w:r>
      <w:r>
        <w:t>%. Sidingkat, luasnya:17,16 k</w:t>
      </w:r>
      <w:r w:rsidRPr="00484405">
        <w:t>m</w:t>
      </w:r>
      <w:r w:rsidRPr="001337C8">
        <w:rPr>
          <w:vertAlign w:val="superscript"/>
        </w:rPr>
        <w:t>2</w:t>
      </w:r>
      <w:r>
        <w:t>, rasio terhadap total luas k</w:t>
      </w:r>
      <w:r w:rsidRPr="00484405">
        <w:t>ecamatan: 2,45</w:t>
      </w:r>
      <w:r>
        <w:t>%. Batu Tambun, luasnya:8,10 k</w:t>
      </w:r>
      <w:r w:rsidRPr="00484405">
        <w:t>m</w:t>
      </w:r>
      <w:r w:rsidRPr="001337C8">
        <w:rPr>
          <w:vertAlign w:val="superscript"/>
        </w:rPr>
        <w:t>2</w:t>
      </w:r>
      <w:r>
        <w:t>, rasio terhadap total luas  kecamatan:1,16 %. Batu Sundung luasnya:</w:t>
      </w:r>
      <w:r w:rsidRPr="00484405">
        <w:t xml:space="preserve">10,80 </w:t>
      </w:r>
      <w:r>
        <w:t>k</w:t>
      </w:r>
      <w:r w:rsidRPr="00484405">
        <w:t>m</w:t>
      </w:r>
      <w:r w:rsidRPr="001337C8">
        <w:rPr>
          <w:vertAlign w:val="superscript"/>
        </w:rPr>
        <w:t>2</w:t>
      </w:r>
      <w:r>
        <w:t xml:space="preserve">, </w:t>
      </w:r>
      <w:r w:rsidRPr="00484405">
        <w:t>rasio terhadap total luas  kecamatan</w:t>
      </w:r>
      <w:r>
        <w:t xml:space="preserve">:1,54 %.Garonggang luasnya:10,56 </w:t>
      </w:r>
      <w:r w:rsidRPr="00484405">
        <w:t>km</w:t>
      </w:r>
      <w:r w:rsidRPr="001337C8">
        <w:rPr>
          <w:vertAlign w:val="superscript"/>
        </w:rPr>
        <w:t>2</w:t>
      </w:r>
      <w:r>
        <w:t xml:space="preserve">, </w:t>
      </w:r>
      <w:r w:rsidRPr="00484405">
        <w:t>rasio terhadap total luas  kecamatan</w:t>
      </w:r>
      <w:r>
        <w:t xml:space="preserve">: 1,51 %. Nabonggal, luasnya:13,00 </w:t>
      </w:r>
      <w:r w:rsidRPr="00484405">
        <w:t>km</w:t>
      </w:r>
      <w:r w:rsidRPr="001337C8">
        <w:rPr>
          <w:vertAlign w:val="superscript"/>
        </w:rPr>
        <w:t>2</w:t>
      </w:r>
      <w:r>
        <w:t xml:space="preserve">, </w:t>
      </w:r>
      <w:r w:rsidRPr="00484405">
        <w:t>rasio terhadap total luas kecamatan</w:t>
      </w:r>
      <w:r>
        <w:t xml:space="preserve">:1,86 %.Sampuran, luasnya:12,87 </w:t>
      </w:r>
      <w:r w:rsidRPr="00484405">
        <w:t>km</w:t>
      </w:r>
      <w:r w:rsidRPr="001337C8">
        <w:rPr>
          <w:vertAlign w:val="superscript"/>
        </w:rPr>
        <w:t>2</w:t>
      </w:r>
      <w:r>
        <w:t xml:space="preserve">, </w:t>
      </w:r>
      <w:r w:rsidRPr="00484405">
        <w:t>rasio terhadap total luas  kecamatan</w:t>
      </w:r>
      <w:r>
        <w:t>:1,84%. Hajoran luasnya:11,95 k</w:t>
      </w:r>
      <w:r w:rsidRPr="00484405">
        <w:t>m</w:t>
      </w:r>
      <w:r w:rsidRPr="00C07B58">
        <w:rPr>
          <w:vertAlign w:val="superscript"/>
        </w:rPr>
        <w:t>2</w:t>
      </w:r>
      <w:r>
        <w:t xml:space="preserve">, rasio </w:t>
      </w:r>
      <w:r w:rsidRPr="00484405">
        <w:t>terhadap total luas  kecamatan</w:t>
      </w:r>
      <w:r>
        <w:t>: 1,71%. Tanjung Tiram luasnya:</w:t>
      </w:r>
      <w:r w:rsidRPr="00484405">
        <w:t>11,45 km</w:t>
      </w:r>
      <w:r w:rsidRPr="001337C8">
        <w:rPr>
          <w:vertAlign w:val="superscript"/>
        </w:rPr>
        <w:t>2</w:t>
      </w:r>
      <w:r>
        <w:t xml:space="preserve">, </w:t>
      </w:r>
      <w:r w:rsidRPr="00484405">
        <w:t>rasio terhadap total luas  kecamatan</w:t>
      </w:r>
      <w:r>
        <w:t>: 1,64%.Garoga,</w:t>
      </w:r>
      <w:r w:rsidRPr="00484405">
        <w:t>luasny</w:t>
      </w:r>
      <w:r>
        <w:t>a:</w:t>
      </w:r>
      <w:r w:rsidRPr="00484405">
        <w:t>11,80 km</w:t>
      </w:r>
      <w:r w:rsidRPr="001337C8">
        <w:rPr>
          <w:vertAlign w:val="superscript"/>
        </w:rPr>
        <w:t>2</w:t>
      </w:r>
      <w:r>
        <w:t>,</w:t>
      </w:r>
      <w:r w:rsidRPr="00484405">
        <w:t>rasio terhadap total luas kecamatan</w:t>
      </w:r>
      <w:r>
        <w:t>: 1,69. Pagaran Si</w:t>
      </w:r>
      <w:r w:rsidRPr="00484405">
        <w:t>ngkam, luasnya : 9,68 km</w:t>
      </w:r>
      <w:r w:rsidRPr="001337C8">
        <w:rPr>
          <w:vertAlign w:val="superscript"/>
        </w:rPr>
        <w:t>2</w:t>
      </w:r>
      <w:r w:rsidRPr="00484405">
        <w:t>, rasio terhadap total luas  kecamatan: 1,38 %</w:t>
      </w:r>
      <w:r>
        <w:t>. Pagaran Tonga luasnya : 4,62 k</w:t>
      </w:r>
      <w:r w:rsidRPr="00484405">
        <w:t>m</w:t>
      </w:r>
      <w:r w:rsidRPr="001337C8">
        <w:rPr>
          <w:vertAlign w:val="superscript"/>
        </w:rPr>
        <w:t>2</w:t>
      </w:r>
      <w:r w:rsidRPr="00484405">
        <w:t>,  rasio terhadap total luas  kecamatan: 0,66%, Gunung Tua Julu luasnya : 4,06 km</w:t>
      </w:r>
      <w:r w:rsidRPr="001337C8">
        <w:rPr>
          <w:vertAlign w:val="superscript"/>
        </w:rPr>
        <w:t>2</w:t>
      </w:r>
      <w:r w:rsidRPr="00484405">
        <w:t>,  rasio terhadap total luas  kecamatan</w:t>
      </w:r>
      <w:r>
        <w:t>: 0,58</w:t>
      </w:r>
      <w:r w:rsidRPr="00484405">
        <w:t>%</w:t>
      </w:r>
      <w:r>
        <w:t>.Gunung Tua Baru luasnya: 9,29 k</w:t>
      </w:r>
      <w:r w:rsidRPr="00484405">
        <w:t>m</w:t>
      </w:r>
      <w:r w:rsidRPr="001337C8">
        <w:rPr>
          <w:vertAlign w:val="superscript"/>
        </w:rPr>
        <w:t>2</w:t>
      </w:r>
      <w:r w:rsidRPr="00484405">
        <w:t>,  rasio terhadap total luas  kecamatan</w:t>
      </w:r>
      <w:r>
        <w:t>: 1,33 %. Batang Baruhar Julu luasnya: 15,81 k</w:t>
      </w:r>
      <w:r w:rsidRPr="00484405">
        <w:t>m</w:t>
      </w:r>
      <w:r w:rsidRPr="001337C8">
        <w:rPr>
          <w:vertAlign w:val="superscript"/>
        </w:rPr>
        <w:t>2</w:t>
      </w:r>
      <w:r>
        <w:t xml:space="preserve">, </w:t>
      </w:r>
      <w:r w:rsidRPr="00484405">
        <w:t xml:space="preserve">rasio terhadap total luas  </w:t>
      </w:r>
      <w:r w:rsidRPr="00484405">
        <w:lastRenderedPageBreak/>
        <w:t>kecamatan: 2,2</w:t>
      </w:r>
      <w:r>
        <w:t>6%. Batang Baruhar Jae, luasnya</w:t>
      </w:r>
      <w:r w:rsidRPr="00484405">
        <w:t>: 15,14 km</w:t>
      </w:r>
      <w:r w:rsidRPr="001337C8">
        <w:rPr>
          <w:vertAlign w:val="superscript"/>
        </w:rPr>
        <w:t>2</w:t>
      </w:r>
      <w:r w:rsidRPr="00484405">
        <w:t>,  rasio terhadap total luas kecamatan</w:t>
      </w:r>
      <w:r>
        <w:t>: 2,17%.</w:t>
      </w:r>
      <w:r w:rsidRPr="00484405">
        <w:t xml:space="preserve"> Huta</w:t>
      </w:r>
      <w:r>
        <w:t xml:space="preserve"> Lombang, luasnya: 10,33 k</w:t>
      </w:r>
      <w:r w:rsidRPr="00484405">
        <w:t>m</w:t>
      </w:r>
      <w:r w:rsidRPr="001337C8">
        <w:rPr>
          <w:vertAlign w:val="superscript"/>
        </w:rPr>
        <w:t>2</w:t>
      </w:r>
      <w:r w:rsidRPr="00484405">
        <w:t>, rasio terhadap total luas  kecamatan</w:t>
      </w:r>
      <w:r>
        <w:t>: 1,48 %. Purba Sinomba luasnya: 13,03 k</w:t>
      </w:r>
      <w:r w:rsidRPr="00484405">
        <w:t>m</w:t>
      </w:r>
      <w:r w:rsidRPr="001337C8">
        <w:rPr>
          <w:vertAlign w:val="superscript"/>
        </w:rPr>
        <w:t>2</w:t>
      </w:r>
      <w:r w:rsidRPr="00484405">
        <w:t>,  rasio terhadap total luas  kecamatan: 1,</w:t>
      </w:r>
      <w:r>
        <w:t>86%. Sibagasi luasnya: 11,16 k</w:t>
      </w:r>
      <w:r w:rsidRPr="00484405">
        <w:t>m</w:t>
      </w:r>
      <w:r w:rsidRPr="001337C8">
        <w:rPr>
          <w:vertAlign w:val="superscript"/>
        </w:rPr>
        <w:t>2</w:t>
      </w:r>
      <w:r w:rsidRPr="00484405">
        <w:t>,  rasio terhadap total luas  kecamatan: 1,60%. Sunge Durian, luasnya</w:t>
      </w:r>
      <w:r>
        <w:t xml:space="preserve"> : 9,14 k</w:t>
      </w:r>
      <w:r w:rsidRPr="00484405">
        <w:t>m</w:t>
      </w:r>
      <w:r w:rsidRPr="001337C8">
        <w:rPr>
          <w:vertAlign w:val="superscript"/>
        </w:rPr>
        <w:t>2</w:t>
      </w:r>
      <w:r w:rsidRPr="00484405">
        <w:t>,  rasio terhadap total luas kecamatan: 1,31%</w:t>
      </w:r>
      <w:r>
        <w:t>. Sunge Orosan, luasnya: 8,09 k</w:t>
      </w:r>
      <w:r w:rsidRPr="00484405">
        <w:t>m</w:t>
      </w:r>
      <w:r w:rsidRPr="002F7FD1">
        <w:rPr>
          <w:vertAlign w:val="superscript"/>
        </w:rPr>
        <w:t>2</w:t>
      </w:r>
      <w:r w:rsidRPr="00484405">
        <w:t xml:space="preserve">, rasio terhadap total luas  kecamatan: 1,16 </w:t>
      </w:r>
      <w:r>
        <w:t>%. Lubuk Torop luasnya: 13,74 k</w:t>
      </w:r>
      <w:r w:rsidRPr="00484405">
        <w:t>m</w:t>
      </w:r>
      <w:r w:rsidRPr="002F7FD1">
        <w:rPr>
          <w:vertAlign w:val="superscript"/>
        </w:rPr>
        <w:t>2</w:t>
      </w:r>
      <w:r w:rsidRPr="00484405">
        <w:t xml:space="preserve">, rasio terhadap total luas  kecamatan: 1,97 </w:t>
      </w:r>
      <w:r>
        <w:t>%. Liang Asona luasnya: 14,40 k</w:t>
      </w:r>
      <w:r w:rsidRPr="00484405">
        <w:t>m</w:t>
      </w:r>
      <w:r w:rsidRPr="002F7FD1">
        <w:rPr>
          <w:vertAlign w:val="superscript"/>
        </w:rPr>
        <w:t>2</w:t>
      </w:r>
      <w:r w:rsidRPr="00484405">
        <w:t>,  rasio terhadap total luas  kecamatan</w:t>
      </w:r>
      <w:r>
        <w:t>: 2,06 %.</w:t>
      </w:r>
      <w:r w:rsidRPr="00484405">
        <w:t xml:space="preserve"> Simand</w:t>
      </w:r>
      <w:r>
        <w:t>i Angin Dolok, luasnya: 24,00 k</w:t>
      </w:r>
      <w:r w:rsidRPr="00484405">
        <w:t>m</w:t>
      </w:r>
      <w:r w:rsidRPr="002F7FD1">
        <w:rPr>
          <w:vertAlign w:val="superscript"/>
        </w:rPr>
        <w:t>2</w:t>
      </w:r>
      <w:r w:rsidRPr="00484405">
        <w:t>,  rasio terhadap total luas kecamatan</w:t>
      </w:r>
      <w:r>
        <w:t>: 3,43 %.</w:t>
      </w:r>
      <w:r w:rsidRPr="00484405">
        <w:t xml:space="preserve"> Simandi </w:t>
      </w:r>
      <w:r>
        <w:t>Angin Lombang, luasnya: 12,60 k</w:t>
      </w:r>
      <w:r w:rsidRPr="00484405">
        <w:t>m</w:t>
      </w:r>
      <w:r w:rsidRPr="002F7FD1">
        <w:rPr>
          <w:vertAlign w:val="superscript"/>
        </w:rPr>
        <w:t>2</w:t>
      </w:r>
      <w:r>
        <w:t>.</w:t>
      </w:r>
      <w:r w:rsidRPr="00484405">
        <w:t xml:space="preserve"> rasio terhadap total luas  kecamatan</w:t>
      </w:r>
      <w:r>
        <w:t>: 1,80 %. Hutaimbaru II luasnya</w:t>
      </w:r>
      <w:r w:rsidRPr="00484405">
        <w:t>: 13,50 Km</w:t>
      </w:r>
      <w:r w:rsidRPr="002F7FD1">
        <w:rPr>
          <w:vertAlign w:val="superscript"/>
        </w:rPr>
        <w:t>2</w:t>
      </w:r>
      <w:r w:rsidRPr="00484405">
        <w:t>,  rasio terhadap total luas  kecamatan</w:t>
      </w:r>
      <w:r>
        <w:t>: 1,93 %. Tanjung Marulak luasnya</w:t>
      </w:r>
      <w:r w:rsidRPr="00484405">
        <w:t>: 15,00 Km</w:t>
      </w:r>
      <w:r w:rsidRPr="002F7FD1">
        <w:rPr>
          <w:vertAlign w:val="superscript"/>
        </w:rPr>
        <w:t>2</w:t>
      </w:r>
      <w:r w:rsidRPr="00484405">
        <w:t>,  rasio terhadap total luas  kecamatan</w:t>
      </w:r>
      <w:r>
        <w:t>: 2,15%. Siombob luasnya</w:t>
      </w:r>
      <w:r w:rsidRPr="00484405">
        <w:t>: 10,00 Km</w:t>
      </w:r>
      <w:r w:rsidRPr="002F7FD1">
        <w:rPr>
          <w:vertAlign w:val="superscript"/>
        </w:rPr>
        <w:t>2</w:t>
      </w:r>
      <w:r>
        <w:t xml:space="preserve">, </w:t>
      </w:r>
      <w:r w:rsidRPr="00484405">
        <w:t>rasio terhadap total luas  kecamatan</w:t>
      </w:r>
      <w:r>
        <w:t>: 1,43 %.</w:t>
      </w:r>
      <w:r w:rsidRPr="00484405">
        <w:t xml:space="preserve"> Am</w:t>
      </w:r>
      <w:r>
        <w:t>basang Natigor luasnya: 15,25 k</w:t>
      </w:r>
      <w:r w:rsidRPr="00484405">
        <w:t>m</w:t>
      </w:r>
      <w:r w:rsidRPr="002F7FD1">
        <w:rPr>
          <w:vertAlign w:val="superscript"/>
        </w:rPr>
        <w:t>2</w:t>
      </w:r>
      <w:r w:rsidRPr="00484405">
        <w:t xml:space="preserve">,  rasio terhadap total luas  kecamatan: 2,18 </w:t>
      </w:r>
      <w:r>
        <w:t>%. Aek Gambir, luasnya: 15,06 k</w:t>
      </w:r>
      <w:r w:rsidRPr="00484405">
        <w:t>m</w:t>
      </w:r>
      <w:r w:rsidRPr="002F7FD1">
        <w:rPr>
          <w:vertAlign w:val="superscript"/>
        </w:rPr>
        <w:t>2</w:t>
      </w:r>
      <w:r w:rsidRPr="00484405">
        <w:t>,  rasio terhadap total luas kecamatan: 2,15 %, Nap</w:t>
      </w:r>
      <w:r>
        <w:t>a Gadung Laut, luasnya: 13,75 k</w:t>
      </w:r>
      <w:r w:rsidRPr="00484405">
        <w:t>m</w:t>
      </w:r>
      <w:r w:rsidRPr="002F7FD1">
        <w:rPr>
          <w:vertAlign w:val="superscript"/>
        </w:rPr>
        <w:t>2</w:t>
      </w:r>
      <w:r w:rsidRPr="00484405">
        <w:t>, rasio terhadap total luas  kecamatan: 1,97</w:t>
      </w:r>
      <w:r>
        <w:t>%. Rampa Julu luasnya: 12,50 k</w:t>
      </w:r>
      <w:r w:rsidRPr="00484405">
        <w:t>m</w:t>
      </w:r>
      <w:r w:rsidRPr="002F7FD1">
        <w:rPr>
          <w:vertAlign w:val="superscript"/>
        </w:rPr>
        <w:t>2</w:t>
      </w:r>
      <w:r>
        <w:t xml:space="preserve">, </w:t>
      </w:r>
      <w:r w:rsidRPr="00484405">
        <w:t>rasio terhadap total luas  kecamatan</w:t>
      </w:r>
      <w:r>
        <w:t>:</w:t>
      </w:r>
      <w:r w:rsidRPr="00484405">
        <w:t>1,7</w:t>
      </w:r>
      <w:r>
        <w:t>9%. Rampa Jae luasnya: 12,00 k</w:t>
      </w:r>
      <w:r w:rsidRPr="00484405">
        <w:t>m</w:t>
      </w:r>
      <w:r w:rsidRPr="002F7FD1">
        <w:rPr>
          <w:vertAlign w:val="superscript"/>
        </w:rPr>
        <w:t>2</w:t>
      </w:r>
      <w:r>
        <w:t xml:space="preserve">, </w:t>
      </w:r>
      <w:r w:rsidRPr="00484405">
        <w:t>rasio terhadap total luas  kecama</w:t>
      </w:r>
      <w:r>
        <w:t>tan:1,72%. Sigimbal, luasnya: 12,20 k</w:t>
      </w:r>
      <w:r w:rsidRPr="00484405">
        <w:t>m</w:t>
      </w:r>
      <w:r w:rsidRPr="002F7FD1">
        <w:rPr>
          <w:vertAlign w:val="superscript"/>
        </w:rPr>
        <w:t>2</w:t>
      </w:r>
      <w:r>
        <w:t xml:space="preserve">, </w:t>
      </w:r>
      <w:r w:rsidRPr="00484405">
        <w:t>rasio terhadap total luas kecamatan</w:t>
      </w:r>
      <w:r>
        <w:t>: 1,75%. Mananti, luasnya: 12,80 k</w:t>
      </w:r>
      <w:r w:rsidRPr="00484405">
        <w:t>m</w:t>
      </w:r>
      <w:r w:rsidRPr="002F7FD1">
        <w:rPr>
          <w:vertAlign w:val="superscript"/>
        </w:rPr>
        <w:t>2</w:t>
      </w:r>
      <w:r w:rsidRPr="00484405">
        <w:t>, rasio terha</w:t>
      </w:r>
      <w:r>
        <w:t>dap total luas  kecamatan: 1,83%.</w:t>
      </w:r>
      <w:r w:rsidRPr="00484405">
        <w:t xml:space="preserve"> Para</w:t>
      </w:r>
      <w:r>
        <w:t>n Padang luasnya : 13,75 k</w:t>
      </w:r>
      <w:r w:rsidRPr="00484405">
        <w:t>m</w:t>
      </w:r>
      <w:r w:rsidRPr="002F7FD1">
        <w:rPr>
          <w:vertAlign w:val="superscript"/>
        </w:rPr>
        <w:t>2</w:t>
      </w:r>
      <w:r>
        <w:t>,  rasio terhadap total luas  k</w:t>
      </w:r>
      <w:r w:rsidRPr="00484405">
        <w:t>ecamatan: 1,97 %</w:t>
      </w:r>
      <w:r>
        <w:t>. Rahuning Jae luasnya : 10,42 k</w:t>
      </w:r>
      <w:r w:rsidRPr="00484405">
        <w:t>m</w:t>
      </w:r>
      <w:r w:rsidRPr="002F7FD1">
        <w:rPr>
          <w:vertAlign w:val="superscript"/>
        </w:rPr>
        <w:t>2</w:t>
      </w:r>
      <w:r>
        <w:t>,  rasio terhadap total luas  k</w:t>
      </w:r>
      <w:r w:rsidRPr="00484405">
        <w:t>ecamatan: 1</w:t>
      </w:r>
      <w:r>
        <w:t>,49 %. Botung, luasnya : 12,86 k</w:t>
      </w:r>
      <w:r w:rsidRPr="00484405">
        <w:t>m</w:t>
      </w:r>
      <w:r w:rsidRPr="002F7FD1">
        <w:rPr>
          <w:vertAlign w:val="superscript"/>
        </w:rPr>
        <w:t>2</w:t>
      </w:r>
      <w:r>
        <w:t>,  rasio terhadap total luas Kecamatan: 1,84 %.</w:t>
      </w:r>
      <w:r w:rsidRPr="00484405">
        <w:t xml:space="preserve"> Dolok Sae, luasnya : 11</w:t>
      </w:r>
      <w:r>
        <w:t>,50 k</w:t>
      </w:r>
      <w:r w:rsidRPr="00484405">
        <w:t>m</w:t>
      </w:r>
      <w:r w:rsidRPr="002F7FD1">
        <w:rPr>
          <w:vertAlign w:val="superscript"/>
        </w:rPr>
        <w:t>2</w:t>
      </w:r>
      <w:r>
        <w:t>, rasio terhadap total luas  k</w:t>
      </w:r>
      <w:r w:rsidRPr="00484405">
        <w:t>ecamatan: 1,65 %</w:t>
      </w:r>
      <w:r>
        <w:t>. Sihapas Hapas luasnya : 8,08 k</w:t>
      </w:r>
      <w:r w:rsidRPr="00484405">
        <w:t>m</w:t>
      </w:r>
      <w:r w:rsidRPr="002F7FD1">
        <w:rPr>
          <w:vertAlign w:val="superscript"/>
        </w:rPr>
        <w:t>2</w:t>
      </w:r>
      <w:r w:rsidRPr="00484405">
        <w:t>,  rasio terhadap total Luas  Kecamatan: 1,16</w:t>
      </w:r>
      <w:r>
        <w:t xml:space="preserve"> %. Batu Mamak luasnya : 14,10 k</w:t>
      </w:r>
      <w:r w:rsidRPr="00484405">
        <w:t>m</w:t>
      </w:r>
      <w:r w:rsidRPr="002F7FD1">
        <w:rPr>
          <w:vertAlign w:val="superscript"/>
        </w:rPr>
        <w:t>2</w:t>
      </w:r>
      <w:r>
        <w:t>,  rasio terhadap total luas  kecamatan: 2,02 %.</w:t>
      </w:r>
      <w:r w:rsidRPr="00484405">
        <w:t xml:space="preserve"> Losung Batu luasnya : 12,84 Km</w:t>
      </w:r>
      <w:r w:rsidRPr="002F7FD1">
        <w:rPr>
          <w:vertAlign w:val="superscript"/>
        </w:rPr>
        <w:t>2</w:t>
      </w:r>
      <w:r w:rsidRPr="00484405">
        <w:t>,  rasio t</w:t>
      </w:r>
      <w:r>
        <w:t>erhadap total luas  k</w:t>
      </w:r>
      <w:r w:rsidRPr="00484405">
        <w:t>ecamata</w:t>
      </w:r>
      <w:r>
        <w:t>n: 1,84 %. Sunge Tolang, luasnya : 14,25 k</w:t>
      </w:r>
      <w:r w:rsidRPr="00484405">
        <w:t>m</w:t>
      </w:r>
      <w:r w:rsidRPr="002F7FD1">
        <w:rPr>
          <w:vertAlign w:val="superscript"/>
        </w:rPr>
        <w:t>2</w:t>
      </w:r>
      <w:r>
        <w:t>,  rasio terhadap total luas k</w:t>
      </w:r>
      <w:r w:rsidRPr="00484405">
        <w:t>ecamatan: 2</w:t>
      </w:r>
      <w:r>
        <w:t>,04 %. Simasi, luasnya: 13,50 k</w:t>
      </w:r>
      <w:r w:rsidRPr="00484405">
        <w:t>m</w:t>
      </w:r>
      <w:r w:rsidRPr="002F7FD1">
        <w:rPr>
          <w:vertAlign w:val="superscript"/>
        </w:rPr>
        <w:t>2</w:t>
      </w:r>
      <w:r>
        <w:t>, rasio terhadap total luas  k</w:t>
      </w:r>
      <w:r w:rsidRPr="00484405">
        <w:t>ecamatan: 1,93 %</w:t>
      </w:r>
      <w:r>
        <w:t>. Aek Jangkang luasnya : 16,15 k</w:t>
      </w:r>
      <w:r w:rsidRPr="00484405">
        <w:t>m</w:t>
      </w:r>
      <w:r w:rsidRPr="002F7FD1">
        <w:rPr>
          <w:vertAlign w:val="superscript"/>
        </w:rPr>
        <w:t>2</w:t>
      </w:r>
      <w:r>
        <w:t>,  rasio terhadap total l</w:t>
      </w:r>
      <w:r w:rsidRPr="00484405">
        <w:t xml:space="preserve">uas </w:t>
      </w:r>
      <w:r>
        <w:t xml:space="preserve"> </w:t>
      </w:r>
      <w:r>
        <w:lastRenderedPageBreak/>
        <w:t>k</w:t>
      </w:r>
      <w:r w:rsidRPr="00484405">
        <w:t>eca</w:t>
      </w:r>
      <w:r>
        <w:t>matan: 2,31 %. Simbolon luasnya: 16,00 k</w:t>
      </w:r>
      <w:r w:rsidRPr="00484405">
        <w:t>m</w:t>
      </w:r>
      <w:r w:rsidRPr="002F7FD1">
        <w:rPr>
          <w:vertAlign w:val="superscript"/>
        </w:rPr>
        <w:t>2</w:t>
      </w:r>
      <w:r w:rsidRPr="00484405">
        <w:t>,  rasio terhada</w:t>
      </w:r>
      <w:r>
        <w:t>p total luas  kecamatan: 2,29%.</w:t>
      </w:r>
      <w:r>
        <w:rPr>
          <w:rStyle w:val="FootnoteReference"/>
        </w:rPr>
        <w:footnoteReference w:id="115"/>
      </w:r>
      <w:r>
        <w:rPr>
          <w:vertAlign w:val="superscript"/>
        </w:rPr>
        <w:t xml:space="preserve">      </w:t>
      </w:r>
    </w:p>
    <w:p w:rsidR="00D55C1E" w:rsidRDefault="00D55C1E" w:rsidP="00C61459">
      <w:pPr>
        <w:numPr>
          <w:ilvl w:val="0"/>
          <w:numId w:val="56"/>
        </w:numPr>
        <w:autoSpaceDE w:val="0"/>
        <w:autoSpaceDN w:val="0"/>
        <w:adjustRightInd w:val="0"/>
        <w:spacing w:line="360" w:lineRule="auto"/>
        <w:jc w:val="both"/>
      </w:pPr>
      <w:r>
        <w:t>Geografi</w:t>
      </w:r>
    </w:p>
    <w:p w:rsidR="00D55C1E" w:rsidRPr="002F7FD1" w:rsidRDefault="00D55C1E" w:rsidP="00D55C1E">
      <w:pPr>
        <w:autoSpaceDE w:val="0"/>
        <w:autoSpaceDN w:val="0"/>
        <w:adjustRightInd w:val="0"/>
        <w:spacing w:line="360" w:lineRule="auto"/>
        <w:ind w:firstLine="567"/>
        <w:jc w:val="both"/>
      </w:pPr>
      <w:r w:rsidRPr="00484405">
        <w:t>Topografi desa terdiri dari, Sibatang Kayu</w:t>
      </w:r>
      <w:r>
        <w:t>:</w:t>
      </w:r>
      <w:r w:rsidRPr="00484405">
        <w:t xml:space="preserve"> datar, Bukit Raya Serdang</w:t>
      </w:r>
      <w:r>
        <w:t>:</w:t>
      </w:r>
      <w:r w:rsidRPr="00484405">
        <w:t xml:space="preserve"> datar,</w:t>
      </w:r>
      <w:r>
        <w:t xml:space="preserve">  </w:t>
      </w:r>
      <w:r w:rsidRPr="00484405">
        <w:t xml:space="preserve">Sigama </w:t>
      </w:r>
      <w:r>
        <w:t xml:space="preserve">  </w:t>
      </w:r>
      <w:r w:rsidRPr="00484405">
        <w:t>Ujung</w:t>
      </w:r>
      <w:r>
        <w:t xml:space="preserve"> </w:t>
      </w:r>
      <w:r w:rsidRPr="00484405">
        <w:t xml:space="preserve"> Gading</w:t>
      </w:r>
      <w:r>
        <w:t>:</w:t>
      </w:r>
      <w:r w:rsidRPr="00484405">
        <w:t xml:space="preserve"> datar, </w:t>
      </w:r>
      <w:r>
        <w:t xml:space="preserve"> </w:t>
      </w:r>
      <w:r w:rsidRPr="00484405">
        <w:t>Aek Suhat</w:t>
      </w:r>
      <w:r>
        <w:t>:</w:t>
      </w:r>
      <w:r w:rsidRPr="00484405">
        <w:t xml:space="preserve"> datar, Padang</w:t>
      </w:r>
      <w:r>
        <w:t xml:space="preserve"> </w:t>
      </w:r>
      <w:r w:rsidRPr="00484405">
        <w:t xml:space="preserve"> Garugur</w:t>
      </w:r>
      <w:r>
        <w:t>:</w:t>
      </w:r>
      <w:r w:rsidRPr="00484405">
        <w:t xml:space="preserve"> bukit, Sigama Ujung Gading</w:t>
      </w:r>
      <w:r>
        <w:t>:</w:t>
      </w:r>
      <w:r w:rsidRPr="00484405">
        <w:t xml:space="preserve"> datar, Aek Suhat</w:t>
      </w:r>
      <w:r>
        <w:t>:</w:t>
      </w:r>
      <w:r w:rsidRPr="00484405">
        <w:t xml:space="preserve"> datar, Padang Garugur</w:t>
      </w:r>
      <w:r>
        <w:t>:</w:t>
      </w:r>
      <w:r w:rsidRPr="00484405">
        <w:t xml:space="preserve"> bukit, Sigama</w:t>
      </w:r>
      <w:r>
        <w:t>:</w:t>
      </w:r>
      <w:r w:rsidRPr="00484405">
        <w:t xml:space="preserve"> datar, Simanosor</w:t>
      </w:r>
      <w:r>
        <w:t>:</w:t>
      </w:r>
      <w:r w:rsidRPr="00484405">
        <w:t xml:space="preserve"> datar, Parlimbatan</w:t>
      </w:r>
      <w:r>
        <w:t>:</w:t>
      </w:r>
      <w:r w:rsidRPr="00484405">
        <w:t xml:space="preserve"> datar, Gunung Manaon II</w:t>
      </w:r>
      <w:r>
        <w:t>:</w:t>
      </w:r>
      <w:r w:rsidRPr="00484405">
        <w:t xml:space="preserve"> datar, Saba Sitahul Tahul</w:t>
      </w:r>
      <w:r>
        <w:t>:</w:t>
      </w:r>
      <w:r w:rsidRPr="00484405">
        <w:t xml:space="preserve"> datar, Saba Bangunan</w:t>
      </w:r>
      <w:r>
        <w:t>:</w:t>
      </w:r>
      <w:r w:rsidRPr="00484405">
        <w:t xml:space="preserve"> datar, Gunung Tua Jae</w:t>
      </w:r>
      <w:r>
        <w:t>:</w:t>
      </w:r>
      <w:r w:rsidRPr="00484405">
        <w:t xml:space="preserve"> datar, Gunung Tua Tonga</w:t>
      </w:r>
      <w:r>
        <w:t>:</w:t>
      </w:r>
      <w:r w:rsidRPr="00484405">
        <w:t xml:space="preserve"> datar, Pasar Gunung Tua</w:t>
      </w:r>
      <w:r>
        <w:t>:</w:t>
      </w:r>
      <w:r w:rsidRPr="00484405">
        <w:t xml:space="preserve"> datar, Sosopan</w:t>
      </w:r>
      <w:r>
        <w:t>:</w:t>
      </w:r>
      <w:r w:rsidRPr="00484405">
        <w:t xml:space="preserve"> datar, Hambiri</w:t>
      </w:r>
      <w:r>
        <w:t>:</w:t>
      </w:r>
      <w:r w:rsidRPr="00484405">
        <w:t xml:space="preserve"> datar, Sidingkat</w:t>
      </w:r>
      <w:r>
        <w:t>:</w:t>
      </w:r>
      <w:r w:rsidRPr="00484405">
        <w:t xml:space="preserve"> bukit, Batu Tambun</w:t>
      </w:r>
      <w:r>
        <w:t>:</w:t>
      </w:r>
      <w:r w:rsidRPr="00484405">
        <w:t xml:space="preserve"> datar, Batu Sundung</w:t>
      </w:r>
      <w:r>
        <w:t>:</w:t>
      </w:r>
      <w:r w:rsidRPr="00484405">
        <w:t xml:space="preserve"> bukit, Garonggang</w:t>
      </w:r>
      <w:r>
        <w:t>:</w:t>
      </w:r>
      <w:r w:rsidRPr="00484405">
        <w:t xml:space="preserve"> bukit, Nabonggal </w:t>
      </w:r>
      <w:r>
        <w:t>:</w:t>
      </w:r>
      <w:r w:rsidRPr="00484405">
        <w:t>bukit, Sampuran</w:t>
      </w:r>
      <w:r>
        <w:t>:</w:t>
      </w:r>
      <w:r w:rsidRPr="00484405">
        <w:t xml:space="preserve"> bukit, Hajoran</w:t>
      </w:r>
      <w:r>
        <w:t>:</w:t>
      </w:r>
      <w:r w:rsidRPr="00484405">
        <w:t xml:space="preserve"> bukit, Tanjung Tiram</w:t>
      </w:r>
      <w:r>
        <w:t>:</w:t>
      </w:r>
      <w:r w:rsidRPr="00484405">
        <w:t xml:space="preserve"> datar, Garoga</w:t>
      </w:r>
      <w:r>
        <w:t>:</w:t>
      </w:r>
      <w:r w:rsidRPr="00484405">
        <w:t xml:space="preserve"> bukit, Pagaran Singkam</w:t>
      </w:r>
      <w:r>
        <w:t>:</w:t>
      </w:r>
      <w:r w:rsidRPr="00484405">
        <w:t xml:space="preserve"> datar, Pagaran Tonga</w:t>
      </w:r>
      <w:r>
        <w:t>:</w:t>
      </w:r>
      <w:r w:rsidRPr="00484405">
        <w:t xml:space="preserve"> datar, Gunung Tua Julu</w:t>
      </w:r>
      <w:r>
        <w:t>:</w:t>
      </w:r>
      <w:r w:rsidRPr="00484405">
        <w:t xml:space="preserve"> datar, Gunung Tua Baru</w:t>
      </w:r>
      <w:r>
        <w:t>:</w:t>
      </w:r>
      <w:r w:rsidRPr="00484405">
        <w:t xml:space="preserve"> datar, Batang Baruhar Julu</w:t>
      </w:r>
      <w:r>
        <w:t>:</w:t>
      </w:r>
      <w:r w:rsidRPr="00484405">
        <w:t xml:space="preserve"> datar, Batang Baruhar Jae</w:t>
      </w:r>
      <w:r>
        <w:t>:</w:t>
      </w:r>
      <w:r w:rsidRPr="00484405">
        <w:t xml:space="preserve"> datar, Huta Lombang</w:t>
      </w:r>
      <w:r>
        <w:t>:</w:t>
      </w:r>
      <w:r w:rsidRPr="00484405">
        <w:t xml:space="preserve"> datar, Purba Sinomba</w:t>
      </w:r>
      <w:r>
        <w:t>:</w:t>
      </w:r>
      <w:r w:rsidRPr="00484405">
        <w:t xml:space="preserve"> datar, Sibagasi datar, Sunge Durian</w:t>
      </w:r>
      <w:r>
        <w:t>:</w:t>
      </w:r>
      <w:r w:rsidRPr="00484405">
        <w:t xml:space="preserve"> bukit, Sunge Orosan</w:t>
      </w:r>
      <w:r>
        <w:t>:</w:t>
      </w:r>
      <w:r w:rsidRPr="00484405">
        <w:t xml:space="preserve"> bukit, Lubuk Torop</w:t>
      </w:r>
      <w:r>
        <w:t>:</w:t>
      </w:r>
      <w:r w:rsidRPr="00484405">
        <w:t xml:space="preserve"> bukit, Liang Asona</w:t>
      </w:r>
      <w:r>
        <w:t>:</w:t>
      </w:r>
      <w:r w:rsidRPr="00484405">
        <w:t xml:space="preserve"> bukit, Simandi Angin Dolok</w:t>
      </w:r>
      <w:r>
        <w:t>:</w:t>
      </w:r>
      <w:r w:rsidRPr="00484405">
        <w:t xml:space="preserve"> bukit, Simandi Angin Lombang</w:t>
      </w:r>
      <w:r>
        <w:t>:</w:t>
      </w:r>
      <w:r w:rsidRPr="00484405">
        <w:t xml:space="preserve"> bukit, Hutaimbaru II</w:t>
      </w:r>
      <w:r>
        <w:t>:</w:t>
      </w:r>
      <w:r w:rsidRPr="00484405">
        <w:t xml:space="preserve"> bukit, Purba Tua</w:t>
      </w:r>
      <w:r>
        <w:t>:</w:t>
      </w:r>
      <w:r w:rsidRPr="00484405">
        <w:t xml:space="preserve"> bukit, Tanjung Marulak</w:t>
      </w:r>
      <w:r>
        <w:t>:</w:t>
      </w:r>
      <w:r w:rsidRPr="00484405">
        <w:t xml:space="preserve"> bukit, Siombob</w:t>
      </w:r>
      <w:r>
        <w:t>:</w:t>
      </w:r>
      <w:r w:rsidRPr="00484405">
        <w:t xml:space="preserve"> bukit, Ambasang Natigor</w:t>
      </w:r>
      <w:r>
        <w:t>:</w:t>
      </w:r>
      <w:r w:rsidRPr="00484405">
        <w:t xml:space="preserve"> bukit, Aek Gambir</w:t>
      </w:r>
      <w:r>
        <w:t>:</w:t>
      </w:r>
      <w:r w:rsidRPr="00484405">
        <w:t xml:space="preserve"> bukit, Napa Gadung Laut</w:t>
      </w:r>
      <w:r>
        <w:t>:</w:t>
      </w:r>
      <w:r w:rsidRPr="00484405">
        <w:t xml:space="preserve"> bukit, Rampa Julu</w:t>
      </w:r>
      <w:r>
        <w:t>:</w:t>
      </w:r>
      <w:r w:rsidRPr="00484405">
        <w:t xml:space="preserve"> bukit, Rampa Jae</w:t>
      </w:r>
      <w:r>
        <w:t>:</w:t>
      </w:r>
      <w:r w:rsidRPr="00484405">
        <w:t xml:space="preserve"> bukit, Sigimbal</w:t>
      </w:r>
      <w:r>
        <w:t>:</w:t>
      </w:r>
      <w:r w:rsidRPr="00484405">
        <w:t xml:space="preserve"> bukit, Mananti</w:t>
      </w:r>
      <w:r>
        <w:t>:</w:t>
      </w:r>
      <w:r w:rsidRPr="00484405">
        <w:t xml:space="preserve"> bukit, Paran Padang</w:t>
      </w:r>
      <w:r>
        <w:t>:</w:t>
      </w:r>
      <w:r w:rsidRPr="00484405">
        <w:t xml:space="preserve"> bukit, Rahuning Jae</w:t>
      </w:r>
      <w:r>
        <w:t>:</w:t>
      </w:r>
      <w:r w:rsidRPr="00484405">
        <w:t xml:space="preserve"> bukit, Botung</w:t>
      </w:r>
      <w:r>
        <w:t>:</w:t>
      </w:r>
      <w:r w:rsidRPr="00484405">
        <w:t xml:space="preserve"> bukit, Dolok Sae</w:t>
      </w:r>
      <w:r>
        <w:t>:</w:t>
      </w:r>
      <w:r w:rsidRPr="00484405">
        <w:t xml:space="preserve"> bukit, Sihapas Hapas</w:t>
      </w:r>
      <w:r>
        <w:t>:</w:t>
      </w:r>
      <w:r w:rsidRPr="00484405">
        <w:t xml:space="preserve"> bukit, Batu Mamak</w:t>
      </w:r>
      <w:r>
        <w:t>:</w:t>
      </w:r>
      <w:r w:rsidRPr="00484405">
        <w:t xml:space="preserve"> bukit, Losung Batu</w:t>
      </w:r>
      <w:r>
        <w:t>:</w:t>
      </w:r>
      <w:r w:rsidRPr="00484405">
        <w:t xml:space="preserve"> bukit, Sunge Tolang</w:t>
      </w:r>
      <w:r>
        <w:t>:</w:t>
      </w:r>
      <w:r w:rsidRPr="00484405">
        <w:t xml:space="preserve"> bukit, Simasi</w:t>
      </w:r>
      <w:r>
        <w:t>:</w:t>
      </w:r>
      <w:r w:rsidRPr="00484405">
        <w:t xml:space="preserve"> bukit, Aek Jangkang</w:t>
      </w:r>
      <w:r>
        <w:t>:</w:t>
      </w:r>
      <w:r w:rsidRPr="00484405">
        <w:t xml:space="preserve"> datar, Simbolon</w:t>
      </w:r>
      <w:r>
        <w:t>:</w:t>
      </w:r>
      <w:r w:rsidRPr="00484405">
        <w:t xml:space="preserve"> datar</w:t>
      </w:r>
      <w:r>
        <w:t>.</w:t>
      </w:r>
      <w:r>
        <w:rPr>
          <w:rStyle w:val="FootnoteReference"/>
        </w:rPr>
        <w:footnoteReference w:id="116"/>
      </w:r>
      <w:r>
        <w:rPr>
          <w:vertAlign w:val="superscript"/>
        </w:rPr>
        <w:t xml:space="preserve">    </w:t>
      </w:r>
    </w:p>
    <w:p w:rsidR="00D55C1E" w:rsidRDefault="00D55C1E" w:rsidP="00D55C1E">
      <w:pPr>
        <w:autoSpaceDE w:val="0"/>
        <w:autoSpaceDN w:val="0"/>
        <w:adjustRightInd w:val="0"/>
        <w:spacing w:line="360" w:lineRule="auto"/>
        <w:jc w:val="both"/>
        <w:rPr>
          <w:sz w:val="20"/>
          <w:szCs w:val="20"/>
          <w:vertAlign w:val="superscript"/>
        </w:rPr>
      </w:pPr>
      <w:r>
        <w:t xml:space="preserve">         </w:t>
      </w:r>
      <w:r w:rsidRPr="00484405">
        <w:t xml:space="preserve">Letak Titik Koordinat Kantor Kepala Desa (Menurut GPS) terdiri dari  Sibatang Kayu, Bujur Timur 99,56718, Lintang Utara: 1,44529,  Bukit Raya Serdang, Bujur Timur 99,61330, Lintang Utara: 1,43116, Sigama Ujung Gading, Bujur Timur 99,59502, Lintang Utara: 1,46173, Aek Suhat, Bujur Timur: 99,56802, Lintang Utara: 1,44716,  Padang Garugur, Bujur Timur: 99,58308, Lintang Utara: 1,48097, Sigama, Bujur Timur: 99,59466, Lintang Utara: 1,47311,  Simanosor, </w:t>
      </w:r>
      <w:r w:rsidRPr="00484405">
        <w:lastRenderedPageBreak/>
        <w:t xml:space="preserve">Bujur Timur: 99,60123, Lintang Utara: 1,46315, Parlimbatan, Bujur Timur 99,61629, Lintang Utara: 1,45659, Gunung Manaon II, Bujur Timur: 99,59177, Lintang Utara:    1,40140, Saba Sitahul Tahul, Bujur Timur: 99,62497, Lintang Utara: 1,51386,  Saba Bangunan, Bujur Timur: 99,63522, Lintang Utara: 1,49992, </w:t>
      </w:r>
      <w:r>
        <w:t xml:space="preserve"> </w:t>
      </w:r>
      <w:r w:rsidRPr="00484405">
        <w:t xml:space="preserve">Gunung Tua Jae, </w:t>
      </w:r>
      <w:r>
        <w:t xml:space="preserve">   </w:t>
      </w:r>
      <w:r w:rsidRPr="00484405">
        <w:t xml:space="preserve">Bujur Timur: 99,69049, </w:t>
      </w:r>
      <w:r>
        <w:t xml:space="preserve">   </w:t>
      </w:r>
      <w:r w:rsidRPr="00484405">
        <w:t xml:space="preserve">Lintang Utara: </w:t>
      </w:r>
      <w:r>
        <w:t xml:space="preserve">   1,93203.</w:t>
      </w:r>
      <w:r w:rsidRPr="00484405">
        <w:t xml:space="preserve"> </w:t>
      </w:r>
      <w:r w:rsidRPr="00060252">
        <w:rPr>
          <w:sz w:val="20"/>
          <w:szCs w:val="20"/>
          <w:vertAlign w:val="superscript"/>
        </w:rPr>
        <w:t xml:space="preserve">    </w:t>
      </w:r>
    </w:p>
    <w:p w:rsidR="00D55C1E" w:rsidRDefault="00D55C1E" w:rsidP="00D55C1E">
      <w:pPr>
        <w:autoSpaceDE w:val="0"/>
        <w:autoSpaceDN w:val="0"/>
        <w:adjustRightInd w:val="0"/>
        <w:spacing w:line="360" w:lineRule="auto"/>
        <w:jc w:val="both"/>
      </w:pPr>
      <w:r w:rsidRPr="00484405">
        <w:t xml:space="preserve">Tanjung Baru Silaiya, </w:t>
      </w:r>
      <w:r>
        <w:t xml:space="preserve"> </w:t>
      </w:r>
      <w:r w:rsidRPr="00484405">
        <w:t xml:space="preserve">Bujur Timur: 99,70424, </w:t>
      </w:r>
      <w:r>
        <w:t xml:space="preserve"> </w:t>
      </w:r>
      <w:r w:rsidRPr="00484405">
        <w:t xml:space="preserve">Lintang Utara: 1,52779, </w:t>
      </w:r>
      <w:r>
        <w:t xml:space="preserve">  </w:t>
      </w:r>
      <w:r w:rsidRPr="00484405">
        <w:t xml:space="preserve">Gunung </w:t>
      </w:r>
    </w:p>
    <w:p w:rsidR="00D55C1E" w:rsidRDefault="00D55C1E" w:rsidP="00D55C1E">
      <w:pPr>
        <w:autoSpaceDE w:val="0"/>
        <w:autoSpaceDN w:val="0"/>
        <w:adjustRightInd w:val="0"/>
        <w:spacing w:line="360" w:lineRule="auto"/>
        <w:jc w:val="both"/>
        <w:rPr>
          <w:sz w:val="20"/>
          <w:szCs w:val="20"/>
          <w:vertAlign w:val="superscript"/>
        </w:rPr>
      </w:pPr>
      <w:r w:rsidRPr="00484405">
        <w:t>Tua Tonga</w:t>
      </w:r>
      <w:r w:rsidRPr="00484405">
        <w:rPr>
          <w:b/>
          <w:bCs/>
        </w:rPr>
        <w:t>,</w:t>
      </w:r>
      <w:r w:rsidRPr="00484405">
        <w:t xml:space="preserve"> </w:t>
      </w:r>
      <w:r>
        <w:t xml:space="preserve"> </w:t>
      </w:r>
      <w:r w:rsidRPr="00484405">
        <w:t>Bujur Timur: 9</w:t>
      </w:r>
      <w:r>
        <w:t>9,63330,  Lintang    Utara: 1,51570.</w:t>
      </w:r>
      <w:r w:rsidRPr="00484405">
        <w:t xml:space="preserve"> </w:t>
      </w:r>
      <w:r>
        <w:t xml:space="preserve">   </w:t>
      </w:r>
      <w:r w:rsidRPr="00484405">
        <w:t xml:space="preserve">Saba Bangunan, </w:t>
      </w:r>
    </w:p>
    <w:p w:rsidR="00D55C1E" w:rsidRPr="007E6F82" w:rsidRDefault="00D55C1E" w:rsidP="00D55C1E">
      <w:pPr>
        <w:autoSpaceDE w:val="0"/>
        <w:autoSpaceDN w:val="0"/>
        <w:adjustRightInd w:val="0"/>
        <w:spacing w:line="360" w:lineRule="auto"/>
        <w:jc w:val="both"/>
      </w:pPr>
      <w:r w:rsidRPr="00484405">
        <w:t xml:space="preserve">Bujur Timur </w:t>
      </w:r>
      <w:r>
        <w:t xml:space="preserve"> </w:t>
      </w:r>
      <w:r w:rsidRPr="00484405">
        <w:t xml:space="preserve">99,66743, Lintang Utara:1,93913, Pasar Gunung Tua, </w:t>
      </w:r>
      <w:r>
        <w:t xml:space="preserve">  </w:t>
      </w:r>
      <w:r w:rsidRPr="00484405">
        <w:t xml:space="preserve">Bujur Timur: </w:t>
      </w:r>
      <w:r>
        <w:t xml:space="preserve"> </w:t>
      </w:r>
      <w:r w:rsidRPr="00484405">
        <w:t>99,63214, Lintang Utara: 1,50709, Sosopan, Bujur Timur 99,61691, Lintang Utara: 1,51101, Hambiri, Bujur Timur 99,61712, Lintang Utara: 1,57486, Sidingkat, Bujur Timur: 99,59158, Lintang Utara: 1,49893, Batu Tambun, Bujur Timur: 99,55803, Lintang Utara: 1,51617, Nabonggal, Bujur Timur: 99,51718, Lintang Utara: 1,59691, Garonggang, Bujur Timur:  99,62807, Lintang Utara: 1,92136,</w:t>
      </w:r>
      <w:r>
        <w:t xml:space="preserve"> </w:t>
      </w:r>
      <w:r w:rsidRPr="00484405">
        <w:t>Psr Sampuran, Bujur Timur 99,51921, Lintang Utara: 1,59712, Hajoran, Bujur Timur: 99,55908, Lintang Utara: 1,51819, Tanjung Tiram, Bujur Timur: 99,58900, Lintang Utara:    1,52147, Garoga, 99,58532, Lintang Utara: 1,53166, Pulo Liman 99,77139, Lintang Utara:1,99630, Singkam, Bujur Timur: 99,61770, Lintang Utara: 1,57826, Pagaran Tonga 99,61874, Lintang Utara: 1,52294, Gunung Tua Julu 99,63052, Lintang Utara: 1,52256, Gunung Tua Baru, Bujur Timur: 99,63477, Lintang Utara: 1,52346, Batang Baruhar Julu, Bujur Timur:  99,59016, Lintang Utara: 1,55432, Batang Baruhar Jae, Bujur Timur:</w:t>
      </w:r>
      <w:r>
        <w:t xml:space="preserve"> 99,66560, Lintang Utara:  </w:t>
      </w:r>
      <w:r w:rsidRPr="00484405">
        <w:t>1,54838, Huta Lombang, Bujur Timur: 99,63338, Lintang Utara: 1,52322, Purba Sinomba, Bujur Timur: 99,62309, Lintang Utara: 1,52763, Sibagasi, Bujur Timur: 99,64628, Lintang Utara, Bujur Timur: 1,51525, Sunge Durian, Bujur Timur : 99,59538, Lintang Utara:  1,54673</w:t>
      </w:r>
      <w:r>
        <w:t xml:space="preserve">, </w:t>
      </w:r>
      <w:r w:rsidRPr="00484405">
        <w:t>Sunge Orosan, Bujur Timur : 99,59568, Lintang Utara: 1,54668, Lubuk Torop, Bujur Timur : 99,55833, Lintang Utara: 1,61756, Liang Asona, Bujur Timur : 99,50819, Li</w:t>
      </w:r>
      <w:r>
        <w:t xml:space="preserve">ntang Utara:    1,59688, Sigor </w:t>
      </w:r>
      <w:r w:rsidRPr="00484405">
        <w:t xml:space="preserve">Simandi Angin Dolok, Bujur Timur : 99,51221, Lintang Utara: 1,59616, Simandi Angin Lombang, Bujur Timur: 99,50613, Lintang Utara: 1,59608, Hutaimbaru II, Bujur Timur : 99,55949, Lintang Utara: 1,64427, Purba Tua, Bujur Timur : 99,66789, Lintang Utara: 1,97667, Tanjung Marulak, Bujur Timur : 99,55952, Lintang Utara: 1,64436, </w:t>
      </w:r>
      <w:r w:rsidRPr="00484405">
        <w:lastRenderedPageBreak/>
        <w:t>Siombob, Bujur Timur : 99,53846 Lintang Utara: 1,70894, Ambasang Natigor, Bujur Timur : 99,56145, Lintang Utara: 1,66897, Aek Gambir, Bujur Timur : 99,65894, Lintang Utara: 1,66125, Napa Gadung Laut, Bujur Timur : 99,56853, Lintang Utara: 1,68280, Rampa Julu, Bujur Timur: 99,56195, Lintang Utara: 1,70112, Rampa Jae, Bujur Timur : 99,55949, Lintang Utara: 1,64427, Sigimbal, Bujur Timur : 99,56682, Lintang Utara: 1,70097, Mananti, Bujur Timur : 99,54880, Lintang Utara: 1,70377, Paran Padang, Bujur Timur : 99,54088, Lintang Utara: 1,70888, Rahuning Jae, Bujur Timur : 99,53844, Lintang Utara: 1,70887, Botung, Bujur Timur : 99,56773 Lintang Utara: 1,70367, Dolok Sae, Bujur Timur : 99,57228, Lintang Utara: 1,74242, Sihapas Hapas, Bujur Timur : 99,56894, Lintang Utara: 1,68287, Batu Mamak, Bujur Timur : 99,58829, Lintang Utara: 1,75730, Losung Batu, Bujur Timur: 99,58424, Lintang Utara: 1,74278, Sunge Tolang, Bujur Timur : 99,57229, Lintang Utara: 1,74343, Simasi, Bujur Timur : 99,57228, Lintang Utara: 1,74444, Aek Jangkang, Bujur Timur : 99,67547, Lintang Utara: 1,55339, Simbolon, Bujur Timur : 99,70373, Lintang Utara: 1,55816.</w:t>
      </w:r>
      <w:r>
        <w:rPr>
          <w:rStyle w:val="FootnoteReference"/>
        </w:rPr>
        <w:footnoteReference w:id="117"/>
      </w:r>
      <w:r>
        <w:rPr>
          <w:vertAlign w:val="superscript"/>
        </w:rPr>
        <w:t xml:space="preserve">   </w:t>
      </w:r>
    </w:p>
    <w:p w:rsidR="00D55C1E" w:rsidRPr="00484405" w:rsidRDefault="00D55C1E" w:rsidP="00C61459">
      <w:pPr>
        <w:pStyle w:val="ListParagraph"/>
        <w:numPr>
          <w:ilvl w:val="0"/>
          <w:numId w:val="56"/>
        </w:numPr>
        <w:autoSpaceDE w:val="0"/>
        <w:autoSpaceDN w:val="0"/>
        <w:adjustRightInd w:val="0"/>
        <w:spacing w:line="360" w:lineRule="auto"/>
        <w:ind w:left="851" w:hanging="284"/>
        <w:jc w:val="both"/>
      </w:pPr>
      <w:r w:rsidRPr="00484405">
        <w:t>Pemerintah</w:t>
      </w:r>
      <w:r>
        <w:t>an</w:t>
      </w:r>
    </w:p>
    <w:p w:rsidR="00D55C1E" w:rsidRPr="0052255C" w:rsidRDefault="00D55C1E" w:rsidP="00D55C1E">
      <w:pPr>
        <w:autoSpaceDE w:val="0"/>
        <w:autoSpaceDN w:val="0"/>
        <w:adjustRightInd w:val="0"/>
        <w:spacing w:line="360" w:lineRule="auto"/>
        <w:ind w:firstLine="567"/>
        <w:jc w:val="both"/>
      </w:pPr>
      <w:r>
        <w:t>N</w:t>
      </w:r>
      <w:r w:rsidRPr="00484405">
        <w:t>ama kepala desa terdiri dari, Sibatang Kayu</w:t>
      </w:r>
      <w:r>
        <w:t xml:space="preserve">: Bintuju Pohan, Bukit Raya </w:t>
      </w:r>
      <w:r w:rsidRPr="00484405">
        <w:t>Serdang</w:t>
      </w:r>
      <w:r>
        <w:t>:</w:t>
      </w:r>
      <w:r w:rsidRPr="00484405">
        <w:t xml:space="preserve"> Hamonangan Harahap, Sigama Ujung Gading</w:t>
      </w:r>
      <w:r>
        <w:t>:</w:t>
      </w:r>
      <w:r w:rsidRPr="00484405">
        <w:t xml:space="preserve"> Hasmaruddin Ritonga, Aek Suhat</w:t>
      </w:r>
      <w:r>
        <w:t>:</w:t>
      </w:r>
      <w:r w:rsidRPr="00484405">
        <w:t xml:space="preserve"> Azwar Ibrahim Siregar, Padang Garugur</w:t>
      </w:r>
      <w:r>
        <w:t>:</w:t>
      </w:r>
      <w:r w:rsidRPr="00484405">
        <w:t xml:space="preserve"> Imran Daud Siregar, Sigama</w:t>
      </w:r>
      <w:r>
        <w:t>:</w:t>
      </w:r>
      <w:r w:rsidRPr="00484405">
        <w:t xml:space="preserve"> Tamsir </w:t>
      </w:r>
      <w:r>
        <w:t>Harahap</w:t>
      </w:r>
      <w:r w:rsidRPr="00484405">
        <w:t>, Simanosor</w:t>
      </w:r>
      <w:r>
        <w:t>:</w:t>
      </w:r>
      <w:r w:rsidRPr="00484405">
        <w:t xml:space="preserve"> Baharuddin Siregar, Parlimbatan</w:t>
      </w:r>
      <w:r>
        <w:t>:</w:t>
      </w:r>
      <w:r w:rsidRPr="00484405">
        <w:t xml:space="preserve"> Raja Nauli Simamora, Gunung Manaon Ii</w:t>
      </w:r>
      <w:r>
        <w:t>:</w:t>
      </w:r>
      <w:r w:rsidRPr="00484405">
        <w:t xml:space="preserve"> M.Adil Hamo</w:t>
      </w:r>
      <w:r>
        <w:t xml:space="preserve">nagan Dly, Saba Sitahul Tahul: </w:t>
      </w:r>
      <w:r w:rsidRPr="00484405">
        <w:t>Awaluddin Siregar, Saba Bangunan</w:t>
      </w:r>
      <w:r>
        <w:t>:</w:t>
      </w:r>
      <w:r w:rsidRPr="00484405">
        <w:t xml:space="preserve"> Salman Paris, Gunung Tua Jae</w:t>
      </w:r>
      <w:r>
        <w:t>:</w:t>
      </w:r>
      <w:r w:rsidRPr="00484405">
        <w:t xml:space="preserve"> Muhammad Nasir Hrp, Gunu</w:t>
      </w:r>
      <w:r>
        <w:t>ng Tua Tonga: Ali Imron Harahap</w:t>
      </w:r>
      <w:r w:rsidRPr="00484405">
        <w:t>, Pasar Gunung Tua</w:t>
      </w:r>
      <w:r>
        <w:t xml:space="preserve">: </w:t>
      </w:r>
      <w:r w:rsidRPr="00484405">
        <w:t>Zulkifli Harahap, S.Ag, Sosopan</w:t>
      </w:r>
      <w:r>
        <w:t>:</w:t>
      </w:r>
      <w:r w:rsidRPr="00484405">
        <w:t xml:space="preserve"> Soripada Harahap, Hambiri</w:t>
      </w:r>
      <w:r>
        <w:t>:</w:t>
      </w:r>
      <w:r w:rsidRPr="00484405">
        <w:t xml:space="preserve"> Ahmad Harahap, Sidingkat</w:t>
      </w:r>
      <w:r>
        <w:t>:</w:t>
      </w:r>
      <w:r w:rsidRPr="00484405">
        <w:t xml:space="preserve"> Anwar Sadat Siregar, Batu Tambun</w:t>
      </w:r>
      <w:r>
        <w:t>:</w:t>
      </w:r>
      <w:r w:rsidRPr="00484405">
        <w:t xml:space="preserve"> Mara Desa Harahap, Batu Sundung</w:t>
      </w:r>
      <w:r>
        <w:t xml:space="preserve">: Mardan Goda Siregar, </w:t>
      </w:r>
      <w:r w:rsidRPr="00484405">
        <w:t>Garonggang</w:t>
      </w:r>
      <w:r>
        <w:t xml:space="preserve">: </w:t>
      </w:r>
      <w:r w:rsidRPr="00484405">
        <w:t>Amir Mahmud H</w:t>
      </w:r>
      <w:r>
        <w:t>a</w:t>
      </w:r>
      <w:r w:rsidRPr="00484405">
        <w:t>r</w:t>
      </w:r>
      <w:r>
        <w:t>aha</w:t>
      </w:r>
      <w:r w:rsidRPr="00484405">
        <w:t>p, Nabonggal</w:t>
      </w:r>
      <w:r>
        <w:t>:</w:t>
      </w:r>
      <w:r w:rsidRPr="00484405">
        <w:t xml:space="preserve"> Andi Alatas Pasaribu, Sampuran</w:t>
      </w:r>
      <w:r>
        <w:t>:</w:t>
      </w:r>
      <w:r w:rsidRPr="00484405">
        <w:t xml:space="preserve"> Langit Harahap, Hajoran</w:t>
      </w:r>
      <w:r>
        <w:t>:</w:t>
      </w:r>
      <w:r w:rsidRPr="00484405">
        <w:t xml:space="preserve"> Ismed Habibi, Tanjung Tiram</w:t>
      </w:r>
      <w:r>
        <w:t xml:space="preserve">: </w:t>
      </w:r>
      <w:r w:rsidRPr="00484405">
        <w:t>Baharuddin Siregar, Garoga</w:t>
      </w:r>
      <w:r>
        <w:t>:</w:t>
      </w:r>
      <w:r w:rsidRPr="00484405">
        <w:t xml:space="preserve"> Ali Suten Harahap, Pagaran Singkam</w:t>
      </w:r>
      <w:r>
        <w:t>:</w:t>
      </w:r>
      <w:r w:rsidRPr="00484405">
        <w:t xml:space="preserve"> Parulian Harahap, P</w:t>
      </w:r>
      <w:r>
        <w:t>agaran Tonga: Mara Indor Siregar</w:t>
      </w:r>
      <w:r w:rsidRPr="00484405">
        <w:t>, Gunung Tua Julu</w:t>
      </w:r>
      <w:r>
        <w:t>:</w:t>
      </w:r>
      <w:r w:rsidRPr="00484405">
        <w:t xml:space="preserve"> Kari Soagahon </w:t>
      </w:r>
      <w:r w:rsidRPr="00484405">
        <w:lastRenderedPageBreak/>
        <w:t>H</w:t>
      </w:r>
      <w:r>
        <w:t>a</w:t>
      </w:r>
      <w:r w:rsidRPr="00484405">
        <w:t>r</w:t>
      </w:r>
      <w:r>
        <w:t>aha</w:t>
      </w:r>
      <w:r w:rsidRPr="00484405">
        <w:t>p l, Gunung Tua Baru</w:t>
      </w:r>
      <w:r>
        <w:t>:</w:t>
      </w:r>
      <w:r w:rsidRPr="00484405">
        <w:t xml:space="preserve"> Ikhwan Harahap,SE, Batang Baruhar Julu</w:t>
      </w:r>
      <w:r>
        <w:t>:</w:t>
      </w:r>
      <w:r w:rsidRPr="00484405">
        <w:t xml:space="preserve"> </w:t>
      </w:r>
      <w:r>
        <w:t xml:space="preserve"> Mulia Harahap</w:t>
      </w:r>
      <w:r w:rsidRPr="00484405">
        <w:t>, Batang Baruhar Jae</w:t>
      </w:r>
      <w:r>
        <w:t>:</w:t>
      </w:r>
      <w:r w:rsidRPr="00484405">
        <w:t xml:space="preserve"> Akhmad Gollayani, Huta Lombang</w:t>
      </w:r>
      <w:r>
        <w:t>:</w:t>
      </w:r>
      <w:r w:rsidRPr="00484405">
        <w:t xml:space="preserve"> Mara Sakti H</w:t>
      </w:r>
      <w:r>
        <w:t>a</w:t>
      </w:r>
      <w:r w:rsidRPr="00484405">
        <w:t>r</w:t>
      </w:r>
      <w:r>
        <w:t>ahap</w:t>
      </w:r>
      <w:r w:rsidRPr="00484405">
        <w:t>, Purba Sinomba</w:t>
      </w:r>
      <w:r>
        <w:t>:</w:t>
      </w:r>
      <w:r w:rsidRPr="00484405">
        <w:t xml:space="preserve"> Damhuri Harahap, Sibagasi</w:t>
      </w:r>
      <w:r>
        <w:t>:</w:t>
      </w:r>
      <w:r w:rsidRPr="00484405">
        <w:t xml:space="preserve"> Mara Tindi Siregar L, Sunge Durian</w:t>
      </w:r>
      <w:r>
        <w:t>:</w:t>
      </w:r>
      <w:r w:rsidRPr="00484405">
        <w:t xml:space="preserve"> Mhd. Jamil Harahap, Sunge Orosan</w:t>
      </w:r>
      <w:r>
        <w:t>:</w:t>
      </w:r>
      <w:r w:rsidRPr="00484405">
        <w:t xml:space="preserve"> Hanifah Harahap, Lubuk Torop</w:t>
      </w:r>
      <w:r>
        <w:t>:</w:t>
      </w:r>
      <w:r w:rsidRPr="00484405">
        <w:t xml:space="preserve"> Baginda Siregar, Liang Asona</w:t>
      </w:r>
      <w:r>
        <w:t>:</w:t>
      </w:r>
      <w:r w:rsidRPr="00484405">
        <w:t xml:space="preserve"> </w:t>
      </w:r>
      <w:r>
        <w:t xml:space="preserve"> </w:t>
      </w:r>
      <w:r w:rsidRPr="00484405">
        <w:t>Soleman Siregar,</w:t>
      </w:r>
      <w:r>
        <w:t xml:space="preserve"> </w:t>
      </w:r>
      <w:r w:rsidRPr="00484405">
        <w:t xml:space="preserve">Simandi </w:t>
      </w:r>
      <w:r>
        <w:t xml:space="preserve"> </w:t>
      </w:r>
      <w:r w:rsidRPr="00484405">
        <w:t>Angin</w:t>
      </w:r>
      <w:r>
        <w:t xml:space="preserve"> </w:t>
      </w:r>
      <w:r w:rsidRPr="00484405">
        <w:t xml:space="preserve"> Dolok</w:t>
      </w:r>
      <w:r>
        <w:t xml:space="preserve">: </w:t>
      </w:r>
      <w:r w:rsidRPr="00484405">
        <w:t xml:space="preserve"> Muksin</w:t>
      </w:r>
      <w:r>
        <w:t xml:space="preserve"> </w:t>
      </w:r>
      <w:r w:rsidRPr="00484405">
        <w:t>Alatas,</w:t>
      </w:r>
      <w:r>
        <w:t xml:space="preserve"> Simandi Angin </w:t>
      </w:r>
      <w:r w:rsidRPr="00484405">
        <w:t>Lombang</w:t>
      </w:r>
      <w:r>
        <w:t>:</w:t>
      </w:r>
      <w:r w:rsidRPr="00484405">
        <w:t xml:space="preserve"> Sahrul Efendi Sir, Hutaimbaru Ii</w:t>
      </w:r>
      <w:r>
        <w:t>:</w:t>
      </w:r>
      <w:r w:rsidRPr="00484405">
        <w:t xml:space="preserve"> </w:t>
      </w:r>
      <w:r>
        <w:t xml:space="preserve"> </w:t>
      </w:r>
      <w:r w:rsidRPr="00484405">
        <w:t>Amas</w:t>
      </w:r>
      <w:r>
        <w:t xml:space="preserve"> </w:t>
      </w:r>
      <w:r w:rsidRPr="00484405">
        <w:t xml:space="preserve"> Muda </w:t>
      </w:r>
      <w:r>
        <w:t xml:space="preserve"> </w:t>
      </w:r>
      <w:r w:rsidRPr="00484405">
        <w:t>Siregar, Purba Tua</w:t>
      </w:r>
      <w:r>
        <w:t>:</w:t>
      </w:r>
      <w:r w:rsidRPr="00484405">
        <w:t xml:space="preserve"> </w:t>
      </w:r>
      <w:r>
        <w:t xml:space="preserve"> Jangga Siregar,  </w:t>
      </w:r>
      <w:r w:rsidRPr="00484405">
        <w:t xml:space="preserve"> </w:t>
      </w:r>
      <w:r>
        <w:t xml:space="preserve"> </w:t>
      </w:r>
      <w:r w:rsidRPr="00484405">
        <w:t>Tanjung Marulak</w:t>
      </w:r>
      <w:r>
        <w:t>:</w:t>
      </w:r>
      <w:r w:rsidRPr="00484405">
        <w:t xml:space="preserve"> Fatimah Nasution, Siombob</w:t>
      </w:r>
      <w:r>
        <w:t>:</w:t>
      </w:r>
      <w:r w:rsidRPr="00484405">
        <w:t xml:space="preserve"> Syafruddin Simamora, Ambasang Natigor</w:t>
      </w:r>
      <w:r>
        <w:t>:</w:t>
      </w:r>
      <w:r w:rsidRPr="00484405">
        <w:t xml:space="preserve"> Manaruddin Harahap, Aek Gambir</w:t>
      </w:r>
      <w:r>
        <w:t>:</w:t>
      </w:r>
      <w:r w:rsidRPr="00484405">
        <w:t xml:space="preserve"> Solam Siregar, Napa Gadung Laut</w:t>
      </w:r>
      <w:r>
        <w:t>:</w:t>
      </w:r>
      <w:r w:rsidRPr="00484405">
        <w:t xml:space="preserve"> Muhammad Husyein, Rampa Julu</w:t>
      </w:r>
      <w:r>
        <w:t>:</w:t>
      </w:r>
      <w:r w:rsidRPr="00484405">
        <w:t xml:space="preserve"> Henni Marida Siregar, Rampa Jae</w:t>
      </w:r>
      <w:r>
        <w:t>:</w:t>
      </w:r>
      <w:r w:rsidRPr="00484405">
        <w:t xml:space="preserve"> Tikwan Harahap, Sigimbal</w:t>
      </w:r>
      <w:r>
        <w:t>:</w:t>
      </w:r>
      <w:r w:rsidRPr="00484405">
        <w:t xml:space="preserve"> Riswadi Harahap, Mananti</w:t>
      </w:r>
      <w:r>
        <w:t>:</w:t>
      </w:r>
      <w:r w:rsidRPr="00484405">
        <w:t xml:space="preserve"> Hamdan Simamora, Paran Padang</w:t>
      </w:r>
      <w:r>
        <w:t>:</w:t>
      </w:r>
      <w:r w:rsidRPr="00484405">
        <w:t xml:space="preserve"> Adam Simamora, Rahuning Jae</w:t>
      </w:r>
      <w:r>
        <w:t>:</w:t>
      </w:r>
      <w:r w:rsidRPr="00484405">
        <w:t xml:space="preserve"> Saparuddin Simamora, Botung</w:t>
      </w:r>
      <w:r>
        <w:t>:</w:t>
      </w:r>
      <w:r w:rsidRPr="00484405">
        <w:t xml:space="preserve"> Panggabean Harahap, Dolok Sae</w:t>
      </w:r>
      <w:r>
        <w:t>:</w:t>
      </w:r>
      <w:r w:rsidRPr="00484405">
        <w:t xml:space="preserve"> Muslim Sopang, Sihapas Hapas</w:t>
      </w:r>
      <w:r>
        <w:t>:</w:t>
      </w:r>
      <w:r w:rsidRPr="00484405">
        <w:t xml:space="preserve"> Rahmat Hasian Hrp, Batu Mamak</w:t>
      </w:r>
      <w:r>
        <w:t>:</w:t>
      </w:r>
      <w:r w:rsidRPr="00484405">
        <w:t xml:space="preserve"> Marwan Siregar, Losung Batu</w:t>
      </w:r>
      <w:r>
        <w:t>:</w:t>
      </w:r>
      <w:r w:rsidRPr="00484405">
        <w:t xml:space="preserve"> Sumarlin Siregar, Sunge Tolang</w:t>
      </w:r>
      <w:r>
        <w:t>:</w:t>
      </w:r>
      <w:r w:rsidRPr="00484405">
        <w:t xml:space="preserve"> Samsir Tanjung, Simasi</w:t>
      </w:r>
      <w:r>
        <w:t>:</w:t>
      </w:r>
      <w:r w:rsidRPr="00484405">
        <w:t xml:space="preserve"> Hubban Pane, Aek Jangkang</w:t>
      </w:r>
      <w:r>
        <w:t xml:space="preserve">: </w:t>
      </w:r>
      <w:r w:rsidRPr="00484405">
        <w:t>Has</w:t>
      </w:r>
      <w:r>
        <w:t>an Basri Sir, Simbolon: Harisun.</w:t>
      </w:r>
      <w:r>
        <w:rPr>
          <w:rStyle w:val="FootnoteReference"/>
        </w:rPr>
        <w:footnoteReference w:id="118"/>
      </w:r>
      <w:r>
        <w:rPr>
          <w:vertAlign w:val="superscript"/>
        </w:rPr>
        <w:t xml:space="preserve">   </w:t>
      </w:r>
    </w:p>
    <w:p w:rsidR="00D55C1E" w:rsidRPr="00484405" w:rsidRDefault="00D55C1E" w:rsidP="00C61459">
      <w:pPr>
        <w:pStyle w:val="ListParagraph"/>
        <w:numPr>
          <w:ilvl w:val="0"/>
          <w:numId w:val="56"/>
        </w:numPr>
        <w:autoSpaceDE w:val="0"/>
        <w:autoSpaceDN w:val="0"/>
        <w:adjustRightInd w:val="0"/>
        <w:spacing w:line="360" w:lineRule="auto"/>
        <w:ind w:left="993" w:hanging="284"/>
      </w:pPr>
      <w:r w:rsidRPr="00484405">
        <w:t>Penduduk</w:t>
      </w:r>
    </w:p>
    <w:p w:rsidR="00D55C1E" w:rsidRDefault="00D55C1E" w:rsidP="00D55C1E">
      <w:pPr>
        <w:autoSpaceDE w:val="0"/>
        <w:autoSpaceDN w:val="0"/>
        <w:adjustRightInd w:val="0"/>
        <w:spacing w:line="360" w:lineRule="auto"/>
        <w:ind w:firstLine="720"/>
        <w:jc w:val="both"/>
      </w:pPr>
      <w:r w:rsidRPr="00484405">
        <w:t>Luas wilayah, jumlah penduduk, dan k</w:t>
      </w:r>
      <w:r>
        <w:t>epadatan penduduk menurut desa/k</w:t>
      </w:r>
      <w:r w:rsidRPr="00484405">
        <w:t>elurahan terdiri dari, Sibatang Kayu,  luas area</w:t>
      </w:r>
      <w:r>
        <w:t>:</w:t>
      </w:r>
      <w:r w:rsidRPr="00484405">
        <w:t xml:space="preserve"> 9,58 km2, penduduk: 1 020 orang, kepadatan  penduduk: 106,47, Bukit Raya Serdang, luas area</w:t>
      </w:r>
      <w:r>
        <w:t>:</w:t>
      </w:r>
      <w:r w:rsidRPr="00484405">
        <w:t xml:space="preserve"> 6,29 km</w:t>
      </w:r>
      <w:r w:rsidRPr="00484405">
        <w:rPr>
          <w:vertAlign w:val="superscript"/>
        </w:rPr>
        <w:t>2</w:t>
      </w:r>
      <w:r w:rsidRPr="00484405">
        <w:t>, penduduk: 124orang, kepadatan  penduduk: 19,71,</w:t>
      </w:r>
      <w:r>
        <w:t xml:space="preserve"> </w:t>
      </w:r>
      <w:r w:rsidRPr="00484405">
        <w:t>Sigama Ujung Gading, luas area</w:t>
      </w:r>
      <w:r>
        <w:t>:</w:t>
      </w:r>
      <w:r w:rsidRPr="00484405">
        <w:t xml:space="preserve"> 9,27 km</w:t>
      </w:r>
      <w:r w:rsidRPr="00484405">
        <w:rPr>
          <w:vertAlign w:val="superscript"/>
        </w:rPr>
        <w:t>2</w:t>
      </w:r>
      <w:r w:rsidRPr="00484405">
        <w:t>, penduduk: 695 orang,  kepadatan  penduduk: 74,97, Aek Suhat, luas area</w:t>
      </w:r>
      <w:r>
        <w:t>:</w:t>
      </w:r>
      <w:r w:rsidRPr="00484405">
        <w:t xml:space="preserve"> 9,15 km</w:t>
      </w:r>
      <w:r w:rsidRPr="00484405">
        <w:rPr>
          <w:vertAlign w:val="superscript"/>
        </w:rPr>
        <w:t>2</w:t>
      </w:r>
      <w:r w:rsidRPr="00484405">
        <w:t>, penduduk: 809 orang, kepadatan  penduduk:  88,42, Padang Garugur, luas area</w:t>
      </w:r>
      <w:r>
        <w:t>:</w:t>
      </w:r>
      <w:r w:rsidRPr="00484405">
        <w:t xml:space="preserve"> 6,05 km</w:t>
      </w:r>
      <w:r w:rsidRPr="00484405">
        <w:rPr>
          <w:vertAlign w:val="superscript"/>
        </w:rPr>
        <w:t>2</w:t>
      </w:r>
      <w:r w:rsidRPr="00484405">
        <w:t>, penduduk: 969 orang,  kepadatan  penduduk:  160,17, Sigama, luas area</w:t>
      </w:r>
      <w:r>
        <w:t>:</w:t>
      </w:r>
      <w:r w:rsidRPr="00484405">
        <w:t xml:space="preserve"> 7,80 km</w:t>
      </w:r>
      <w:r w:rsidRPr="00484405">
        <w:rPr>
          <w:vertAlign w:val="superscript"/>
        </w:rPr>
        <w:t>2</w:t>
      </w:r>
      <w:r w:rsidRPr="00484405">
        <w:t>, penduduk: 1 486 orang, kepadatan  penduduk: 190,51, Pasar Simanosor, luas area</w:t>
      </w:r>
      <w:r>
        <w:t>:</w:t>
      </w:r>
      <w:r w:rsidRPr="00484405">
        <w:t xml:space="preserve"> 4,00 km</w:t>
      </w:r>
      <w:r w:rsidRPr="00484405">
        <w:rPr>
          <w:vertAlign w:val="superscript"/>
        </w:rPr>
        <w:t>2</w:t>
      </w:r>
      <w:r w:rsidRPr="00484405">
        <w:t>, penduduk: 295 orang,  kepadatan  penduduk: 73,75, Parlimbatan, luas area</w:t>
      </w:r>
      <w:r>
        <w:t>:</w:t>
      </w:r>
      <w:r w:rsidRPr="00484405">
        <w:t xml:space="preserve"> 4,09 km</w:t>
      </w:r>
      <w:r w:rsidRPr="00484405">
        <w:rPr>
          <w:vertAlign w:val="superscript"/>
        </w:rPr>
        <w:t>2</w:t>
      </w:r>
      <w:r w:rsidRPr="00484405">
        <w:t>, penduduk: 285 orang, kepadatan  penduduk</w:t>
      </w:r>
      <w:r>
        <w:t xml:space="preserve">: </w:t>
      </w:r>
      <w:r w:rsidRPr="00484405">
        <w:t>69,68, Gunung Manaon II, luas area</w:t>
      </w:r>
      <w:r>
        <w:t>:</w:t>
      </w:r>
      <w:r w:rsidRPr="00484405">
        <w:t xml:space="preserve"> 9,43 km</w:t>
      </w:r>
      <w:r w:rsidRPr="00484405">
        <w:rPr>
          <w:vertAlign w:val="superscript"/>
        </w:rPr>
        <w:t>2</w:t>
      </w:r>
      <w:r w:rsidRPr="00484405">
        <w:t>, penduduk: 444 orang, kepadatan  penduduk: 47,08, Saba Sitahul Tahul, luas area</w:t>
      </w:r>
      <w:r>
        <w:t>:</w:t>
      </w:r>
      <w:r w:rsidRPr="00484405">
        <w:t xml:space="preserve"> 6,07 km</w:t>
      </w:r>
      <w:r w:rsidRPr="00484405">
        <w:rPr>
          <w:vertAlign w:val="superscript"/>
        </w:rPr>
        <w:t>2</w:t>
      </w:r>
      <w:r w:rsidRPr="00484405">
        <w:t>, penduduk: 1 524 orang, kepadatan  penduduk: 251,07, Saba Bangunan, luas area</w:t>
      </w:r>
      <w:r>
        <w:t>:</w:t>
      </w:r>
      <w:r w:rsidRPr="00484405">
        <w:t xml:space="preserve"> 6,16 km</w:t>
      </w:r>
      <w:r w:rsidRPr="00484405">
        <w:rPr>
          <w:vertAlign w:val="superscript"/>
        </w:rPr>
        <w:t>2</w:t>
      </w:r>
      <w:r w:rsidRPr="00484405">
        <w:t xml:space="preserve">, </w:t>
      </w:r>
      <w:r w:rsidRPr="00484405">
        <w:lastRenderedPageBreak/>
        <w:t>penduduk: 1 159 orang, kepadatan  penduduk: 188,15,  Gunung Tua Jae, luas area</w:t>
      </w:r>
      <w:r>
        <w:t>:</w:t>
      </w:r>
      <w:r w:rsidRPr="00484405">
        <w:t xml:space="preserve"> 13,35 km</w:t>
      </w:r>
      <w:r w:rsidRPr="00484405">
        <w:rPr>
          <w:vertAlign w:val="superscript"/>
        </w:rPr>
        <w:t>2</w:t>
      </w:r>
      <w:r w:rsidRPr="00484405">
        <w:t>, penduduk: 1 321  orang,  kepadatan  penduduk: 98,95, Gunung Tua Tonga,  luas area</w:t>
      </w:r>
      <w:r>
        <w:t>:</w:t>
      </w:r>
      <w:r w:rsidRPr="00484405">
        <w:t xml:space="preserve"> 6,16 Km2,  penduduk: 1 710 orang, kepadatan  </w:t>
      </w:r>
      <w:r>
        <w:t xml:space="preserve"> </w:t>
      </w:r>
      <w:r w:rsidRPr="00484405">
        <w:t>penduduk: 277,60, Sosopan, luas area</w:t>
      </w:r>
      <w:r>
        <w:t>:</w:t>
      </w:r>
      <w:r w:rsidRPr="00484405">
        <w:t xml:space="preserve"> </w:t>
      </w:r>
      <w:r>
        <w:t xml:space="preserve"> </w:t>
      </w:r>
      <w:r w:rsidRPr="00484405">
        <w:t>10,07 km</w:t>
      </w:r>
      <w:r w:rsidRPr="00484405">
        <w:rPr>
          <w:vertAlign w:val="superscript"/>
        </w:rPr>
        <w:t>2</w:t>
      </w:r>
      <w:r w:rsidRPr="00484405">
        <w:t xml:space="preserve">, </w:t>
      </w:r>
      <w:r>
        <w:t xml:space="preserve"> </w:t>
      </w:r>
      <w:r w:rsidRPr="00484405">
        <w:t xml:space="preserve">Penduduk: </w:t>
      </w:r>
    </w:p>
    <w:p w:rsidR="00D55C1E" w:rsidRPr="006A40E2" w:rsidRDefault="00D55C1E" w:rsidP="00D55C1E">
      <w:pPr>
        <w:autoSpaceDE w:val="0"/>
        <w:autoSpaceDN w:val="0"/>
        <w:adjustRightInd w:val="0"/>
        <w:spacing w:line="360" w:lineRule="auto"/>
        <w:jc w:val="both"/>
      </w:pPr>
      <w:r w:rsidRPr="00484405">
        <w:t xml:space="preserve">711 orang, </w:t>
      </w:r>
      <w:r>
        <w:t xml:space="preserve"> </w:t>
      </w:r>
      <w:r w:rsidRPr="00484405">
        <w:t xml:space="preserve">kepadatan  penduduk: 70,61, </w:t>
      </w:r>
      <w:r>
        <w:t xml:space="preserve">  </w:t>
      </w:r>
      <w:r w:rsidRPr="00484405">
        <w:t xml:space="preserve">Hambiri, </w:t>
      </w:r>
      <w:r>
        <w:t xml:space="preserve">  </w:t>
      </w:r>
      <w:r w:rsidRPr="00484405">
        <w:t xml:space="preserve">luas </w:t>
      </w:r>
      <w:r>
        <w:t xml:space="preserve"> </w:t>
      </w:r>
      <w:r w:rsidRPr="00484405">
        <w:t>area</w:t>
      </w:r>
      <w:r>
        <w:t xml:space="preserve">:  </w:t>
      </w:r>
      <w:r w:rsidRPr="00484405">
        <w:t>11,90 km</w:t>
      </w:r>
      <w:r w:rsidRPr="00484405">
        <w:rPr>
          <w:vertAlign w:val="superscript"/>
        </w:rPr>
        <w:t>2</w:t>
      </w:r>
      <w:r w:rsidRPr="00484405">
        <w:t xml:space="preserve">, penduduk: 773 </w:t>
      </w:r>
      <w:r>
        <w:t xml:space="preserve"> </w:t>
      </w:r>
      <w:r w:rsidRPr="00484405">
        <w:t>orang,  kepadatan  penduduk:</w:t>
      </w:r>
      <w:r>
        <w:t xml:space="preserve"> </w:t>
      </w:r>
      <w:r w:rsidRPr="00484405">
        <w:t xml:space="preserve"> 64,96, </w:t>
      </w:r>
      <w:r>
        <w:t xml:space="preserve">  </w:t>
      </w:r>
      <w:r w:rsidRPr="00484405">
        <w:t xml:space="preserve">Pasar </w:t>
      </w:r>
      <w:r>
        <w:t xml:space="preserve">  </w:t>
      </w:r>
      <w:r w:rsidRPr="00484405">
        <w:t xml:space="preserve">Gunung </w:t>
      </w:r>
      <w:r>
        <w:t xml:space="preserve"> </w:t>
      </w:r>
      <w:r w:rsidRPr="00484405">
        <w:t xml:space="preserve">Tua, </w:t>
      </w:r>
      <w:r>
        <w:t xml:space="preserve"> </w:t>
      </w:r>
      <w:r w:rsidRPr="00484405">
        <w:t>luas</w:t>
      </w:r>
      <w:r w:rsidRPr="000B170C">
        <w:t xml:space="preserve"> </w:t>
      </w:r>
      <w:r w:rsidRPr="00484405">
        <w:t>area</w:t>
      </w:r>
      <w:r>
        <w:t>:</w:t>
      </w:r>
      <w:r w:rsidRPr="00484405">
        <w:t>12,40 km</w:t>
      </w:r>
      <w:r w:rsidRPr="00484405">
        <w:rPr>
          <w:vertAlign w:val="superscript"/>
        </w:rPr>
        <w:t>2</w:t>
      </w:r>
      <w:r w:rsidRPr="00484405">
        <w:t>, penduduk: 14 276 orang, kepadatan  penduduk: 1 151,29, Sidingkat, luas area</w:t>
      </w:r>
      <w:r>
        <w:t>:</w:t>
      </w:r>
      <w:r w:rsidRPr="00484405">
        <w:t xml:space="preserve"> 17,16 km</w:t>
      </w:r>
      <w:r w:rsidRPr="00484405">
        <w:rPr>
          <w:vertAlign w:val="superscript"/>
        </w:rPr>
        <w:t>2</w:t>
      </w:r>
      <w:r w:rsidRPr="00484405">
        <w:t xml:space="preserve">, penduduk: 676 orang,  kepadatan  penduduk: 39,39, Sigama, </w:t>
      </w:r>
      <w:r>
        <w:t xml:space="preserve">luas area: </w:t>
      </w:r>
      <w:r w:rsidRPr="00484405">
        <w:t>7,80 km</w:t>
      </w:r>
      <w:r w:rsidRPr="00484405">
        <w:rPr>
          <w:vertAlign w:val="superscript"/>
        </w:rPr>
        <w:t>2</w:t>
      </w:r>
      <w:r w:rsidRPr="00484405">
        <w:t>, penduduk: 1</w:t>
      </w:r>
      <w:r>
        <w:t>.</w:t>
      </w:r>
      <w:r w:rsidRPr="00484405">
        <w:t>486 orang, kepadatan  penduduk: 190,51, Batu Tambun, luas area</w:t>
      </w:r>
      <w:r>
        <w:t>:</w:t>
      </w:r>
      <w:r w:rsidRPr="00484405">
        <w:t xml:space="preserve"> 8,10 km</w:t>
      </w:r>
      <w:r w:rsidRPr="00484405">
        <w:rPr>
          <w:vertAlign w:val="superscript"/>
        </w:rPr>
        <w:t>2</w:t>
      </w:r>
      <w:r w:rsidRPr="00484405">
        <w:t>, penduduk: 401 orang, Kepadatan Penduduk: 97,16, Batu Sundung, luas area 10,80 km</w:t>
      </w:r>
      <w:r w:rsidRPr="00484405">
        <w:rPr>
          <w:vertAlign w:val="superscript"/>
        </w:rPr>
        <w:t>2</w:t>
      </w:r>
      <w:r w:rsidRPr="00484405">
        <w:t>, penduduk: 285 orang, kepadatan penduduk: 37,13, Garonggang, luas area</w:t>
      </w:r>
      <w:r>
        <w:t>:</w:t>
      </w:r>
      <w:r w:rsidRPr="00484405">
        <w:t xml:space="preserve"> 10,56 km</w:t>
      </w:r>
      <w:r w:rsidRPr="00484405">
        <w:rPr>
          <w:vertAlign w:val="superscript"/>
        </w:rPr>
        <w:t>2</w:t>
      </w:r>
      <w:r w:rsidRPr="00484405">
        <w:t>, penduduk: 235 orang, kepadatan penduduk: 22,25, Nabonggal, luas area</w:t>
      </w:r>
      <w:r>
        <w:t>:</w:t>
      </w:r>
      <w:r w:rsidRPr="00484405">
        <w:t xml:space="preserve"> 13,00 km</w:t>
      </w:r>
      <w:r w:rsidRPr="00484405">
        <w:rPr>
          <w:vertAlign w:val="superscript"/>
        </w:rPr>
        <w:t>2</w:t>
      </w:r>
      <w:r w:rsidRPr="00484405">
        <w:t>, penduduk: 325 orang, kepadatan  penduduk: 25,00, Sampuran, luas area</w:t>
      </w:r>
      <w:r>
        <w:t>:</w:t>
      </w:r>
      <w:r w:rsidRPr="00484405">
        <w:t xml:space="preserve"> 12,87 km</w:t>
      </w:r>
      <w:r w:rsidRPr="00484405">
        <w:rPr>
          <w:vertAlign w:val="superscript"/>
        </w:rPr>
        <w:t>2</w:t>
      </w:r>
      <w:r w:rsidRPr="00484405">
        <w:t>, penduduk: 192 orang, kepadatan  penduduk: 14,92,  Hajoran, luas area</w:t>
      </w:r>
      <w:r>
        <w:t>:</w:t>
      </w:r>
      <w:r w:rsidRPr="00484405">
        <w:t xml:space="preserve"> 11,95 km</w:t>
      </w:r>
      <w:r w:rsidRPr="00484405">
        <w:rPr>
          <w:vertAlign w:val="superscript"/>
        </w:rPr>
        <w:t>2</w:t>
      </w:r>
      <w:r w:rsidRPr="00484405">
        <w:t>, penduduk: 826 orang,  kepadatan penduduk: 69,12, Tanjung Tiram, luas area</w:t>
      </w:r>
      <w:r>
        <w:t>:</w:t>
      </w:r>
      <w:r w:rsidRPr="00484405">
        <w:t xml:space="preserve"> 11,45 km</w:t>
      </w:r>
      <w:r w:rsidRPr="00484405">
        <w:rPr>
          <w:vertAlign w:val="superscript"/>
        </w:rPr>
        <w:t>2</w:t>
      </w:r>
      <w:r w:rsidRPr="00484405">
        <w:t>, penduduk: 668 orang, kepadatan  penduduk: 58,34, Garoga, luas area</w:t>
      </w:r>
      <w:r>
        <w:t>:</w:t>
      </w:r>
      <w:r w:rsidRPr="00484405">
        <w:t xml:space="preserve"> 11,80 km</w:t>
      </w:r>
      <w:r w:rsidRPr="00484405">
        <w:rPr>
          <w:vertAlign w:val="superscript"/>
        </w:rPr>
        <w:t>2</w:t>
      </w:r>
      <w:r w:rsidRPr="00484405">
        <w:t>, penduduk: 178 orang,  kepadatan  penduduk: 15,08, Pagaran Singkam, luas area</w:t>
      </w:r>
      <w:r>
        <w:t>:</w:t>
      </w:r>
      <w:r w:rsidRPr="00484405">
        <w:t xml:space="preserve"> 9,68 km</w:t>
      </w:r>
      <w:r w:rsidRPr="00484405">
        <w:rPr>
          <w:vertAlign w:val="superscript"/>
        </w:rPr>
        <w:t>2</w:t>
      </w:r>
      <w:r w:rsidRPr="00484405">
        <w:t>, Penduduk: 144 orang, kepadatan  penduduk: 14,88, Pagaran Tonga, luas area</w:t>
      </w:r>
      <w:r>
        <w:t>:</w:t>
      </w:r>
      <w:r w:rsidRPr="00484405">
        <w:t xml:space="preserve"> 4,62 km</w:t>
      </w:r>
      <w:r w:rsidRPr="00484405">
        <w:rPr>
          <w:vertAlign w:val="superscript"/>
        </w:rPr>
        <w:t>2</w:t>
      </w:r>
      <w:r w:rsidRPr="00484405">
        <w:t>, penduduk: 615 orang,  kepadatan  penduduk: 133,12, Gunung Tua Julu, luas area</w:t>
      </w:r>
      <w:r>
        <w:t>:</w:t>
      </w:r>
      <w:r w:rsidRPr="00484405">
        <w:t xml:space="preserve"> 4,06 km</w:t>
      </w:r>
      <w:r w:rsidRPr="00484405">
        <w:rPr>
          <w:vertAlign w:val="superscript"/>
        </w:rPr>
        <w:t>2</w:t>
      </w:r>
      <w:r w:rsidRPr="00484405">
        <w:t>, penduduk: 939 orang, kepadatan  penduduk: 231,28, Gunung Tua Baru, luas area</w:t>
      </w:r>
      <w:r>
        <w:t>:</w:t>
      </w:r>
      <w:r w:rsidRPr="00484405">
        <w:t xml:space="preserve"> 9,29 km</w:t>
      </w:r>
      <w:r w:rsidRPr="00484405">
        <w:rPr>
          <w:vertAlign w:val="superscript"/>
        </w:rPr>
        <w:t>2</w:t>
      </w:r>
      <w:r w:rsidRPr="00484405">
        <w:t>, Penduduk: 463 orang, kepadatan  penduduk: 49,84, Batang Baruhar Julu, luas area</w:t>
      </w:r>
      <w:r>
        <w:t>:</w:t>
      </w:r>
      <w:r w:rsidRPr="00484405">
        <w:t xml:space="preserve"> 15,81 km</w:t>
      </w:r>
      <w:r w:rsidRPr="00484405">
        <w:rPr>
          <w:vertAlign w:val="superscript"/>
        </w:rPr>
        <w:t>2</w:t>
      </w:r>
      <w:r w:rsidRPr="00484405">
        <w:t>, Penduduk: 1 933 orang, Kepadatan penduduk: 122,26, Batang Baruhar Jae, luas area</w:t>
      </w:r>
      <w:r>
        <w:t>:</w:t>
      </w:r>
      <w:r w:rsidRPr="00484405">
        <w:t xml:space="preserve"> 15,14 km</w:t>
      </w:r>
      <w:r w:rsidRPr="00484405">
        <w:rPr>
          <w:vertAlign w:val="superscript"/>
        </w:rPr>
        <w:t>2</w:t>
      </w:r>
      <w:r w:rsidRPr="00484405">
        <w:t>, penduduk</w:t>
      </w:r>
      <w:r>
        <w:t>: 1.</w:t>
      </w:r>
      <w:r w:rsidRPr="00484405">
        <w:t>911 orang, kepadatan  penduduk: 126,22, Huta Lombang, luas area</w:t>
      </w:r>
      <w:r>
        <w:t>:</w:t>
      </w:r>
      <w:r w:rsidRPr="00484405">
        <w:t xml:space="preserve"> 10,33 km</w:t>
      </w:r>
      <w:r w:rsidRPr="00484405">
        <w:rPr>
          <w:vertAlign w:val="superscript"/>
        </w:rPr>
        <w:t>2</w:t>
      </w:r>
      <w:r w:rsidRPr="00484405">
        <w:t>, Penduduk: 664 orang,  kepadatan  penduduk:   64,28, Purba Sinomba,  luas area</w:t>
      </w:r>
      <w:r>
        <w:t>:</w:t>
      </w:r>
      <w:r w:rsidRPr="00484405">
        <w:t xml:space="preserve"> 13,03 Km</w:t>
      </w:r>
      <w:r w:rsidRPr="006B7F06">
        <w:rPr>
          <w:vertAlign w:val="superscript"/>
        </w:rPr>
        <w:t>2</w:t>
      </w:r>
      <w:r w:rsidRPr="00484405">
        <w:t>,  penduduk:  2 041 orang, kepadatan  penduduk: 156,64, Sibagasi, luas area</w:t>
      </w:r>
      <w:r>
        <w:t>:</w:t>
      </w:r>
      <w:r w:rsidRPr="00484405">
        <w:t xml:space="preserve"> 11,16 km</w:t>
      </w:r>
      <w:r w:rsidRPr="00484405">
        <w:rPr>
          <w:vertAlign w:val="superscript"/>
        </w:rPr>
        <w:t>2</w:t>
      </w:r>
      <w:r w:rsidRPr="00484405">
        <w:t>, penduduk: 291 orang, kepadatan penduduk: 26,08, Sunge Durian, luas area</w:t>
      </w:r>
      <w:r>
        <w:t>:</w:t>
      </w:r>
      <w:r w:rsidRPr="00484405">
        <w:t xml:space="preserve"> 9,14 km</w:t>
      </w:r>
      <w:r w:rsidRPr="00484405">
        <w:rPr>
          <w:vertAlign w:val="superscript"/>
        </w:rPr>
        <w:t>2</w:t>
      </w:r>
      <w:r w:rsidRPr="00484405">
        <w:t>, penduduk: 807 orang,  kepadatan penduduk: 88,29, Sunge Orosan, luas area</w:t>
      </w:r>
      <w:r>
        <w:t>:</w:t>
      </w:r>
      <w:r w:rsidRPr="00484405">
        <w:t xml:space="preserve"> 8,09 km</w:t>
      </w:r>
      <w:r w:rsidRPr="00484405">
        <w:rPr>
          <w:vertAlign w:val="superscript"/>
        </w:rPr>
        <w:t>2</w:t>
      </w:r>
      <w:r w:rsidRPr="00484405">
        <w:t xml:space="preserve">, penduduk: 674 orang, kepadatan </w:t>
      </w:r>
      <w:r>
        <w:t>p</w:t>
      </w:r>
      <w:r w:rsidRPr="00484405">
        <w:t>enduduk:  88,42, Lubuk Torop, luas area</w:t>
      </w:r>
      <w:r>
        <w:t>:</w:t>
      </w:r>
      <w:r w:rsidRPr="00484405">
        <w:t xml:space="preserve"> 13,74 km</w:t>
      </w:r>
      <w:r w:rsidRPr="00484405">
        <w:rPr>
          <w:vertAlign w:val="superscript"/>
        </w:rPr>
        <w:t>2</w:t>
      </w:r>
      <w:r w:rsidRPr="00484405">
        <w:t xml:space="preserve">, penduduk: 717 orang,  kepadatan penduduk:  </w:t>
      </w:r>
      <w:r w:rsidRPr="00484405">
        <w:lastRenderedPageBreak/>
        <w:t>52,18, Liang Asona, luas area</w:t>
      </w:r>
      <w:r>
        <w:t>:</w:t>
      </w:r>
      <w:r w:rsidRPr="00484405">
        <w:t xml:space="preserve"> 14,40 km</w:t>
      </w:r>
      <w:r w:rsidRPr="00484405">
        <w:rPr>
          <w:vertAlign w:val="superscript"/>
        </w:rPr>
        <w:t>2</w:t>
      </w:r>
      <w:r>
        <w:t>, penduduk: 370 orang, k</w:t>
      </w:r>
      <w:r w:rsidRPr="00484405">
        <w:t xml:space="preserve">epadatan </w:t>
      </w:r>
      <w:r>
        <w:t>p</w:t>
      </w:r>
      <w:r w:rsidRPr="00484405">
        <w:t>enduduk: 25,69, Simandi Angin Dolok, luas area</w:t>
      </w:r>
      <w:r>
        <w:t>:</w:t>
      </w:r>
      <w:r w:rsidRPr="00484405">
        <w:t xml:space="preserve"> 24,00 km</w:t>
      </w:r>
      <w:r w:rsidRPr="00484405">
        <w:rPr>
          <w:vertAlign w:val="superscript"/>
        </w:rPr>
        <w:t>2</w:t>
      </w:r>
      <w:r w:rsidRPr="00484405">
        <w:t>, penduduk: 150 orang,  kepadatan  penduduk: 6,25, Simandi Angin Lombang, luas area</w:t>
      </w:r>
      <w:r>
        <w:t>:</w:t>
      </w:r>
      <w:r w:rsidRPr="00484405">
        <w:t>12,60 km</w:t>
      </w:r>
      <w:r w:rsidRPr="00484405">
        <w:rPr>
          <w:vertAlign w:val="superscript"/>
        </w:rPr>
        <w:t>2</w:t>
      </w:r>
      <w:r w:rsidRPr="00484405">
        <w:t>, penduduk: 352 orang, kepadatan  penduduk: 27,94, Hutaimbaru II, luas area</w:t>
      </w:r>
      <w:r>
        <w:t>:</w:t>
      </w:r>
      <w:r w:rsidRPr="00484405">
        <w:t xml:space="preserve"> 9,00 km</w:t>
      </w:r>
      <w:r w:rsidRPr="00484405">
        <w:rPr>
          <w:vertAlign w:val="superscript"/>
        </w:rPr>
        <w:t>2</w:t>
      </w:r>
      <w:r w:rsidRPr="00484405">
        <w:t>, penduduk: 221 orang, kepadatan  penduduk: 24,56, Purba Tua, luas area</w:t>
      </w:r>
      <w:r>
        <w:t>:</w:t>
      </w:r>
      <w:r w:rsidRPr="00484405">
        <w:t xml:space="preserve"> 13,50 km</w:t>
      </w:r>
      <w:r w:rsidRPr="00484405">
        <w:rPr>
          <w:vertAlign w:val="superscript"/>
        </w:rPr>
        <w:t>2</w:t>
      </w:r>
      <w:r w:rsidRPr="00484405">
        <w:t>, penduduk: 41 orang, kepadatan  penduduk: 3,04, Tanjung Marulak, luas area</w:t>
      </w:r>
      <w:r>
        <w:t>:</w:t>
      </w:r>
      <w:r w:rsidRPr="00484405">
        <w:t xml:space="preserve"> 15,00 km</w:t>
      </w:r>
      <w:r w:rsidRPr="00484405">
        <w:rPr>
          <w:vertAlign w:val="superscript"/>
        </w:rPr>
        <w:t>2</w:t>
      </w:r>
      <w:r w:rsidRPr="00484405">
        <w:t>, penduduk: 454 orang, kepadatan  penduduk: 30,27, Siombob, luas area</w:t>
      </w:r>
      <w:r>
        <w:t>:</w:t>
      </w:r>
      <w:r w:rsidRPr="00484405">
        <w:t xml:space="preserve"> 10,00 km</w:t>
      </w:r>
      <w:r w:rsidRPr="00484405">
        <w:rPr>
          <w:vertAlign w:val="superscript"/>
        </w:rPr>
        <w:t>2</w:t>
      </w:r>
      <w:r w:rsidRPr="00484405">
        <w:t>, penduduk: 66 orang, kepadatan  penduduk: 6,60, Ambasang Natigor, luas area</w:t>
      </w:r>
      <w:r>
        <w:t>:</w:t>
      </w:r>
      <w:r w:rsidRPr="00484405">
        <w:t xml:space="preserve"> 15,25  km</w:t>
      </w:r>
      <w:r w:rsidRPr="00484405">
        <w:rPr>
          <w:vertAlign w:val="superscript"/>
        </w:rPr>
        <w:t>2</w:t>
      </w:r>
      <w:r w:rsidRPr="00484405">
        <w:t>, penduduk: 346 orang,  kepadatan  penduduk: 22,69, Aek Gambir, luas area</w:t>
      </w:r>
      <w:r>
        <w:t>:</w:t>
      </w:r>
      <w:r w:rsidRPr="00484405">
        <w:t xml:space="preserve"> 15,06 km</w:t>
      </w:r>
      <w:r w:rsidRPr="00484405">
        <w:rPr>
          <w:vertAlign w:val="superscript"/>
        </w:rPr>
        <w:t>2</w:t>
      </w:r>
      <w:r w:rsidRPr="00484405">
        <w:t>, Penduduk: 313 orang, kepadatan  penduduk</w:t>
      </w:r>
      <w:r>
        <w:t xml:space="preserve">: </w:t>
      </w:r>
      <w:r w:rsidRPr="00484405">
        <w:t>20,78, Napa Gadung Laut, luas area</w:t>
      </w:r>
      <w:r>
        <w:t>:</w:t>
      </w:r>
      <w:r w:rsidRPr="00484405">
        <w:t xml:space="preserve"> 13,75 km</w:t>
      </w:r>
      <w:r w:rsidRPr="00484405">
        <w:rPr>
          <w:vertAlign w:val="superscript"/>
        </w:rPr>
        <w:t>2</w:t>
      </w:r>
      <w:r w:rsidRPr="00484405">
        <w:t>, penduduk: 368 orang,  kepadatan  penduduk:  26,76, Rampa Julu, Luas Area 12,50 km</w:t>
      </w:r>
      <w:r w:rsidRPr="00484405">
        <w:rPr>
          <w:vertAlign w:val="superscript"/>
        </w:rPr>
        <w:t>2</w:t>
      </w:r>
      <w:r w:rsidRPr="00484405">
        <w:t>, Penduduk: 87 orang, Kepadatan  Penduduk: 6,96, Rampa Jae, luas area</w:t>
      </w:r>
      <w:r>
        <w:t>:</w:t>
      </w:r>
      <w:r w:rsidRPr="00484405">
        <w:t>12,00 km</w:t>
      </w:r>
      <w:r w:rsidRPr="00484405">
        <w:rPr>
          <w:vertAlign w:val="superscript"/>
        </w:rPr>
        <w:t>2</w:t>
      </w:r>
      <w:r w:rsidRPr="00484405">
        <w:t>, penduduk: 102 orang,  kepadatan  penduduk: 8,50, Sigimbal, luas area</w:t>
      </w:r>
      <w:r>
        <w:t>:</w:t>
      </w:r>
      <w:r w:rsidRPr="00484405">
        <w:t xml:space="preserve"> 12,20 km</w:t>
      </w:r>
      <w:r w:rsidRPr="00484405">
        <w:rPr>
          <w:vertAlign w:val="superscript"/>
        </w:rPr>
        <w:t>2</w:t>
      </w:r>
      <w:r w:rsidRPr="00484405">
        <w:t>, penduduk: 148 orang, kepadatan  penduduk: 12,13, Mananti, luas area</w:t>
      </w:r>
      <w:r>
        <w:t>:</w:t>
      </w:r>
      <w:r w:rsidRPr="00484405">
        <w:t xml:space="preserve"> 13,75 km</w:t>
      </w:r>
      <w:r w:rsidRPr="00484405">
        <w:rPr>
          <w:vertAlign w:val="superscript"/>
        </w:rPr>
        <w:t>2</w:t>
      </w:r>
      <w:r w:rsidRPr="00484405">
        <w:t>, penduduk: 108 orang, kepadatan  penduduk: 7,85, Rahuning Jae, luas area</w:t>
      </w:r>
      <w:r>
        <w:t>:</w:t>
      </w:r>
      <w:r w:rsidRPr="00484405">
        <w:t xml:space="preserve"> 10,42 km</w:t>
      </w:r>
      <w:r w:rsidRPr="00484405">
        <w:rPr>
          <w:vertAlign w:val="superscript"/>
        </w:rPr>
        <w:t>2</w:t>
      </w:r>
      <w:r w:rsidRPr="00484405">
        <w:t>, penduduk: 147 orang, kepadatan  penduduk: 14,11, Botung, luas area</w:t>
      </w:r>
      <w:r>
        <w:t>:</w:t>
      </w:r>
      <w:r w:rsidRPr="00484405">
        <w:t xml:space="preserve"> 12,86 km</w:t>
      </w:r>
      <w:r w:rsidRPr="00484405">
        <w:rPr>
          <w:vertAlign w:val="superscript"/>
        </w:rPr>
        <w:t>2</w:t>
      </w:r>
      <w:r w:rsidRPr="00484405">
        <w:t>, penduduk: 108 orang, kepadatan  penduduk: 8,40, Dolok Sae, luas area</w:t>
      </w:r>
      <w:r>
        <w:t>:</w:t>
      </w:r>
      <w:r w:rsidRPr="00484405">
        <w:t xml:space="preserve"> 11,50 km</w:t>
      </w:r>
      <w:r w:rsidRPr="00484405">
        <w:rPr>
          <w:vertAlign w:val="superscript"/>
        </w:rPr>
        <w:t>2</w:t>
      </w:r>
      <w:r w:rsidRPr="00484405">
        <w:t>, penduduk: 54 orang, kepadatan penduduk: 4,70, Sihapas Hapas, luas area</w:t>
      </w:r>
      <w:r>
        <w:t xml:space="preserve">: </w:t>
      </w:r>
      <w:r w:rsidRPr="00484405">
        <w:t>8,08 km</w:t>
      </w:r>
      <w:r w:rsidRPr="00484405">
        <w:rPr>
          <w:vertAlign w:val="superscript"/>
        </w:rPr>
        <w:t>2</w:t>
      </w:r>
      <w:r w:rsidRPr="00484405">
        <w:t>, penduduk: 135 orang,  kepadatan penduduk: 16,71, Batu Mamak, luas area</w:t>
      </w:r>
      <w:r>
        <w:t>:</w:t>
      </w:r>
      <w:r w:rsidRPr="00484405">
        <w:t xml:space="preserve"> 14,10 km</w:t>
      </w:r>
      <w:r w:rsidRPr="00484405">
        <w:rPr>
          <w:vertAlign w:val="superscript"/>
        </w:rPr>
        <w:t>2</w:t>
      </w:r>
      <w:r w:rsidRPr="00484405">
        <w:t>, penduduk: 44 orang, kepadatan penduduk: 3,12, Losung Batu, luas area</w:t>
      </w:r>
      <w:r>
        <w:t>:</w:t>
      </w:r>
      <w:r w:rsidRPr="00484405">
        <w:t xml:space="preserve"> 12,84 km</w:t>
      </w:r>
      <w:r w:rsidRPr="00484405">
        <w:rPr>
          <w:vertAlign w:val="superscript"/>
        </w:rPr>
        <w:t>2</w:t>
      </w:r>
      <w:r>
        <w:t>, p</w:t>
      </w:r>
      <w:r w:rsidRPr="00484405">
        <w:t>enduduk: 235 orang, kepadatan penduduk: 18,30, Sunge Tolang, luas area 14,25 km</w:t>
      </w:r>
      <w:r w:rsidRPr="00484405">
        <w:rPr>
          <w:vertAlign w:val="superscript"/>
        </w:rPr>
        <w:t>2</w:t>
      </w:r>
      <w:r w:rsidRPr="00484405">
        <w:t>, penduduk: 197 orang, kepadatan penduduk: 13,82, Simasi, luas area</w:t>
      </w:r>
      <w:r>
        <w:t>:</w:t>
      </w:r>
      <w:r w:rsidRPr="00484405">
        <w:t xml:space="preserve"> 13,50 km</w:t>
      </w:r>
      <w:r w:rsidRPr="00484405">
        <w:rPr>
          <w:vertAlign w:val="superscript"/>
        </w:rPr>
        <w:t>2</w:t>
      </w:r>
      <w:r w:rsidRPr="00484405">
        <w:t>, penduduk: 52 orang, kepadatan  penduduk: 3,85, Aek Jangkang, luas area</w:t>
      </w:r>
      <w:r>
        <w:t>:</w:t>
      </w:r>
      <w:r w:rsidRPr="00484405">
        <w:t xml:space="preserve"> 16,15 km</w:t>
      </w:r>
      <w:r w:rsidRPr="00484405">
        <w:rPr>
          <w:vertAlign w:val="superscript"/>
        </w:rPr>
        <w:t>2</w:t>
      </w:r>
      <w:r w:rsidRPr="00484405">
        <w:t>, penduduk: 1 354 orang, kepadatan  penduduk: 83,84, Simbolon, luas area</w:t>
      </w:r>
      <w:r>
        <w:t>:</w:t>
      </w:r>
      <w:r w:rsidRPr="00484405">
        <w:t xml:space="preserve"> 16,00 km</w:t>
      </w:r>
      <w:r w:rsidRPr="00484405">
        <w:rPr>
          <w:vertAlign w:val="superscript"/>
        </w:rPr>
        <w:t>2</w:t>
      </w:r>
      <w:r w:rsidRPr="00484405">
        <w:t>, penduduk: 1 125 orang, kepadatan  penduduk: 70,31.</w:t>
      </w:r>
      <w:r>
        <w:rPr>
          <w:rStyle w:val="FootnoteReference"/>
        </w:rPr>
        <w:footnoteReference w:id="119"/>
      </w:r>
      <w:r>
        <w:rPr>
          <w:vertAlign w:val="superscript"/>
        </w:rPr>
        <w:t xml:space="preserve">   </w:t>
      </w:r>
    </w:p>
    <w:p w:rsidR="00D55C1E" w:rsidRDefault="00D55C1E" w:rsidP="00D55C1E">
      <w:pPr>
        <w:autoSpaceDE w:val="0"/>
        <w:autoSpaceDN w:val="0"/>
        <w:adjustRightInd w:val="0"/>
        <w:spacing w:line="360" w:lineRule="auto"/>
        <w:jc w:val="both"/>
        <w:rPr>
          <w:vertAlign w:val="superscript"/>
        </w:rPr>
      </w:pPr>
      <w:r w:rsidRPr="00484405">
        <w:t xml:space="preserve">        </w:t>
      </w:r>
      <w:r>
        <w:t xml:space="preserve"> </w:t>
      </w:r>
      <w:r w:rsidRPr="00484405">
        <w:t xml:space="preserve">Banyaknya penduduk, rumah tangga, dan </w:t>
      </w:r>
      <w:r>
        <w:t>rata rata Anggota Rumah T</w:t>
      </w:r>
      <w:r w:rsidRPr="00484405">
        <w:t xml:space="preserve">angga (ART) menurut desa  terdiri </w:t>
      </w:r>
      <w:r>
        <w:t xml:space="preserve">dari Sibatang Kayu, penduduk: 1.020 orang, rumah tangga: </w:t>
      </w:r>
      <w:r w:rsidRPr="00484405">
        <w:t xml:space="preserve">246, rata-rata </w:t>
      </w:r>
      <w:r>
        <w:t>ART</w:t>
      </w:r>
      <w:r w:rsidRPr="00484405">
        <w:t xml:space="preserve">: 4,15 orang,  Bukit Raya Serdang penduduk: 124 orang, </w:t>
      </w:r>
      <w:r w:rsidRPr="00484405">
        <w:lastRenderedPageBreak/>
        <w:t xml:space="preserve">rumah tangga: 30, rata-rata ART: 4,13 orang, Sigama Ujung Gading, penduduk: 695 orang, rumah tangga: 163, rata-rata </w:t>
      </w:r>
      <w:r>
        <w:t xml:space="preserve">  ART</w:t>
      </w:r>
      <w:r w:rsidRPr="00484405">
        <w:t xml:space="preserve">: 4,26 orang,  Aek Suhat penduduk: 809 orang, rumah tangga:  201, rata-rata </w:t>
      </w:r>
      <w:r>
        <w:t>ART</w:t>
      </w:r>
      <w:r w:rsidRPr="00484405">
        <w:t>: 4,02 orang,   Padang Garugur penduduk:</w:t>
      </w:r>
      <w:r>
        <w:t xml:space="preserve"> </w:t>
      </w:r>
      <w:r w:rsidRPr="00484405">
        <w:t xml:space="preserve"> 969 orang, </w:t>
      </w:r>
      <w:r>
        <w:t xml:space="preserve">  </w:t>
      </w:r>
      <w:r w:rsidRPr="00484405">
        <w:t xml:space="preserve">rumah tangga: 203, rata-rata </w:t>
      </w:r>
      <w:r>
        <w:t xml:space="preserve">  ART</w:t>
      </w:r>
      <w:r w:rsidRPr="00484405">
        <w:t xml:space="preserve">: 4,77 orang, </w:t>
      </w:r>
      <w:r>
        <w:t xml:space="preserve">  </w:t>
      </w:r>
      <w:r>
        <w:rPr>
          <w:vertAlign w:val="superscript"/>
        </w:rPr>
        <w:t xml:space="preserve">          </w:t>
      </w:r>
    </w:p>
    <w:p w:rsidR="00D55C1E" w:rsidRPr="00286C4A" w:rsidRDefault="00D55C1E" w:rsidP="00D55C1E">
      <w:pPr>
        <w:autoSpaceDE w:val="0"/>
        <w:autoSpaceDN w:val="0"/>
        <w:adjustRightInd w:val="0"/>
        <w:spacing w:line="360" w:lineRule="auto"/>
        <w:jc w:val="both"/>
        <w:rPr>
          <w:sz w:val="20"/>
          <w:szCs w:val="20"/>
        </w:rPr>
      </w:pPr>
      <w:r w:rsidRPr="00484405">
        <w:t xml:space="preserve">Sigama, penduduk: 1 486 orang, rumah tangga:  378, rata-rata </w:t>
      </w:r>
      <w:r>
        <w:t>ART</w:t>
      </w:r>
      <w:r w:rsidRPr="00484405">
        <w:t xml:space="preserve">: 3,93 orang, Simanosor penduduk: 295 orang, rumah tangga:  67, rata-rata </w:t>
      </w:r>
      <w:r>
        <w:t>ART</w:t>
      </w:r>
      <w:r w:rsidRPr="00484405">
        <w:t xml:space="preserve">: 4,40  orang,  Parlimbatan penduduk: 285 orang, rumah tangga:  60, rata-rata </w:t>
      </w:r>
      <w:r>
        <w:t>ART</w:t>
      </w:r>
      <w:r w:rsidRPr="00484405">
        <w:t xml:space="preserve">: 4,75 orang, Gunung Manaon II, penduduk: 444 orang, rumah tangga:  114, rata-rata </w:t>
      </w:r>
      <w:r>
        <w:t>ART</w:t>
      </w:r>
      <w:r w:rsidRPr="00484405">
        <w:t xml:space="preserve">: 3,89 orang,  Saba Sitahul Tahul penduduk: 1 524 orang, rumah tangga: 343, rata-rata </w:t>
      </w:r>
      <w:r>
        <w:t>ART</w:t>
      </w:r>
      <w:r w:rsidRPr="00484405">
        <w:t xml:space="preserve">: 4,44 orang, Sigama Saba Bangunan Ujung Gading, penduduk: 1 159 orang, rumah tangga: 271, rata-rata </w:t>
      </w:r>
      <w:r>
        <w:t>ART</w:t>
      </w:r>
      <w:r w:rsidRPr="00484405">
        <w:t xml:space="preserve">: 4,28 orang, Gunung Tua Jae penduduk: 1 321 orang, rumah tangga:  315, rata-rata </w:t>
      </w:r>
      <w:r>
        <w:t>ART</w:t>
      </w:r>
      <w:r w:rsidRPr="00484405">
        <w:t xml:space="preserve">: 4,19 orang, Gunung Tua Tonga penduduk: 1 710 orang, rumah tangga: 434, rata-rata </w:t>
      </w:r>
      <w:r>
        <w:t>ART</w:t>
      </w:r>
      <w:r w:rsidRPr="00484405">
        <w:t xml:space="preserve">: 3,94 orang,  Sigama, penduduk: 14 276 orang, rumah tangga: 3252, rata-rata </w:t>
      </w:r>
      <w:r>
        <w:t>ART</w:t>
      </w:r>
      <w:r w:rsidRPr="00484405">
        <w:t xml:space="preserve">: 4,39 orang, Sosopan penduduk: 711 orang, rumah tangga:  179, rata-rata </w:t>
      </w:r>
      <w:r>
        <w:t>ART</w:t>
      </w:r>
      <w:r w:rsidRPr="00484405">
        <w:t xml:space="preserve">: 3,97 orang,  Hambiri penduduk: 773 orang, rumah tangga:  176, </w:t>
      </w:r>
      <w:r>
        <w:t>rata-rata Anggota Rumah Tangga ART</w:t>
      </w:r>
      <w:r w:rsidRPr="00484405">
        <w:t xml:space="preserve">: 4,39 orang, Sidingkat penduduk: 676 orang, rumah tangga: 159, rata-rata </w:t>
      </w:r>
      <w:r>
        <w:t>ART</w:t>
      </w:r>
      <w:r w:rsidRPr="00484405">
        <w:t xml:space="preserve">: 4,25 orang, Batu Tambun penduduk: 787 orang, rumah tangga: 176, rata-rata </w:t>
      </w:r>
      <w:r>
        <w:t>ART</w:t>
      </w:r>
      <w:r w:rsidRPr="00484405">
        <w:t xml:space="preserve">: 4,47 orang,  Batu Sundung, penduduk: 401 orang, rumah tangga: 98, rata-rata </w:t>
      </w:r>
      <w:r>
        <w:t>ART</w:t>
      </w:r>
      <w:r w:rsidRPr="00484405">
        <w:t xml:space="preserve">: 4,09 orang, Garonggang penduduk: 235 orang, rumah tangga:  57, rata-rata Anggota Rumah Tangga (ART): 4,12 orang,  Nabonggal penduduk: 325 orang, rumah tangga:  66, rata-rata </w:t>
      </w:r>
      <w:r>
        <w:t>ART</w:t>
      </w:r>
      <w:r w:rsidRPr="00484405">
        <w:t xml:space="preserve">: 4,92orang, Sampuran penduduk: 192 orang, rumah tangga:  45, rata-rata </w:t>
      </w:r>
      <w:r>
        <w:t>ART</w:t>
      </w:r>
      <w:r w:rsidRPr="00484405">
        <w:t xml:space="preserve">: 4,27 orang,  Hajoran penduduk: 826 orang, rumah tangga:  172, rata-rata </w:t>
      </w:r>
      <w:r>
        <w:t>ART: 4,80 orang.</w:t>
      </w:r>
      <w:r>
        <w:rPr>
          <w:rStyle w:val="FootnoteReference"/>
        </w:rPr>
        <w:footnoteReference w:id="120"/>
      </w:r>
      <w:r>
        <w:rPr>
          <w:vertAlign w:val="superscript"/>
        </w:rPr>
        <w:t xml:space="preserve">                                </w:t>
      </w:r>
    </w:p>
    <w:p w:rsidR="00D55C1E" w:rsidRPr="00484405" w:rsidRDefault="00D55C1E" w:rsidP="00C61459">
      <w:pPr>
        <w:pStyle w:val="ListParagraph"/>
        <w:numPr>
          <w:ilvl w:val="0"/>
          <w:numId w:val="56"/>
        </w:numPr>
        <w:autoSpaceDE w:val="0"/>
        <w:autoSpaceDN w:val="0"/>
        <w:adjustRightInd w:val="0"/>
        <w:spacing w:line="360" w:lineRule="auto"/>
        <w:ind w:left="567" w:hanging="283"/>
        <w:jc w:val="both"/>
      </w:pPr>
      <w:r w:rsidRPr="00484405">
        <w:t xml:space="preserve">Pendidikan </w:t>
      </w:r>
    </w:p>
    <w:p w:rsidR="00D55C1E" w:rsidRDefault="00D55C1E" w:rsidP="00D55C1E">
      <w:pPr>
        <w:autoSpaceDE w:val="0"/>
        <w:autoSpaceDN w:val="0"/>
        <w:adjustRightInd w:val="0"/>
        <w:spacing w:line="360" w:lineRule="auto"/>
        <w:ind w:firstLine="426"/>
        <w:jc w:val="both"/>
      </w:pPr>
      <w:r>
        <w:t xml:space="preserve">  </w:t>
      </w:r>
      <w:r w:rsidRPr="00484405">
        <w:t>Banyaknya Sekolah Dasar (SD) dan Madrasah Ibtidaiah (MI) te</w:t>
      </w:r>
      <w:r>
        <w:t xml:space="preserve">rdiri dari desa Sibatang Kayu, </w:t>
      </w:r>
      <w:r w:rsidRPr="00484405">
        <w:t xml:space="preserve">SD: 1 unit, Sigama Ujung Gading SD: 1 unit, Padang Garugur SD: 1 unit, Sigama SD: 1 unit, Simanosor SD: 2 unit, Gunung Manaon II SD: 1 unit, Saba Sitahul Tahul SD: 1 unit, Saba Bangunan SD: 1 unit, Gunung Tua Jae SD: 1 </w:t>
      </w:r>
      <w:r w:rsidRPr="00484405">
        <w:lastRenderedPageBreak/>
        <w:t>unit, Gunung Tua Tonga SD: 1 unit, Pasar</w:t>
      </w:r>
      <w:r>
        <w:t xml:space="preserve"> Gunung Tua SD: 5 unit, Sosopan   </w:t>
      </w:r>
      <w:r w:rsidRPr="00484405">
        <w:t xml:space="preserve">SD: 1 </w:t>
      </w:r>
      <w:r>
        <w:t xml:space="preserve">  </w:t>
      </w:r>
      <w:r w:rsidRPr="00484405">
        <w:t xml:space="preserve">unit,  </w:t>
      </w:r>
      <w:r>
        <w:t xml:space="preserve"> </w:t>
      </w:r>
      <w:r w:rsidRPr="00484405">
        <w:t xml:space="preserve">Sidingkat </w:t>
      </w:r>
      <w:r>
        <w:t xml:space="preserve"> </w:t>
      </w:r>
      <w:r w:rsidRPr="00484405">
        <w:t xml:space="preserve">SD: </w:t>
      </w:r>
      <w:r>
        <w:t xml:space="preserve"> </w:t>
      </w:r>
      <w:r w:rsidRPr="00484405">
        <w:t xml:space="preserve">1 unit, </w:t>
      </w:r>
      <w:r>
        <w:t xml:space="preserve"> </w:t>
      </w:r>
      <w:r w:rsidRPr="00484405">
        <w:t xml:space="preserve">Batu </w:t>
      </w:r>
      <w:r>
        <w:t xml:space="preserve"> </w:t>
      </w:r>
      <w:r w:rsidRPr="00484405">
        <w:t xml:space="preserve">Tambun </w:t>
      </w:r>
      <w:r>
        <w:t xml:space="preserve"> </w:t>
      </w:r>
      <w:r w:rsidRPr="00484405">
        <w:t xml:space="preserve">SD: </w:t>
      </w:r>
      <w:r>
        <w:t xml:space="preserve"> </w:t>
      </w:r>
      <w:r w:rsidRPr="00484405">
        <w:t xml:space="preserve">1 unit, </w:t>
      </w:r>
      <w:r>
        <w:t xml:space="preserve">  </w:t>
      </w:r>
      <w:r w:rsidRPr="00484405">
        <w:t>Batu</w:t>
      </w:r>
      <w:r>
        <w:t xml:space="preserve"> </w:t>
      </w:r>
      <w:r w:rsidRPr="00484405">
        <w:t>Sundung</w:t>
      </w:r>
      <w:r>
        <w:t xml:space="preserve">  </w:t>
      </w:r>
      <w:r w:rsidRPr="00484405">
        <w:t xml:space="preserve">SD: 1 unit, Nabonggal SD: 1 unit, Hajoran SD: 1 unit, Tanjung Tiram SD: 1 unit, Pagaran Tonga SD: 1 unit, Gunung Tua Julu SD: 1 unit, Batang Baruhar Julu SD: 2 unit, </w:t>
      </w:r>
      <w:r>
        <w:t xml:space="preserve">  </w:t>
      </w:r>
      <w:r w:rsidRPr="00484405">
        <w:t>Batang</w:t>
      </w:r>
      <w:r>
        <w:t xml:space="preserve"> </w:t>
      </w:r>
      <w:r w:rsidRPr="00484405">
        <w:t xml:space="preserve"> Baruhar Jae SD: 2 unit, </w:t>
      </w:r>
      <w:r>
        <w:t xml:space="preserve"> </w:t>
      </w:r>
      <w:r w:rsidRPr="00484405">
        <w:t xml:space="preserve">Purba Sinomba </w:t>
      </w:r>
      <w:r>
        <w:t xml:space="preserve">  </w:t>
      </w:r>
      <w:r w:rsidRPr="00484405">
        <w:t>SD: 1</w:t>
      </w:r>
    </w:p>
    <w:p w:rsidR="00D55C1E" w:rsidRPr="00F66116" w:rsidRDefault="00D55C1E" w:rsidP="00D55C1E">
      <w:pPr>
        <w:autoSpaceDE w:val="0"/>
        <w:autoSpaceDN w:val="0"/>
        <w:adjustRightInd w:val="0"/>
        <w:spacing w:line="360" w:lineRule="auto"/>
        <w:jc w:val="both"/>
      </w:pPr>
      <w:r w:rsidRPr="00484405">
        <w:t>unit, Sunge Durian SD: 1 unit, Lubuk Torop SD: 1 unit, Liang Asona SD: 1 unit, Simandi Angin Dolok SD: 1 unit, Tanjung Marulak SD: 1 unit,  Siombob MIS: 1 unit, Ambasang Natigor MIN: 1 unit, Aek Gambir SD: 1 unit, Napa Gadung Laut SD: 1 unit, Mananti SD: 1 unit, Paran Padang MIS: 1 unit, Rahuning Jae MIS: 1 unit, Dolok Sae SD: 1 unit, Sihapas Hapas MIN: 1 unit, Losung Batu MIS: 1 unit, Sunge Tolang SD: 1 unit, Aek Jangkang SD: 1 unit, Simbolon SD: 1 unit, jumlah SD: 47 unit.</w:t>
      </w:r>
      <w:r>
        <w:rPr>
          <w:rStyle w:val="FootnoteReference"/>
        </w:rPr>
        <w:footnoteReference w:id="121"/>
      </w:r>
      <w:r>
        <w:rPr>
          <w:vertAlign w:val="superscript"/>
        </w:rPr>
        <w:t xml:space="preserve">        </w:t>
      </w:r>
    </w:p>
    <w:p w:rsidR="00D55C1E" w:rsidRPr="00077762" w:rsidRDefault="00D55C1E" w:rsidP="00D55C1E">
      <w:pPr>
        <w:autoSpaceDE w:val="0"/>
        <w:autoSpaceDN w:val="0"/>
        <w:adjustRightInd w:val="0"/>
        <w:spacing w:line="360" w:lineRule="auto"/>
        <w:jc w:val="both"/>
      </w:pPr>
      <w:r w:rsidRPr="00484405">
        <w:t xml:space="preserve">        </w:t>
      </w:r>
      <w:r>
        <w:t>Jumlah</w:t>
      </w:r>
      <w:r w:rsidRPr="00484405">
        <w:t xml:space="preserve"> guru dan murid pada Sekolah Dasar (SD) Negeri menurut </w:t>
      </w:r>
      <w:r>
        <w:t>d</w:t>
      </w:r>
      <w:r w:rsidRPr="00484405">
        <w:t>esa  terdiri dari,  Sibatang Kayu SD jumlah gurunya: 10 orang, jumlah muridnya: 207 orang, Sigama Ujung Gading SD, jumlah gurunya jumlah gurunya: 14 orang, jumlah muridnya: 93</w:t>
      </w:r>
      <w:r w:rsidRPr="003639A3">
        <w:t xml:space="preserve"> </w:t>
      </w:r>
      <w:r>
        <w:t>orang</w:t>
      </w:r>
      <w:r w:rsidRPr="00484405">
        <w:t>, Padang Garugur, SD jumlah guru</w:t>
      </w:r>
      <w:r>
        <w:t xml:space="preserve">nya 11 orang , jumlah muridnya: </w:t>
      </w:r>
      <w:r w:rsidRPr="00484405">
        <w:t>64</w:t>
      </w:r>
      <w:r>
        <w:t xml:space="preserve"> orang</w:t>
      </w:r>
      <w:r w:rsidRPr="00484405">
        <w:t>, Sigama, SD jumlah gurunya: 37 orang, jumlah muridnya: 337 orang, Gunung Manaon II SD jumlah guru: 7 orang,  jumlah muridnya: 72</w:t>
      </w:r>
      <w:r>
        <w:t xml:space="preserve"> orang</w:t>
      </w:r>
      <w:r w:rsidRPr="00484405">
        <w:t xml:space="preserve">, Saba Sitahul Tahul SD, jumlah gurunya: 13 orang, jumlah muridnya: 202 orang, Saba Bangunan SD, jumlah gurunya: 12 orang, jumlah muridnya: </w:t>
      </w:r>
      <w:r>
        <w:t xml:space="preserve"> 158 orang, Gunung Tua Jae SD</w:t>
      </w:r>
      <w:r w:rsidRPr="00484405">
        <w:t>, jumlah gurunya: 14 orang, jumlah murid:  215</w:t>
      </w:r>
      <w:r>
        <w:t xml:space="preserve"> orang</w:t>
      </w:r>
      <w:r w:rsidRPr="00484405">
        <w:t>, Gunung Tua Tonga SD, jumlah gurunya:  12 orang, jumlah muridnya: 94 orang, Pasar Gunung Tua SD jumlah gurunya:  103 orang, jumlah muridnya: 2385</w:t>
      </w:r>
      <w:r>
        <w:t xml:space="preserve"> orang</w:t>
      </w:r>
      <w:r w:rsidRPr="00484405">
        <w:t xml:space="preserve">, Sosopan SD, jumlah gurunya: 12 orang,  jumlah muridnya:  151 orang, Sidingkat, SD jumlah gurunya: 9 orang, jumlah muridnya: 88 orang, </w:t>
      </w:r>
      <w:r>
        <w:t xml:space="preserve"> </w:t>
      </w:r>
      <w:r w:rsidRPr="00484405">
        <w:t xml:space="preserve">Batu Tambun SD, </w:t>
      </w:r>
      <w:r>
        <w:t xml:space="preserve"> </w:t>
      </w:r>
      <w:r w:rsidRPr="00484405">
        <w:t xml:space="preserve">jumlah </w:t>
      </w:r>
      <w:r>
        <w:t xml:space="preserve"> </w:t>
      </w:r>
      <w:r w:rsidRPr="00484405">
        <w:t>gurunya</w:t>
      </w:r>
      <w:r>
        <w:t xml:space="preserve"> </w:t>
      </w:r>
      <w:r w:rsidRPr="00484405">
        <w:t xml:space="preserve"> jumlah </w:t>
      </w:r>
      <w:r>
        <w:t xml:space="preserve"> </w:t>
      </w:r>
      <w:r w:rsidRPr="00484405">
        <w:t>gurunya: 14 orang, jumlah muridnya: 92</w:t>
      </w:r>
      <w:r>
        <w:t xml:space="preserve"> orang</w:t>
      </w:r>
      <w:r w:rsidRPr="00484405">
        <w:t xml:space="preserve">, Batu Sundung, SD jumlah gurunya 9 orang , jumlah muridnya: 92 , Nabonggal, SD jumlah gurunya: 18 orang, jumlah muridnya: 341 orang, Hajoran SD jumlah guru: 12 orang,  jumlah muridnya: 127, Tanjung Tiram SD, jumlah gurunya: 14 orang, </w:t>
      </w:r>
      <w:r w:rsidRPr="00484405">
        <w:lastRenderedPageBreak/>
        <w:t xml:space="preserve">jumlah muridnya: 169 orang, Gunung Tua Julu SD, jumlah gurunya: 19 orang, jumlah muridnya:  293 orang, Batang Baruhar Julu SD, jumlah gurunya: 11 orang, jumlah muridnya: 260 orang, </w:t>
      </w:r>
      <w:r>
        <w:t xml:space="preserve"> </w:t>
      </w:r>
      <w:r w:rsidRPr="00484405">
        <w:t xml:space="preserve">Batang Baruhar </w:t>
      </w:r>
      <w:r>
        <w:t xml:space="preserve"> </w:t>
      </w:r>
      <w:r w:rsidRPr="00484405">
        <w:t>Jae SD, jumlah</w:t>
      </w:r>
      <w:r w:rsidRPr="000906CF">
        <w:t xml:space="preserve"> </w:t>
      </w:r>
      <w:r w:rsidRPr="00484405">
        <w:t>gurun</w:t>
      </w:r>
      <w:r>
        <w:t xml:space="preserve">ya: 13 orang, jumlah muridnya: </w:t>
      </w:r>
      <w:r w:rsidRPr="00484405">
        <w:t>151 orang, Purba Sinomba SD, jumlah gurun</w:t>
      </w:r>
      <w:r>
        <w:t xml:space="preserve">ya:14 orang, jumlah muridnya: </w:t>
      </w:r>
      <w:r w:rsidRPr="00484405">
        <w:t>267 orang, Sunge Durian SD, jumlah gurun</w:t>
      </w:r>
      <w:r>
        <w:t xml:space="preserve">ya: 12 orang,   jumlah    muridnya: </w:t>
      </w:r>
      <w:r w:rsidRPr="00484405">
        <w:t>217 orang,</w:t>
      </w:r>
      <w:r>
        <w:t xml:space="preserve">  </w:t>
      </w:r>
      <w:r w:rsidRPr="00484405">
        <w:t xml:space="preserve"> Lubuk Torop </w:t>
      </w:r>
      <w:r>
        <w:t xml:space="preserve"> </w:t>
      </w:r>
      <w:r w:rsidRPr="00484405">
        <w:t>SD,</w:t>
      </w:r>
      <w:r>
        <w:t xml:space="preserve">  </w:t>
      </w:r>
      <w:r w:rsidRPr="00484405">
        <w:t xml:space="preserve"> jumlah </w:t>
      </w:r>
      <w:r w:rsidRPr="000B170C">
        <w:t xml:space="preserve"> </w:t>
      </w:r>
      <w:r>
        <w:rPr>
          <w:sz w:val="20"/>
          <w:szCs w:val="20"/>
          <w:vertAlign w:val="superscript"/>
        </w:rPr>
        <w:t xml:space="preserve">            </w:t>
      </w:r>
      <w:r w:rsidRPr="00484405">
        <w:t>gurunya: 9 orang, jumlah muridnya:  154 orang, Liang Asona SD jumlah gurunya: 7 orang, jumlah muridnya: 120 orang, Simandi Angin Dolok SD, jumlah gurunya jumlah gurunya: 7 orang, jumlah muridnya: 139</w:t>
      </w:r>
      <w:r>
        <w:t xml:space="preserve"> orang</w:t>
      </w:r>
      <w:r w:rsidRPr="00484405">
        <w:t>, Tanjung Marulak SD jumlah guruny</w:t>
      </w:r>
      <w:r>
        <w:t>a 7 orang, jumlah muridnya: 97 orang</w:t>
      </w:r>
      <w:r w:rsidRPr="00484405">
        <w:t>, Siombob MIS jumlah gurunya: 6 orang, jumlah muridnya: 22 orang, Ambasang Natigor MIN jumlah guru: 10 orang,  jumlah muridnya: 108</w:t>
      </w:r>
      <w:r>
        <w:t xml:space="preserve"> orang</w:t>
      </w:r>
      <w:r w:rsidRPr="00484405">
        <w:t>, Aek Gambir SD, jumlah gurunya: 6 orang, jumlah muridnya: 63 orang, Napa Gadung Laut SD, jumlah gurun</w:t>
      </w:r>
      <w:r>
        <w:t xml:space="preserve">ya: 10 orang, jumlah muridnya: </w:t>
      </w:r>
      <w:r w:rsidRPr="00484405">
        <w:t>152 orang, Paran Padang MIS, jumlah g</w:t>
      </w:r>
      <w:r>
        <w:t xml:space="preserve">urunya: 6 orang, jumlah murid: </w:t>
      </w:r>
      <w:r w:rsidRPr="00484405">
        <w:t>46</w:t>
      </w:r>
      <w:r>
        <w:t xml:space="preserve"> orang</w:t>
      </w:r>
      <w:r w:rsidRPr="00484405">
        <w:t>, Rahuning Jae MIS, jumlah gurunya: 7 orang, jumlah muridnya: 44 orang</w:t>
      </w:r>
      <w:r>
        <w:t xml:space="preserve">, Dolok Sae SD jumlah gurunya: </w:t>
      </w:r>
      <w:r w:rsidRPr="00484405">
        <w:t>7 orang, jumlah muridnya: 73</w:t>
      </w:r>
      <w:r>
        <w:t xml:space="preserve"> orang</w:t>
      </w:r>
      <w:r w:rsidRPr="00484405">
        <w:t>, Sihapas Hapas MIN, jumlah gurunya: 21 orang,  jumlah muridnya:  202 orang, Losung Batu MIS: jumlah gurunya: 5 orang, jumlah muridnya: 43 orang, Aek Jangkang SD, jumlah gurunya: 8 orang, jumlah muridnya: 83 orang, Simbolon SD: jumlah gurunya: 10 orang, jumlah muridnya: 167 orang.</w:t>
      </w:r>
      <w:r>
        <w:rPr>
          <w:rStyle w:val="FootnoteReference"/>
        </w:rPr>
        <w:footnoteReference w:id="122"/>
      </w:r>
      <w:r>
        <w:rPr>
          <w:vertAlign w:val="superscript"/>
        </w:rPr>
        <w:t xml:space="preserve">     </w:t>
      </w:r>
    </w:p>
    <w:p w:rsidR="00D55C1E" w:rsidRPr="00077762" w:rsidRDefault="00D55C1E" w:rsidP="00D55C1E">
      <w:pPr>
        <w:autoSpaceDE w:val="0"/>
        <w:autoSpaceDN w:val="0"/>
        <w:adjustRightInd w:val="0"/>
        <w:spacing w:line="360" w:lineRule="auto"/>
        <w:ind w:firstLine="567"/>
        <w:jc w:val="both"/>
      </w:pPr>
      <w:r>
        <w:t>Banyaknya m</w:t>
      </w:r>
      <w:r w:rsidRPr="00484405">
        <w:t>urid Sekolah Lanjutan Tingkat Atas dan Madrasah Aliyah (MA) menurut kelas, jenis kelamin, dan unit sekolah terdiri dari, SMA N 1, jumlah siswa laki-laki: 303 orang, dan jumlah siswa</w:t>
      </w:r>
      <w:r>
        <w:t xml:space="preserve"> perempuan : 446 orang, SMA N 2</w:t>
      </w:r>
      <w:r w:rsidRPr="00484405">
        <w:t xml:space="preserve">, jumlah siswa laki-laki: 99 orang, dan jumlah siswa perempuan: 86 orang, MAS Islamiyah Napabarbaran </w:t>
      </w:r>
      <w:r>
        <w:t>Tanjung</w:t>
      </w:r>
      <w:r w:rsidRPr="00484405">
        <w:t xml:space="preserve"> Tiram, jumlah siswa laki-laki: 46, dan jumlah siswa perempuan: 26 orang, MAS As-Syarifiyah Sidingkat, jumlah siswa laki-laki</w:t>
      </w:r>
      <w:r>
        <w:t xml:space="preserve">  </w:t>
      </w:r>
      <w:r w:rsidRPr="00484405">
        <w:t xml:space="preserve">jumlah 60 orang, dan jumlah siswa perempuan: 59 orang, MAS Islamiyah Pd. Garugur, jumlah siswa laki-laki: 62 orang, dan jumlah siswa perempuan: 54 orang, MAS Purbaganal Sosopan, jumlah siswa laki-laki: 41 orang, dan jumlah siswa </w:t>
      </w:r>
      <w:r w:rsidRPr="00484405">
        <w:lastRenderedPageBreak/>
        <w:t>perempuan: 52 orang, MAS Darul Ulum GT.Julu, jumlah siswa laki-laki: 35 orang</w:t>
      </w:r>
      <w:r>
        <w:t>, dan jumlah siswa perempuan: 17</w:t>
      </w:r>
      <w:r w:rsidRPr="00484405">
        <w:t xml:space="preserve"> orang, MAS PP TPI P.Sinomba jumlah siswa laki-laki: 60, dan jumlah siswa perempuan: 100 orang, MAS Pendidikan Islam Yaqubiyah G.Tua, </w:t>
      </w:r>
      <w:r>
        <w:t xml:space="preserve"> </w:t>
      </w:r>
      <w:r w:rsidRPr="00484405">
        <w:t xml:space="preserve">jumlah siswa </w:t>
      </w:r>
      <w:r>
        <w:t xml:space="preserve">   </w:t>
      </w:r>
      <w:r w:rsidRPr="00484405">
        <w:t xml:space="preserve">laki-laki: </w:t>
      </w:r>
      <w:r>
        <w:t xml:space="preserve">   </w:t>
      </w:r>
      <w:r w:rsidRPr="00484405">
        <w:t xml:space="preserve">80 orang, dan </w:t>
      </w:r>
      <w:r>
        <w:t xml:space="preserve"> </w:t>
      </w:r>
      <w:r w:rsidRPr="00484405">
        <w:t xml:space="preserve">jumlah </w:t>
      </w:r>
      <w:r>
        <w:t xml:space="preserve"> </w:t>
      </w:r>
      <w:r w:rsidRPr="00484405">
        <w:t xml:space="preserve">siswa </w:t>
      </w:r>
      <w:r>
        <w:t xml:space="preserve"> </w:t>
      </w:r>
      <w:r w:rsidRPr="00484405">
        <w:t>perempuan: 71 orang, MAS Syekh Ahmad Daud Gt</w:t>
      </w:r>
      <w:r>
        <w:t>.</w:t>
      </w:r>
      <w:r w:rsidRPr="00484405">
        <w:t xml:space="preserve"> Julu, jumlah siswa laki-laki: 46 orang, dan jumlah siswa perempuan: 81 orang, MAS YPIPL </w:t>
      </w:r>
      <w:r>
        <w:t xml:space="preserve">  </w:t>
      </w:r>
      <w:r w:rsidRPr="00484405">
        <w:t>G</w:t>
      </w:r>
      <w:r>
        <w:t>unungt</w:t>
      </w:r>
      <w:r w:rsidRPr="00484405">
        <w:t xml:space="preserve">ua, </w:t>
      </w:r>
      <w:r>
        <w:t xml:space="preserve">   </w:t>
      </w:r>
      <w:r w:rsidRPr="00484405">
        <w:t>jumlah</w:t>
      </w:r>
      <w:r>
        <w:t xml:space="preserve"> </w:t>
      </w:r>
      <w:r w:rsidRPr="00484405">
        <w:t xml:space="preserve"> siswa</w:t>
      </w:r>
      <w:r>
        <w:t xml:space="preserve">  </w:t>
      </w:r>
      <w:r w:rsidRPr="00484405">
        <w:t xml:space="preserve"> laki-laki: </w:t>
      </w:r>
      <w:r>
        <w:t xml:space="preserve"> </w:t>
      </w:r>
      <w:r w:rsidRPr="00484405">
        <w:t xml:space="preserve">29 orang, </w:t>
      </w:r>
      <w:r>
        <w:t xml:space="preserve">  </w:t>
      </w:r>
      <w:r w:rsidRPr="00484405">
        <w:t xml:space="preserve">dan </w:t>
      </w:r>
      <w:r>
        <w:t xml:space="preserve">  </w:t>
      </w:r>
      <w:r w:rsidRPr="00484405">
        <w:t xml:space="preserve">jumlah </w:t>
      </w:r>
      <w:r>
        <w:t xml:space="preserve">   </w:t>
      </w:r>
      <w:r w:rsidRPr="00484405">
        <w:t>siswa</w:t>
      </w:r>
      <w:r>
        <w:t xml:space="preserve">  </w:t>
      </w:r>
      <w:r w:rsidRPr="00484405">
        <w:t xml:space="preserve"> </w:t>
      </w:r>
      <w:r>
        <w:t xml:space="preserve">Darussalam Kampung  </w:t>
      </w:r>
      <w:r w:rsidRPr="00484405">
        <w:t>Banjir, jumlah siswa laki-laki: 90 orang, dan jumlah siswa perempuan: 166 orang, MAS Darul Hakim G.Tua, jumlah siswa laki-laki: 20 orang, dan jumlah siswa perempuan: 40 orang, MAS Althiwifin Jabal Thoat Batang Baruhar, jumlah siswa laki-laki: 10 orang, dan jumlah siswa perempuan: 12 orang.</w:t>
      </w:r>
      <w:r>
        <w:rPr>
          <w:rStyle w:val="FootnoteReference"/>
        </w:rPr>
        <w:footnoteReference w:id="123"/>
      </w:r>
      <w:r>
        <w:rPr>
          <w:vertAlign w:val="superscript"/>
        </w:rPr>
        <w:t xml:space="preserve">     </w:t>
      </w:r>
    </w:p>
    <w:p w:rsidR="00D55C1E" w:rsidRDefault="00D55C1E" w:rsidP="00D55C1E">
      <w:pPr>
        <w:autoSpaceDE w:val="0"/>
        <w:autoSpaceDN w:val="0"/>
        <w:adjustRightInd w:val="0"/>
        <w:spacing w:line="360" w:lineRule="auto"/>
        <w:ind w:firstLine="426"/>
        <w:jc w:val="both"/>
        <w:rPr>
          <w:vertAlign w:val="superscript"/>
        </w:rPr>
      </w:pPr>
      <w:r>
        <w:t xml:space="preserve">  </w:t>
      </w:r>
      <w:r w:rsidRPr="00484405">
        <w:t xml:space="preserve"> Sekolah Menengah Ke</w:t>
      </w:r>
      <w:r>
        <w:t>juruan (SMK) Negeri dan Swasta menurut d</w:t>
      </w:r>
      <w:r w:rsidRPr="00484405">
        <w:t>esa</w:t>
      </w:r>
      <w:r>
        <w:t>/kelurahan</w:t>
      </w:r>
      <w:r w:rsidRPr="00484405">
        <w:t xml:space="preserve"> terdiri dari, Pasar Gunungtua  SMK: 1 unit, </w:t>
      </w:r>
      <w:r>
        <w:t xml:space="preserve"> </w:t>
      </w:r>
      <w:r w:rsidRPr="00484405">
        <w:t xml:space="preserve">Huta Lombang SMK: 1 unit, jumlah SD: 2 unit. Banyaknya Guru dan Murid pada Sekolah Menengah Kejuruan (SMK) Negeri dan Swasta Menurut Desa Tahun 2016 terdiri dari, SMK YPIPL, </w:t>
      </w:r>
      <w:r>
        <w:t>tidak ada guru  PNS, guru honorer:</w:t>
      </w:r>
      <w:r w:rsidRPr="00484405">
        <w:t xml:space="preserve"> 16 orang,  jumlah murid:  385 orang, Huta Lombang SMK Pertanian, </w:t>
      </w:r>
      <w:r>
        <w:t xml:space="preserve"> tidak ada guru   PNS</w:t>
      </w:r>
      <w:r w:rsidRPr="00484405">
        <w:t xml:space="preserve">, </w:t>
      </w:r>
      <w:r>
        <w:t>guru honorer</w:t>
      </w:r>
      <w:r w:rsidRPr="00484405">
        <w:t>:18 oran</w:t>
      </w:r>
      <w:r>
        <w:t>g,  jumlah: 294 orang. Jumlah m</w:t>
      </w:r>
      <w:r w:rsidRPr="00484405">
        <w:t>urid S</w:t>
      </w:r>
      <w:r>
        <w:t>ekolah Menengah Kejuruan (SMK) menurut kelas, jenis k</w:t>
      </w:r>
      <w:r w:rsidRPr="00484405">
        <w:t>el</w:t>
      </w:r>
      <w:r>
        <w:t xml:space="preserve">amin </w:t>
      </w:r>
      <w:r w:rsidRPr="00484405">
        <w:t>terdiri dari, SMK Pertanian G</w:t>
      </w:r>
      <w:r>
        <w:t xml:space="preserve">unungtua jumlah  siswa:296 orang terdiri dari laki-laki: 166 orang,  perempuan: 130 orang. </w:t>
      </w:r>
      <w:r w:rsidRPr="00484405">
        <w:t xml:space="preserve"> SMK YPIPL, jumlah siswa</w:t>
      </w:r>
      <w:r>
        <w:t xml:space="preserve"> 379 orang terdiri dari </w:t>
      </w:r>
      <w:r w:rsidRPr="00484405">
        <w:t>laki-l</w:t>
      </w:r>
      <w:r>
        <w:t xml:space="preserve">aki: 114 orang, </w:t>
      </w:r>
      <w:r w:rsidRPr="00484405">
        <w:t xml:space="preserve"> perempuan: 265 orang.</w:t>
      </w:r>
      <w:r>
        <w:rPr>
          <w:rStyle w:val="FootnoteReference"/>
        </w:rPr>
        <w:footnoteReference w:id="124"/>
      </w:r>
      <w:r>
        <w:rPr>
          <w:vertAlign w:val="superscript"/>
        </w:rPr>
        <w:t xml:space="preserve">  </w:t>
      </w:r>
    </w:p>
    <w:p w:rsidR="00D55C1E" w:rsidRPr="00817A7B" w:rsidRDefault="00D55C1E" w:rsidP="00C61459">
      <w:pPr>
        <w:numPr>
          <w:ilvl w:val="0"/>
          <w:numId w:val="56"/>
        </w:numPr>
        <w:autoSpaceDE w:val="0"/>
        <w:autoSpaceDN w:val="0"/>
        <w:adjustRightInd w:val="0"/>
        <w:spacing w:line="360" w:lineRule="auto"/>
        <w:ind w:hanging="643"/>
        <w:jc w:val="both"/>
      </w:pPr>
      <w:r>
        <w:t>Peristiwa Nikah dan Rumah Ibadah</w:t>
      </w:r>
    </w:p>
    <w:p w:rsidR="00D55C1E" w:rsidRPr="00817A7B" w:rsidRDefault="00D55C1E" w:rsidP="00D55C1E">
      <w:pPr>
        <w:autoSpaceDE w:val="0"/>
        <w:autoSpaceDN w:val="0"/>
        <w:adjustRightInd w:val="0"/>
        <w:spacing w:line="360" w:lineRule="auto"/>
        <w:ind w:firstLine="426"/>
        <w:jc w:val="both"/>
        <w:rPr>
          <w:sz w:val="20"/>
          <w:szCs w:val="20"/>
        </w:rPr>
      </w:pPr>
      <w:r>
        <w:t xml:space="preserve">  Jumlah</w:t>
      </w:r>
      <w:r w:rsidRPr="00484405">
        <w:t xml:space="preserve"> peristiwa nikah, talak, cerai, rujuk </w:t>
      </w:r>
      <w:r>
        <w:t>dirinci m</w:t>
      </w:r>
      <w:r w:rsidRPr="00484405">
        <w:t>enurut bulan tahun 2016 terdiri dari, Januari nikah: 51 peristiwa, Februari nikah: 51 peristiwa,</w:t>
      </w:r>
      <w:r>
        <w:t xml:space="preserve">  </w:t>
      </w:r>
      <w:r w:rsidRPr="00484405">
        <w:t xml:space="preserve">Maret nikah: 42 peristiwa, April nikah: 40 peristiwa, Mei nikah: 50 peristiwa, Juni nikah: 49 peristiwa, Juli nikah: 21 peristiwa, Agustus nikah: 56 peristiwa, </w:t>
      </w:r>
      <w:r>
        <w:t xml:space="preserve"> </w:t>
      </w:r>
      <w:r w:rsidRPr="00484405">
        <w:t>September nikah: 50 peristiwa, Oktober nikah: 44 peristiwa, November nikah: 60 peristiwa, Desember nikah: 70 peristiwa.</w:t>
      </w:r>
      <w:r>
        <w:rPr>
          <w:rStyle w:val="FootnoteReference"/>
        </w:rPr>
        <w:footnoteReference w:id="125"/>
      </w:r>
      <w:r>
        <w:rPr>
          <w:vertAlign w:val="superscript"/>
        </w:rPr>
        <w:t xml:space="preserve">  </w:t>
      </w:r>
    </w:p>
    <w:p w:rsidR="00D55C1E" w:rsidRDefault="00D55C1E" w:rsidP="00D55C1E">
      <w:pPr>
        <w:autoSpaceDE w:val="0"/>
        <w:autoSpaceDN w:val="0"/>
        <w:adjustRightInd w:val="0"/>
        <w:spacing w:line="360" w:lineRule="auto"/>
        <w:ind w:firstLine="426"/>
        <w:jc w:val="both"/>
      </w:pPr>
      <w:r>
        <w:lastRenderedPageBreak/>
        <w:t xml:space="preserve"> Jumlah</w:t>
      </w:r>
      <w:r w:rsidRPr="00484405">
        <w:t xml:space="preserve"> sarana rumah ibadah menurut jenisnya pada desa-desa terdiri dari  Sibatang Kayu</w:t>
      </w:r>
      <w:r>
        <w:t>,  1   masjid</w:t>
      </w:r>
      <w:r w:rsidRPr="00484405">
        <w:t xml:space="preserve">, </w:t>
      </w:r>
      <w:r>
        <w:t xml:space="preserve"> 4  musholla, tidak ada rumah ibadah lainnya</w:t>
      </w:r>
      <w:r w:rsidRPr="00484405">
        <w:t xml:space="preserve">, </w:t>
      </w:r>
      <w:r>
        <w:t xml:space="preserve">   </w:t>
      </w:r>
      <w:r w:rsidRPr="00484405">
        <w:t xml:space="preserve">Bukit </w:t>
      </w:r>
      <w:r>
        <w:t xml:space="preserve">  </w:t>
      </w:r>
      <w:r w:rsidRPr="00484405">
        <w:t xml:space="preserve">Raya </w:t>
      </w:r>
      <w:r>
        <w:t xml:space="preserve">  </w:t>
      </w:r>
      <w:r w:rsidRPr="00484405">
        <w:t>Serdang</w:t>
      </w:r>
      <w:r>
        <w:t>, 1</w:t>
      </w:r>
      <w:r w:rsidRPr="00484405">
        <w:t xml:space="preserve"> </w:t>
      </w:r>
      <w:r>
        <w:t xml:space="preserve"> masjid, tidak ada rumah ibadah lainnya.</w:t>
      </w:r>
      <w:r w:rsidRPr="00484405">
        <w:t xml:space="preserve"> Sigama Ujung Gading</w:t>
      </w:r>
      <w:r>
        <w:t>, 1 masjid</w:t>
      </w:r>
      <w:r w:rsidRPr="00484405">
        <w:t xml:space="preserve">, </w:t>
      </w:r>
      <w:r>
        <w:t xml:space="preserve"> 7 musholla</w:t>
      </w:r>
      <w:r w:rsidRPr="00484405">
        <w:t>,</w:t>
      </w:r>
      <w:r>
        <w:t xml:space="preserve"> tidak ada rumah ibadah lainnya.</w:t>
      </w:r>
      <w:r w:rsidRPr="00484405">
        <w:t xml:space="preserve"> Aek </w:t>
      </w:r>
      <w:r>
        <w:t xml:space="preserve"> </w:t>
      </w:r>
      <w:r w:rsidRPr="00484405">
        <w:t>Suhat</w:t>
      </w:r>
      <w:r>
        <w:t>, 2</w:t>
      </w:r>
      <w:r w:rsidRPr="00484405">
        <w:t xml:space="preserve"> </w:t>
      </w:r>
      <w:r>
        <w:t xml:space="preserve"> masjid</w:t>
      </w:r>
      <w:r w:rsidRPr="00484405">
        <w:t xml:space="preserve">, </w:t>
      </w:r>
      <w:r>
        <w:t>2 musholla</w:t>
      </w:r>
      <w:r w:rsidRPr="00484405">
        <w:t xml:space="preserve">, </w:t>
      </w:r>
      <w:r>
        <w:t xml:space="preserve"> tidak ada rumah ibadah lainnya. </w:t>
      </w:r>
      <w:r w:rsidRPr="00484405">
        <w:t>Padang Garugur</w:t>
      </w:r>
      <w:r>
        <w:t>, 1 masjid</w:t>
      </w:r>
      <w:r w:rsidRPr="00484405">
        <w:t xml:space="preserve">, </w:t>
      </w:r>
      <w:r>
        <w:t>5 musholla</w:t>
      </w:r>
      <w:r w:rsidRPr="00484405">
        <w:t>,</w:t>
      </w:r>
      <w:r>
        <w:t xml:space="preserve"> tidak ada rumah ibadah lainnya.</w:t>
      </w:r>
      <w:r w:rsidRPr="00484405">
        <w:t xml:space="preserve"> Sigama</w:t>
      </w:r>
      <w:r>
        <w:t>, 1 masjid</w:t>
      </w:r>
      <w:r w:rsidRPr="00484405">
        <w:t xml:space="preserve">, </w:t>
      </w:r>
      <w:r>
        <w:t>6 musholla</w:t>
      </w:r>
      <w:r w:rsidRPr="00484405">
        <w:t>,</w:t>
      </w:r>
      <w:r>
        <w:t xml:space="preserve"> tidak ada  rumah  ibadah  lainnya.</w:t>
      </w:r>
      <w:r w:rsidRPr="00484405">
        <w:t xml:space="preserve"> </w:t>
      </w:r>
      <w:r>
        <w:t xml:space="preserve"> </w:t>
      </w:r>
      <w:r w:rsidRPr="00484405">
        <w:t>Simanosor</w:t>
      </w:r>
      <w:r>
        <w:t>, 1 masjid</w:t>
      </w:r>
      <w:r w:rsidRPr="00484405">
        <w:t xml:space="preserve">, </w:t>
      </w:r>
      <w:r>
        <w:t>3  musholla</w:t>
      </w:r>
      <w:r w:rsidRPr="00484405">
        <w:t>,</w:t>
      </w:r>
      <w:r>
        <w:t xml:space="preserve">  tidak ada rumah  </w:t>
      </w:r>
    </w:p>
    <w:p w:rsidR="00D55C1E" w:rsidRDefault="00D55C1E" w:rsidP="00D55C1E">
      <w:pPr>
        <w:autoSpaceDE w:val="0"/>
        <w:autoSpaceDN w:val="0"/>
        <w:adjustRightInd w:val="0"/>
        <w:spacing w:line="360" w:lineRule="auto"/>
        <w:jc w:val="both"/>
        <w:rPr>
          <w:sz w:val="20"/>
          <w:szCs w:val="20"/>
          <w:vertAlign w:val="superscript"/>
        </w:rPr>
      </w:pPr>
      <w:r>
        <w:t xml:space="preserve">ibadah lainnya. </w:t>
      </w:r>
      <w:r w:rsidRPr="00484405">
        <w:t xml:space="preserve"> Parlimbatan</w:t>
      </w:r>
      <w:r>
        <w:t>, 1 masjid</w:t>
      </w:r>
      <w:r w:rsidRPr="00484405">
        <w:t>,</w:t>
      </w:r>
      <w:r>
        <w:t xml:space="preserve"> tidak ada rumah ibadah lainnya.</w:t>
      </w:r>
      <w:r w:rsidRPr="00484405">
        <w:t xml:space="preserve"> Gunung Manaon II</w:t>
      </w:r>
      <w:r>
        <w:t>, 1 masjid</w:t>
      </w:r>
      <w:r w:rsidRPr="00484405">
        <w:t xml:space="preserve">, </w:t>
      </w:r>
      <w:r>
        <w:t xml:space="preserve">tidak ada rumah ibadah lainnya. </w:t>
      </w:r>
      <w:r w:rsidRPr="00484405">
        <w:t xml:space="preserve">Saba Sitahul Tahul </w:t>
      </w:r>
      <w:r>
        <w:t>3 masjid</w:t>
      </w:r>
      <w:r w:rsidRPr="00484405">
        <w:t xml:space="preserve">, </w:t>
      </w:r>
      <w:r>
        <w:t>6 musholla</w:t>
      </w:r>
      <w:r w:rsidRPr="00484405">
        <w:t>,</w:t>
      </w:r>
      <w:r>
        <w:t xml:space="preserve"> tidak ada rumah ibadah lainnya.</w:t>
      </w:r>
      <w:r w:rsidRPr="00484405">
        <w:t xml:space="preserve"> </w:t>
      </w:r>
      <w:r>
        <w:t xml:space="preserve"> </w:t>
      </w:r>
      <w:r w:rsidRPr="00484405">
        <w:t xml:space="preserve">Saba </w:t>
      </w:r>
      <w:r>
        <w:t xml:space="preserve"> </w:t>
      </w:r>
      <w:r w:rsidRPr="00484405">
        <w:t>Bangunan</w:t>
      </w:r>
      <w:r>
        <w:t>,   3 masjid</w:t>
      </w:r>
      <w:r w:rsidRPr="00484405">
        <w:t xml:space="preserve"> unit, </w:t>
      </w:r>
      <w:r>
        <w:t xml:space="preserve"> 2 musholla</w:t>
      </w:r>
      <w:r w:rsidRPr="00484405">
        <w:t>,</w:t>
      </w:r>
      <w:r w:rsidRPr="00D977A4">
        <w:t xml:space="preserve"> </w:t>
      </w:r>
      <w:r>
        <w:t xml:space="preserve">tidak ada rumah ibadah lainnya.  </w:t>
      </w:r>
      <w:r w:rsidRPr="00484405">
        <w:t>Gunung Tua Jae</w:t>
      </w:r>
      <w:r>
        <w:t>, 2 masjid,  1 m</w:t>
      </w:r>
      <w:r w:rsidRPr="00484405">
        <w:t>u</w:t>
      </w:r>
      <w:r>
        <w:t>s</w:t>
      </w:r>
      <w:r w:rsidRPr="00484405">
        <w:t>h</w:t>
      </w:r>
      <w:r>
        <w:t>olla, tidak ada rumah ibadah lainnya.  Gunung Tua Tonga, 1 masjid,  3 m</w:t>
      </w:r>
      <w:r w:rsidRPr="00484405">
        <w:t>ush</w:t>
      </w:r>
      <w:r>
        <w:t>olla, tidak ada rumah ibadah lainnya. Pasar Gunung Tua, 5 masjid</w:t>
      </w:r>
      <w:r w:rsidRPr="00484405">
        <w:t xml:space="preserve">, </w:t>
      </w:r>
      <w:r>
        <w:t xml:space="preserve"> 12 musholla</w:t>
      </w:r>
      <w:r w:rsidRPr="00484405">
        <w:t xml:space="preserve">, </w:t>
      </w:r>
      <w:r>
        <w:t>1 gereja Protestan</w:t>
      </w:r>
      <w:r w:rsidRPr="00484405">
        <w:t xml:space="preserve">, </w:t>
      </w:r>
      <w:r>
        <w:t xml:space="preserve"> tidak ada rumah ibadah lainnya. </w:t>
      </w:r>
      <w:r w:rsidRPr="00484405">
        <w:t xml:space="preserve">Sosopan </w:t>
      </w:r>
      <w:r>
        <w:t>1 masjid: 1 unit,  2 musholla</w:t>
      </w:r>
      <w:r w:rsidRPr="00484405">
        <w:t>,</w:t>
      </w:r>
      <w:r>
        <w:t xml:space="preserve"> tidak ada rumah ibadah lainnya.</w:t>
      </w:r>
      <w:r w:rsidRPr="00484405">
        <w:t xml:space="preserve"> Hambiri</w:t>
      </w:r>
      <w:r>
        <w:t>, 2 masjid</w:t>
      </w:r>
      <w:r w:rsidRPr="00484405">
        <w:t xml:space="preserve">, </w:t>
      </w:r>
      <w:r>
        <w:t>3 musholla</w:t>
      </w:r>
      <w:r w:rsidRPr="00484405">
        <w:t>,</w:t>
      </w:r>
      <w:r w:rsidRPr="00D977A4">
        <w:t xml:space="preserve"> </w:t>
      </w:r>
      <w:r>
        <w:t>tidak ada rumah ibadah lainnya.</w:t>
      </w:r>
      <w:r w:rsidRPr="00484405">
        <w:t xml:space="preserve"> Sidingkat </w:t>
      </w:r>
      <w:r>
        <w:t>1 masjid</w:t>
      </w:r>
      <w:r w:rsidRPr="00484405">
        <w:t xml:space="preserve">, </w:t>
      </w:r>
      <w:r>
        <w:t>2 musholla</w:t>
      </w:r>
      <w:r w:rsidRPr="00484405">
        <w:t>,</w:t>
      </w:r>
      <w:r>
        <w:t xml:space="preserve"> tidak ada rumah ibadah lainnya.</w:t>
      </w:r>
      <w:r w:rsidRPr="00484405">
        <w:t xml:space="preserve"> Batu Tambun</w:t>
      </w:r>
      <w:r>
        <w:t>, 2 masjid</w:t>
      </w:r>
      <w:r w:rsidRPr="00484405">
        <w:t xml:space="preserve">, </w:t>
      </w:r>
      <w:r>
        <w:t>3 musholla</w:t>
      </w:r>
      <w:r w:rsidRPr="00484405">
        <w:t>,</w:t>
      </w:r>
      <w:r>
        <w:t xml:space="preserve"> tidak ada rumah ibadah lainnya.</w:t>
      </w:r>
      <w:r w:rsidRPr="00484405">
        <w:t xml:space="preserve"> Batu Sundung</w:t>
      </w:r>
      <w:r>
        <w:t xml:space="preserve"> 2 masjid</w:t>
      </w:r>
      <w:r w:rsidRPr="00484405">
        <w:t xml:space="preserve">, </w:t>
      </w:r>
      <w:r>
        <w:t xml:space="preserve"> 1 musholla</w:t>
      </w:r>
      <w:r w:rsidRPr="00484405">
        <w:t>,</w:t>
      </w:r>
      <w:r>
        <w:t xml:space="preserve"> tidak ada rumah ibadah lainnya. </w:t>
      </w:r>
      <w:r w:rsidRPr="00484405">
        <w:t>Garonggang</w:t>
      </w:r>
      <w:r>
        <w:t>, 1 masjid</w:t>
      </w:r>
      <w:r w:rsidRPr="00484405">
        <w:t xml:space="preserve">, </w:t>
      </w:r>
      <w:r>
        <w:t>2 musholla</w:t>
      </w:r>
      <w:r w:rsidRPr="00484405">
        <w:t xml:space="preserve">, </w:t>
      </w:r>
      <w:r>
        <w:t>tidak ada rumah ibadah lainnya</w:t>
      </w:r>
      <w:r w:rsidRPr="00484405">
        <w:t xml:space="preserve"> Nabonggal</w:t>
      </w:r>
      <w:r>
        <w:t>, 1 masjid</w:t>
      </w:r>
      <w:r w:rsidRPr="00484405">
        <w:t xml:space="preserve">, </w:t>
      </w:r>
      <w:r>
        <w:t>1 musholla</w:t>
      </w:r>
      <w:r w:rsidRPr="00484405">
        <w:t>,</w:t>
      </w:r>
      <w:r>
        <w:t xml:space="preserve"> tidak ada rumah ibadah lainnya.</w:t>
      </w:r>
      <w:r w:rsidRPr="00484405">
        <w:t xml:space="preserve"> Sampuran, </w:t>
      </w:r>
      <w:r>
        <w:t>1 musholla</w:t>
      </w:r>
      <w:r w:rsidRPr="00484405">
        <w:t>,</w:t>
      </w:r>
      <w:r w:rsidRPr="00D977A4">
        <w:t xml:space="preserve"> </w:t>
      </w:r>
      <w:r>
        <w:t>tidak ada rumah ibadah lainnya.</w:t>
      </w:r>
      <w:r w:rsidRPr="00484405">
        <w:t xml:space="preserve"> Tanjung Tiram</w:t>
      </w:r>
      <w:r>
        <w:t>, 1 masjid</w:t>
      </w:r>
      <w:r w:rsidRPr="00484405">
        <w:t xml:space="preserve">, </w:t>
      </w:r>
      <w:r>
        <w:t>1 musholla</w:t>
      </w:r>
      <w:r w:rsidRPr="00484405">
        <w:t>,</w:t>
      </w:r>
      <w:r>
        <w:t xml:space="preserve"> tidak ada rumah ibadah lainnya.</w:t>
      </w:r>
      <w:r w:rsidRPr="00484405">
        <w:t xml:space="preserve"> Garoga</w:t>
      </w:r>
      <w:r>
        <w:t>, 1 masjid</w:t>
      </w:r>
      <w:r w:rsidRPr="00484405">
        <w:t>,</w:t>
      </w:r>
      <w:r>
        <w:t xml:space="preserve"> tidak ada rumah ibadah lainnya.</w:t>
      </w:r>
      <w:r w:rsidRPr="00484405">
        <w:t xml:space="preserve"> Pagaran Singkam</w:t>
      </w:r>
      <w:r>
        <w:t>, 1 masjid</w:t>
      </w:r>
      <w:r w:rsidRPr="00484405">
        <w:t>,</w:t>
      </w:r>
      <w:r w:rsidRPr="00D977A4">
        <w:t xml:space="preserve"> </w:t>
      </w:r>
      <w:r>
        <w:t>tidak ada rumah ibadah lainnya.</w:t>
      </w:r>
      <w:r w:rsidRPr="00484405">
        <w:t xml:space="preserve"> Pagaran Tonga </w:t>
      </w:r>
      <w:r>
        <w:t>1 masjid, 1 musholla</w:t>
      </w:r>
      <w:r w:rsidRPr="00484405">
        <w:t xml:space="preserve">, </w:t>
      </w:r>
      <w:r>
        <w:t xml:space="preserve">tidak ada rumah ibadah lainnya. </w:t>
      </w:r>
      <w:r w:rsidRPr="00484405">
        <w:t>Gunung Tua Julu</w:t>
      </w:r>
      <w:r>
        <w:t>, 1 masjid</w:t>
      </w:r>
      <w:r w:rsidRPr="00484405">
        <w:t xml:space="preserve">, </w:t>
      </w:r>
      <w:r>
        <w:t>2 musholla, Gunungt</w:t>
      </w:r>
      <w:r w:rsidRPr="00484405">
        <w:t xml:space="preserve">ua Baru </w:t>
      </w:r>
      <w:r>
        <w:t>1 masjid</w:t>
      </w:r>
      <w:r w:rsidRPr="00484405">
        <w:t xml:space="preserve">, </w:t>
      </w:r>
      <w:r>
        <w:t>1 musholla</w:t>
      </w:r>
      <w:r w:rsidRPr="00484405">
        <w:t>, Batang Baruhar Julu</w:t>
      </w:r>
      <w:r>
        <w:t>, 2 masjid</w:t>
      </w:r>
      <w:r w:rsidRPr="00484405">
        <w:t xml:space="preserve">, </w:t>
      </w:r>
      <w:r>
        <w:t>3 musholla</w:t>
      </w:r>
      <w:r w:rsidRPr="00484405">
        <w:t xml:space="preserve">, </w:t>
      </w:r>
      <w:r>
        <w:t xml:space="preserve">tidak ada rumah ibadah lainnya. </w:t>
      </w:r>
      <w:r w:rsidRPr="00484405">
        <w:t>Batang Baruhar Jae</w:t>
      </w:r>
      <w:r>
        <w:t>, 1</w:t>
      </w:r>
      <w:r w:rsidRPr="00484405">
        <w:t xml:space="preserve"> </w:t>
      </w:r>
      <w:r>
        <w:t>masjid</w:t>
      </w:r>
      <w:r w:rsidRPr="00484405">
        <w:t xml:space="preserve">, </w:t>
      </w:r>
      <w:r>
        <w:t>3 musholla</w:t>
      </w:r>
      <w:r w:rsidRPr="00484405">
        <w:t xml:space="preserve">, </w:t>
      </w:r>
      <w:r>
        <w:t xml:space="preserve">tidak ada rumah ibadah lainnya. </w:t>
      </w:r>
      <w:r w:rsidRPr="00484405">
        <w:t>Huta Lombang</w:t>
      </w:r>
      <w:r>
        <w:t>, 1 masjid</w:t>
      </w:r>
      <w:r w:rsidRPr="00484405">
        <w:t xml:space="preserve">, </w:t>
      </w:r>
      <w:r>
        <w:t>1 m</w:t>
      </w:r>
      <w:r w:rsidRPr="00484405">
        <w:t>u</w:t>
      </w:r>
      <w:r>
        <w:t>sholla</w:t>
      </w:r>
      <w:r w:rsidRPr="00484405">
        <w:t>,</w:t>
      </w:r>
      <w:r w:rsidRPr="006D5CD3">
        <w:t xml:space="preserve"> </w:t>
      </w:r>
      <w:r>
        <w:t xml:space="preserve">tidak ada rumah ibadah lainnya. </w:t>
      </w:r>
      <w:r w:rsidRPr="00484405">
        <w:t xml:space="preserve"> Purba Sinomba</w:t>
      </w:r>
      <w:r>
        <w:t xml:space="preserve">, </w:t>
      </w:r>
      <w:r w:rsidRPr="00484405">
        <w:t xml:space="preserve"> </w:t>
      </w:r>
      <w:r>
        <w:t>1 masjid</w:t>
      </w:r>
      <w:r w:rsidRPr="00484405">
        <w:t xml:space="preserve">, </w:t>
      </w:r>
      <w:r>
        <w:t>2 musholla</w:t>
      </w:r>
      <w:r w:rsidRPr="00484405">
        <w:t>,</w:t>
      </w:r>
      <w:r w:rsidRPr="006D5CD3">
        <w:t xml:space="preserve"> </w:t>
      </w:r>
      <w:r>
        <w:t xml:space="preserve">tidak ada rumah ibadah lainnya. </w:t>
      </w:r>
      <w:r w:rsidRPr="00484405">
        <w:t xml:space="preserve"> Sibagasi </w:t>
      </w:r>
      <w:r>
        <w:t xml:space="preserve"> 1 masjid</w:t>
      </w:r>
      <w:r w:rsidRPr="00484405">
        <w:t>,</w:t>
      </w:r>
      <w:r w:rsidRPr="006D5CD3">
        <w:t xml:space="preserve"> </w:t>
      </w:r>
      <w:r>
        <w:t xml:space="preserve">tidak ada rumah ibadah lainnya. </w:t>
      </w:r>
      <w:r w:rsidRPr="00484405">
        <w:t xml:space="preserve"> Sunge Durian</w:t>
      </w:r>
      <w:r>
        <w:t xml:space="preserve"> 1 masjid</w:t>
      </w:r>
      <w:r w:rsidRPr="00484405">
        <w:t>,</w:t>
      </w:r>
      <w:r w:rsidRPr="006D5CD3">
        <w:t xml:space="preserve"> </w:t>
      </w:r>
      <w:r>
        <w:t xml:space="preserve">tidak ada rumah ibadah </w:t>
      </w:r>
      <w:r>
        <w:lastRenderedPageBreak/>
        <w:t xml:space="preserve">lainnya. </w:t>
      </w:r>
      <w:r w:rsidRPr="00484405">
        <w:t xml:space="preserve"> Sunge Orosan </w:t>
      </w:r>
      <w:r>
        <w:t>1 masjid, 2 musholla</w:t>
      </w:r>
      <w:r w:rsidRPr="00484405">
        <w:t>,</w:t>
      </w:r>
      <w:r w:rsidRPr="006D5CD3">
        <w:t xml:space="preserve"> </w:t>
      </w:r>
      <w:r>
        <w:t xml:space="preserve">tidak ada rumah ibadah lainnya. </w:t>
      </w:r>
      <w:r w:rsidRPr="00484405">
        <w:t xml:space="preserve"> Lubuk Torop</w:t>
      </w:r>
      <w:r>
        <w:t>, 3 masjid</w:t>
      </w:r>
      <w:r w:rsidRPr="00484405">
        <w:t xml:space="preserve">, </w:t>
      </w:r>
      <w:r>
        <w:t>2 musholla</w:t>
      </w:r>
      <w:r w:rsidRPr="00484405">
        <w:t>,</w:t>
      </w:r>
      <w:r w:rsidRPr="006D5CD3">
        <w:t xml:space="preserve"> </w:t>
      </w:r>
      <w:r>
        <w:t xml:space="preserve">tidak ada rumah ibadah lainnya. </w:t>
      </w:r>
      <w:r w:rsidRPr="00484405">
        <w:t xml:space="preserve"> Liang Asona</w:t>
      </w:r>
      <w:r>
        <w:t>, 1 masjid</w:t>
      </w:r>
      <w:r w:rsidRPr="00484405">
        <w:t xml:space="preserve">, </w:t>
      </w:r>
      <w:r>
        <w:t>1 musholla</w:t>
      </w:r>
      <w:r w:rsidRPr="00484405">
        <w:t xml:space="preserve">, </w:t>
      </w:r>
      <w:r>
        <w:t xml:space="preserve">tidak ada rumah ibadah lainnya. </w:t>
      </w:r>
      <w:r w:rsidRPr="00484405">
        <w:t xml:space="preserve">Batu Sundung </w:t>
      </w:r>
      <w:r>
        <w:t>1 masjid</w:t>
      </w:r>
      <w:r w:rsidRPr="00484405">
        <w:t xml:space="preserve">, </w:t>
      </w:r>
      <w:r>
        <w:t>1 musholla</w:t>
      </w:r>
      <w:r w:rsidRPr="00484405">
        <w:t>, Garonggang</w:t>
      </w:r>
      <w:r>
        <w:t>, 1 masjid, 1 musholla</w:t>
      </w:r>
      <w:r w:rsidRPr="00484405">
        <w:t>,</w:t>
      </w:r>
      <w:r>
        <w:t xml:space="preserve"> tidak ada rumah ibadah lainnya. </w:t>
      </w:r>
      <w:r w:rsidRPr="00484405">
        <w:t xml:space="preserve"> Simandi Angin</w:t>
      </w:r>
      <w:r>
        <w:t xml:space="preserve"> Dolok, 1 masjid, 1 musholla</w:t>
      </w:r>
      <w:r w:rsidRPr="00484405">
        <w:t>,</w:t>
      </w:r>
      <w:r>
        <w:t xml:space="preserve"> tidak ada rumah ibadah lainnya. </w:t>
      </w:r>
      <w:r w:rsidRPr="00484405">
        <w:t xml:space="preserve"> Simandi Angin Lombang, </w:t>
      </w:r>
      <w:r>
        <w:t xml:space="preserve"> 2 masjid, 1 m</w:t>
      </w:r>
      <w:r w:rsidRPr="00484405">
        <w:t>usho</w:t>
      </w:r>
      <w:r>
        <w:t>lla</w:t>
      </w:r>
      <w:r w:rsidRPr="00484405">
        <w:t>,</w:t>
      </w:r>
      <w:r>
        <w:t xml:space="preserve"> tidak ada rumah ibadah lainnya. </w:t>
      </w:r>
      <w:r w:rsidRPr="00484405">
        <w:t xml:space="preserve"> Hutaimbaru II</w:t>
      </w:r>
      <w:r>
        <w:t>, 1 masjid</w:t>
      </w:r>
      <w:r w:rsidRPr="00484405">
        <w:t xml:space="preserve">, </w:t>
      </w:r>
      <w:r>
        <w:t xml:space="preserve">  3 musholla</w:t>
      </w:r>
      <w:r w:rsidRPr="00484405">
        <w:t>,</w:t>
      </w:r>
      <w:r>
        <w:t xml:space="preserve"> tidak ada rumah ibadah lainnya. </w:t>
      </w:r>
      <w:r w:rsidRPr="00484405">
        <w:t>Purba Tua</w:t>
      </w:r>
      <w:r>
        <w:t xml:space="preserve"> tidak ada masjid,</w:t>
      </w:r>
      <w:r w:rsidRPr="00484405">
        <w:t xml:space="preserve"> </w:t>
      </w:r>
      <w:r>
        <w:t>1 musholla</w:t>
      </w:r>
      <w:r w:rsidRPr="00484405">
        <w:t>,</w:t>
      </w:r>
      <w:r w:rsidRPr="006D5CD3">
        <w:t xml:space="preserve"> </w:t>
      </w:r>
      <w:r>
        <w:t xml:space="preserve">tidak ada rumah ibadah lainnya. </w:t>
      </w:r>
      <w:r w:rsidRPr="00484405">
        <w:t xml:space="preserve"> Tanjung Marulak</w:t>
      </w:r>
      <w:r>
        <w:t>, 1 masjid</w:t>
      </w:r>
      <w:r w:rsidRPr="00484405">
        <w:t xml:space="preserve">, </w:t>
      </w:r>
      <w:r>
        <w:t>1 musholla</w:t>
      </w:r>
      <w:r w:rsidRPr="00484405">
        <w:t>, Siombob</w:t>
      </w:r>
      <w:r>
        <w:t>, 1 masjid,  1 musholla</w:t>
      </w:r>
      <w:r w:rsidRPr="00484405">
        <w:t>, Ambasang Natigor</w:t>
      </w:r>
      <w:r>
        <w:t>, 1 masjid,  1 musholla</w:t>
      </w:r>
      <w:r w:rsidRPr="00484405">
        <w:t>,</w:t>
      </w:r>
      <w:r>
        <w:t xml:space="preserve"> tidak ada rumah ibadah lainnya. </w:t>
      </w:r>
      <w:r w:rsidRPr="00484405">
        <w:t xml:space="preserve"> Aek Gambir</w:t>
      </w:r>
      <w:r>
        <w:t>, 1 m</w:t>
      </w:r>
      <w:r w:rsidRPr="00484405">
        <w:t>asji</w:t>
      </w:r>
      <w:r>
        <w:t>d</w:t>
      </w:r>
      <w:r w:rsidRPr="00484405">
        <w:t xml:space="preserve">, </w:t>
      </w:r>
      <w:r>
        <w:t>1 musholla</w:t>
      </w:r>
      <w:r w:rsidRPr="00484405">
        <w:t>,</w:t>
      </w:r>
      <w:r w:rsidRPr="006D5CD3">
        <w:t xml:space="preserve"> </w:t>
      </w:r>
      <w:r>
        <w:t xml:space="preserve">tidak ada rumah ibadah lainnya. </w:t>
      </w:r>
      <w:r w:rsidRPr="00484405">
        <w:t xml:space="preserve"> Napa Gadung Laut</w:t>
      </w:r>
      <w:r>
        <w:t xml:space="preserve">, 1 masjid </w:t>
      </w:r>
      <w:r w:rsidRPr="00484405">
        <w:t xml:space="preserve">, </w:t>
      </w:r>
      <w:r>
        <w:t>2 musholla</w:t>
      </w:r>
      <w:r w:rsidRPr="00484405">
        <w:t xml:space="preserve">, </w:t>
      </w:r>
      <w:r>
        <w:t xml:space="preserve">tidak ada rumah ibadah lainnya. </w:t>
      </w:r>
      <w:r w:rsidRPr="00484405">
        <w:t>Rampa Julu</w:t>
      </w:r>
      <w:r>
        <w:t>, 1 masjid, 1 musholla</w:t>
      </w:r>
      <w:r w:rsidRPr="00484405">
        <w:t>,</w:t>
      </w:r>
      <w:r>
        <w:t xml:space="preserve"> tidak ada rumah ibadah lainnya. </w:t>
      </w:r>
      <w:r w:rsidRPr="00484405">
        <w:t xml:space="preserve"> Rampa Jae, </w:t>
      </w:r>
      <w:r>
        <w:t xml:space="preserve"> 2 masjid</w:t>
      </w:r>
      <w:r w:rsidRPr="00484405">
        <w:t>, Sigimbal</w:t>
      </w:r>
      <w:r>
        <w:t>, 1 musholla,  tidak ada rumah ibadah lainnya. Mananti  1 masjid</w:t>
      </w:r>
      <w:r w:rsidRPr="00484405">
        <w:t xml:space="preserve">, </w:t>
      </w:r>
      <w:r>
        <w:t xml:space="preserve"> 1 musholla</w:t>
      </w:r>
      <w:r w:rsidRPr="00484405">
        <w:t>,</w:t>
      </w:r>
      <w:r w:rsidRPr="006D5CD3">
        <w:t xml:space="preserve"> </w:t>
      </w:r>
      <w:r>
        <w:t xml:space="preserve">tidak ada rumah ibadah lainnya. </w:t>
      </w:r>
      <w:r w:rsidRPr="00484405">
        <w:t xml:space="preserve"> Paran </w:t>
      </w:r>
      <w:r>
        <w:t xml:space="preserve">  Padang, 1  masjid</w:t>
      </w:r>
      <w:r w:rsidRPr="00484405">
        <w:t xml:space="preserve">, </w:t>
      </w:r>
      <w:r>
        <w:t xml:space="preserve">  1 musholla</w:t>
      </w:r>
      <w:r w:rsidRPr="00484405">
        <w:t xml:space="preserve">, </w:t>
      </w:r>
      <w:r>
        <w:t xml:space="preserve">tidak ada rumah ibadah lainnya.   </w:t>
      </w:r>
      <w:r w:rsidRPr="00484405">
        <w:t>Botung</w:t>
      </w:r>
      <w:r>
        <w:t>,</w:t>
      </w:r>
      <w:r w:rsidRPr="00484405">
        <w:t xml:space="preserve"> </w:t>
      </w:r>
      <w:r>
        <w:t>1 masjid</w:t>
      </w:r>
      <w:r w:rsidRPr="00484405">
        <w:t xml:space="preserve">, </w:t>
      </w:r>
      <w:r>
        <w:t xml:space="preserve"> 1 musholla</w:t>
      </w:r>
      <w:r w:rsidRPr="00484405">
        <w:t xml:space="preserve">, </w:t>
      </w:r>
      <w:r>
        <w:t xml:space="preserve">tidak ada rumah ibadah lainnya. </w:t>
      </w:r>
      <w:r w:rsidRPr="00484405">
        <w:t xml:space="preserve">Rahuning Jae, </w:t>
      </w:r>
      <w:r>
        <w:t xml:space="preserve"> 1 Masjid</w:t>
      </w:r>
      <w:r w:rsidRPr="00484405">
        <w:t xml:space="preserve">, </w:t>
      </w:r>
      <w:r>
        <w:t>2 Musholla</w:t>
      </w:r>
      <w:r w:rsidRPr="00484405">
        <w:t xml:space="preserve">, </w:t>
      </w:r>
      <w:r>
        <w:t xml:space="preserve">tidak ada rumah ibadah lainnya. </w:t>
      </w:r>
      <w:r w:rsidRPr="00484405">
        <w:t>Dolok Sae</w:t>
      </w:r>
      <w:r>
        <w:t>, 1  masjid</w:t>
      </w:r>
      <w:r w:rsidRPr="00484405">
        <w:t xml:space="preserve">, </w:t>
      </w:r>
      <w:r>
        <w:t>1 musholla</w:t>
      </w:r>
      <w:r w:rsidRPr="00484405">
        <w:t xml:space="preserve">, </w:t>
      </w:r>
      <w:r>
        <w:t xml:space="preserve">tidak ada rumah ibadah lainnya. </w:t>
      </w:r>
      <w:r w:rsidRPr="00484405">
        <w:t>Sihapas Hapas</w:t>
      </w:r>
      <w:r>
        <w:t>, 1  masjid</w:t>
      </w:r>
      <w:r w:rsidRPr="00484405">
        <w:t xml:space="preserve">, </w:t>
      </w:r>
      <w:r>
        <w:t>1 musholla</w:t>
      </w:r>
      <w:r w:rsidRPr="00484405">
        <w:t xml:space="preserve">, </w:t>
      </w:r>
      <w:r>
        <w:t xml:space="preserve">tidak ada rumah ibadah lainnya. </w:t>
      </w:r>
      <w:r w:rsidRPr="00484405">
        <w:t>Batu Mamak</w:t>
      </w:r>
      <w:r>
        <w:t>, 2 musholla</w:t>
      </w:r>
      <w:r w:rsidRPr="00484405">
        <w:t>,</w:t>
      </w:r>
      <w:r w:rsidRPr="006D5CD3">
        <w:t xml:space="preserve"> </w:t>
      </w:r>
      <w:r>
        <w:t xml:space="preserve">tidak ada rumah ibadah lainnya. </w:t>
      </w:r>
      <w:r w:rsidRPr="00484405">
        <w:t xml:space="preserve"> Losung Batu</w:t>
      </w:r>
      <w:r>
        <w:t>, 1 masjid</w:t>
      </w:r>
      <w:r w:rsidRPr="00484405">
        <w:t xml:space="preserve">, </w:t>
      </w:r>
      <w:r>
        <w:t>2 musholla</w:t>
      </w:r>
      <w:r w:rsidRPr="00484405">
        <w:t>,</w:t>
      </w:r>
      <w:r>
        <w:t xml:space="preserve"> tidak ada rumah ibadah lainnya. </w:t>
      </w:r>
      <w:r w:rsidRPr="00484405">
        <w:t xml:space="preserve"> Sunge Tolang </w:t>
      </w:r>
      <w:r>
        <w:t>1 masjid</w:t>
      </w:r>
      <w:r w:rsidRPr="00484405">
        <w:t xml:space="preserve">, </w:t>
      </w:r>
      <w:r>
        <w:t>1 musholla</w:t>
      </w:r>
      <w:r w:rsidRPr="00484405">
        <w:t xml:space="preserve">, </w:t>
      </w:r>
      <w:r>
        <w:t xml:space="preserve">tidak ada rumah ibadah lainnya. </w:t>
      </w:r>
      <w:r w:rsidRPr="00484405">
        <w:t xml:space="preserve">Simasi </w:t>
      </w:r>
      <w:r>
        <w:t>2  musholla</w:t>
      </w:r>
      <w:r w:rsidRPr="00484405">
        <w:t>,</w:t>
      </w:r>
      <w:r w:rsidRPr="006D5CD3">
        <w:t xml:space="preserve"> </w:t>
      </w:r>
      <w:r>
        <w:t xml:space="preserve">tidak ada rumah ibadah lainnya. </w:t>
      </w:r>
      <w:r w:rsidRPr="00484405">
        <w:t xml:space="preserve"> Aek Jangkang </w:t>
      </w:r>
      <w:r>
        <w:t>1 masjid</w:t>
      </w:r>
      <w:r w:rsidRPr="00484405">
        <w:t xml:space="preserve">, </w:t>
      </w:r>
      <w:r>
        <w:t xml:space="preserve"> 6 musholla</w:t>
      </w:r>
      <w:r w:rsidRPr="00484405">
        <w:t>,</w:t>
      </w:r>
      <w:r w:rsidRPr="006D5CD3">
        <w:t xml:space="preserve"> </w:t>
      </w:r>
      <w:r>
        <w:t xml:space="preserve">tidak ada rumah ibadah lainnya. </w:t>
      </w:r>
      <w:r w:rsidRPr="00484405">
        <w:t xml:space="preserve"> Simbolon</w:t>
      </w:r>
      <w:r>
        <w:t>,  3 masjid</w:t>
      </w:r>
      <w:r w:rsidRPr="00484405">
        <w:t xml:space="preserve">, </w:t>
      </w:r>
      <w:r>
        <w:t xml:space="preserve">  2  musholla, tidak ada rumah ibadah lainnya.</w:t>
      </w:r>
      <w:r>
        <w:rPr>
          <w:rStyle w:val="FootnoteReference"/>
        </w:rPr>
        <w:footnoteReference w:id="126"/>
      </w:r>
      <w:r>
        <w:rPr>
          <w:vertAlign w:val="superscript"/>
        </w:rPr>
        <w:t xml:space="preserve">    </w:t>
      </w:r>
      <w:r>
        <w:rPr>
          <w:sz w:val="20"/>
          <w:szCs w:val="20"/>
          <w:vertAlign w:val="superscript"/>
        </w:rPr>
        <w:t xml:space="preserve">            </w:t>
      </w:r>
    </w:p>
    <w:p w:rsidR="00D55C1E" w:rsidRPr="00484405" w:rsidRDefault="00D55C1E" w:rsidP="00C61459">
      <w:pPr>
        <w:pStyle w:val="ListParagraph"/>
        <w:numPr>
          <w:ilvl w:val="0"/>
          <w:numId w:val="56"/>
        </w:numPr>
        <w:autoSpaceDE w:val="0"/>
        <w:autoSpaceDN w:val="0"/>
        <w:adjustRightInd w:val="0"/>
        <w:spacing w:line="360" w:lineRule="auto"/>
        <w:ind w:left="851" w:hanging="284"/>
        <w:jc w:val="both"/>
      </w:pPr>
      <w:r w:rsidRPr="00484405">
        <w:t xml:space="preserve">Pertanian </w:t>
      </w:r>
    </w:p>
    <w:p w:rsidR="00D55C1E" w:rsidRDefault="00D55C1E" w:rsidP="00D55C1E">
      <w:pPr>
        <w:autoSpaceDE w:val="0"/>
        <w:autoSpaceDN w:val="0"/>
        <w:adjustRightInd w:val="0"/>
        <w:spacing w:line="360" w:lineRule="auto"/>
        <w:ind w:firstLine="567"/>
        <w:jc w:val="both"/>
      </w:pPr>
      <w:r w:rsidRPr="00D900F0">
        <w:t>Luas panen, rata-rata produktivitas dan produksi padi dan palawija menurut jenis tanaman terdiri dari, padi sawah luas panen  bersih: 5 219 ha,  rata-rata  produktivitas: 53 kw/ha, produksi: 27 ton, padi ladang luas panen bersih: 340 ha, rata-rata produktifittas: 21 kw/ha, produksi: 671</w:t>
      </w:r>
      <w:r>
        <w:t xml:space="preserve">604.070 ton, padi sawah </w:t>
      </w:r>
      <w:r w:rsidRPr="00D900F0">
        <w:t xml:space="preserve"> padi ladang luas panen  bersih: 5 253 ha,  rata-rata  produktivitas: 74 kw/ha, </w:t>
      </w:r>
      <w:r>
        <w:t xml:space="preserve"> </w:t>
      </w:r>
      <w:r w:rsidRPr="00D900F0">
        <w:t xml:space="preserve">produksi: </w:t>
      </w:r>
    </w:p>
    <w:p w:rsidR="00D55C1E" w:rsidRDefault="00D55C1E" w:rsidP="00D55C1E">
      <w:pPr>
        <w:autoSpaceDE w:val="0"/>
        <w:autoSpaceDN w:val="0"/>
        <w:adjustRightInd w:val="0"/>
        <w:spacing w:line="360" w:lineRule="auto"/>
        <w:jc w:val="both"/>
        <w:rPr>
          <w:sz w:val="20"/>
          <w:szCs w:val="20"/>
          <w:vertAlign w:val="superscript"/>
        </w:rPr>
      </w:pPr>
      <w:r w:rsidRPr="00D900F0">
        <w:lastRenderedPageBreak/>
        <w:t xml:space="preserve">38 ton, jagung, luas panen bersih: 18 ha, rata-rata  produktivitas: 450 kw/ha, produksi: 81.00 ton, ubi kayu, luas panen bersih: 4 ha, rata-rata  produktivitas: 15 kw/ha, produksi: 33.00 ton, ubi jalar, luas panen  bersih: 13 ha, rata-rata  produktivitas: 210 kw/ha, produksi: 27.30 ton, kacang tanah, luas panen  bersih: 74 ha, rata-rata  produktivitas: 120 kw/ha, produksi: 91.20 ton, kacang kedelai, luas panen  bersih: 9 ha, rata-rata produktivitas: 170 kw/ha, produksi: 15.30 ton kacang hijau, luas </w:t>
      </w:r>
      <w:r>
        <w:t xml:space="preserve">   </w:t>
      </w:r>
      <w:r w:rsidRPr="00D900F0">
        <w:t>pane</w:t>
      </w:r>
      <w:r>
        <w:t>n   bersih: 5.</w:t>
      </w:r>
      <w:r w:rsidRPr="00D900F0">
        <w:t>219</w:t>
      </w:r>
      <w:r>
        <w:t xml:space="preserve"> </w:t>
      </w:r>
      <w:r w:rsidRPr="00D900F0">
        <w:t xml:space="preserve">ha, </w:t>
      </w:r>
      <w:r>
        <w:t xml:space="preserve">  </w:t>
      </w:r>
      <w:r w:rsidRPr="00D900F0">
        <w:t>rata-rata produktivi</w:t>
      </w:r>
      <w:r>
        <w:t xml:space="preserve">tas:   53 kw/ha, </w:t>
      </w:r>
      <w:r>
        <w:rPr>
          <w:sz w:val="20"/>
          <w:szCs w:val="20"/>
          <w:vertAlign w:val="superscript"/>
        </w:rPr>
        <w:t xml:space="preserve">        </w:t>
      </w:r>
    </w:p>
    <w:p w:rsidR="00D55C1E" w:rsidRDefault="00D55C1E" w:rsidP="00D55C1E">
      <w:pPr>
        <w:autoSpaceDE w:val="0"/>
        <w:autoSpaceDN w:val="0"/>
        <w:adjustRightInd w:val="0"/>
        <w:spacing w:line="360" w:lineRule="auto"/>
        <w:jc w:val="both"/>
        <w:rPr>
          <w:vertAlign w:val="superscript"/>
        </w:rPr>
      </w:pPr>
      <w:r>
        <w:t>produksi: 27 ton.</w:t>
      </w:r>
      <w:r>
        <w:rPr>
          <w:rStyle w:val="FootnoteReference"/>
        </w:rPr>
        <w:footnoteReference w:id="127"/>
      </w:r>
    </w:p>
    <w:p w:rsidR="00D55C1E" w:rsidRDefault="00D55C1E" w:rsidP="00D55C1E">
      <w:pPr>
        <w:autoSpaceDE w:val="0"/>
        <w:autoSpaceDN w:val="0"/>
        <w:adjustRightInd w:val="0"/>
        <w:spacing w:line="360" w:lineRule="auto"/>
        <w:ind w:firstLine="567"/>
        <w:jc w:val="both"/>
        <w:rPr>
          <w:sz w:val="20"/>
          <w:szCs w:val="20"/>
          <w:vertAlign w:val="superscript"/>
        </w:rPr>
      </w:pPr>
      <w:r w:rsidRPr="00D900F0">
        <w:t>Luas panen, rata-rata produktivitas dan produksi sayur-sayuran menurut jenis</w:t>
      </w:r>
      <w:r>
        <w:t xml:space="preserve">  </w:t>
      </w:r>
      <w:r w:rsidRPr="00D900F0">
        <w:t xml:space="preserve"> tanaman</w:t>
      </w:r>
      <w:r>
        <w:t xml:space="preserve">  </w:t>
      </w:r>
      <w:r w:rsidRPr="00D900F0">
        <w:t xml:space="preserve"> terdiri </w:t>
      </w:r>
      <w:r>
        <w:t xml:space="preserve">  </w:t>
      </w:r>
      <w:r w:rsidRPr="00D900F0">
        <w:t xml:space="preserve">dari, </w:t>
      </w:r>
      <w:r>
        <w:t xml:space="preserve">  </w:t>
      </w:r>
      <w:r w:rsidRPr="00D900F0">
        <w:t>ketimun</w:t>
      </w:r>
      <w:r>
        <w:t xml:space="preserve">  </w:t>
      </w:r>
      <w:r w:rsidRPr="00D900F0">
        <w:t xml:space="preserve"> luas </w:t>
      </w:r>
      <w:r>
        <w:t xml:space="preserve">  </w:t>
      </w:r>
      <w:r w:rsidRPr="00D900F0">
        <w:t xml:space="preserve">panen </w:t>
      </w:r>
      <w:r>
        <w:t xml:space="preserve">   </w:t>
      </w:r>
      <w:r w:rsidRPr="00D900F0">
        <w:t>bersih:</w:t>
      </w:r>
      <w:r>
        <w:t xml:space="preserve"> 5 h</w:t>
      </w:r>
      <w:r w:rsidRPr="00D900F0">
        <w:t xml:space="preserve">a, </w:t>
      </w:r>
      <w:r>
        <w:t xml:space="preserve">  </w:t>
      </w:r>
      <w:r w:rsidRPr="00D900F0">
        <w:t>rata-rata</w:t>
      </w:r>
      <w:r>
        <w:t xml:space="preserve"> </w:t>
      </w:r>
      <w:r w:rsidRPr="00D900F0">
        <w:t xml:space="preserve">produktivitas: 200 kw/ha, </w:t>
      </w:r>
      <w:r>
        <w:t xml:space="preserve">   </w:t>
      </w:r>
      <w:r w:rsidRPr="00D900F0">
        <w:t>produksi: 20 ton,</w:t>
      </w:r>
      <w:r>
        <w:t xml:space="preserve"> </w:t>
      </w:r>
      <w:r w:rsidRPr="00D900F0">
        <w:t xml:space="preserve"> tomat, </w:t>
      </w:r>
      <w:r>
        <w:t xml:space="preserve">  </w:t>
      </w:r>
      <w:r w:rsidRPr="00D900F0">
        <w:t>luas</w:t>
      </w:r>
      <w:r>
        <w:t xml:space="preserve">  </w:t>
      </w:r>
      <w:r w:rsidRPr="00D900F0">
        <w:t xml:space="preserve"> panen  </w:t>
      </w:r>
      <w:r>
        <w:t xml:space="preserve"> </w:t>
      </w:r>
      <w:r w:rsidRPr="00D900F0">
        <w:t xml:space="preserve">bersih: 5 ha, </w:t>
      </w:r>
      <w:r>
        <w:t xml:space="preserve"> </w:t>
      </w:r>
      <w:r>
        <w:rPr>
          <w:sz w:val="20"/>
          <w:szCs w:val="20"/>
          <w:vertAlign w:val="superscript"/>
        </w:rPr>
        <w:t xml:space="preserve">              </w:t>
      </w:r>
    </w:p>
    <w:p w:rsidR="00D55C1E" w:rsidRPr="00D900F0" w:rsidRDefault="00D55C1E" w:rsidP="00D55C1E">
      <w:pPr>
        <w:autoSpaceDE w:val="0"/>
        <w:autoSpaceDN w:val="0"/>
        <w:adjustRightInd w:val="0"/>
        <w:spacing w:line="360" w:lineRule="auto"/>
        <w:jc w:val="both"/>
      </w:pPr>
      <w:r w:rsidRPr="00D900F0">
        <w:t>rata-rata produktivitas: 30 kw/ha, produksi: 30 ton, cabe, luas panen bersih: 6 ha, rata-rata  produktivitas: 30 kw/ha, produksi: 18 ton, bawang merah, luas panen bersih: 3 ha, rata-rata  produktivitas: 60 kw/ha, produksi: 18 ton.</w:t>
      </w:r>
      <w:r>
        <w:rPr>
          <w:rStyle w:val="FootnoteReference"/>
        </w:rPr>
        <w:footnoteReference w:id="128"/>
      </w:r>
      <w:r w:rsidRPr="00D900F0">
        <w:t xml:space="preserve"> </w:t>
      </w:r>
    </w:p>
    <w:p w:rsidR="00D55C1E" w:rsidRDefault="00D55C1E" w:rsidP="00D55C1E">
      <w:pPr>
        <w:autoSpaceDE w:val="0"/>
        <w:autoSpaceDN w:val="0"/>
        <w:adjustRightInd w:val="0"/>
        <w:spacing w:line="360" w:lineRule="auto"/>
        <w:ind w:firstLine="567"/>
        <w:jc w:val="both"/>
        <w:rPr>
          <w:sz w:val="20"/>
          <w:szCs w:val="20"/>
          <w:vertAlign w:val="superscript"/>
        </w:rPr>
      </w:pPr>
      <w:r w:rsidRPr="00D900F0">
        <w:t>Luas panen, rata-rata produktivitas dan produksi buah-buahan menurut jenis buah terdiri dari, alpukat luas panen bersih: 8.00 ha,  rata-rata  produktivitas: 6</w:t>
      </w:r>
      <w:r>
        <w:t>4.00 kw/ha, produksi: 51,20 ton. L</w:t>
      </w:r>
      <w:r w:rsidRPr="00D900F0">
        <w:t xml:space="preserve">angsat </w:t>
      </w:r>
      <w:r>
        <w:t xml:space="preserve">  </w:t>
      </w:r>
      <w:r w:rsidRPr="00D900F0">
        <w:t xml:space="preserve">luas panen  </w:t>
      </w:r>
      <w:r>
        <w:t xml:space="preserve"> </w:t>
      </w:r>
      <w:r w:rsidRPr="00D900F0">
        <w:t xml:space="preserve">bersih: 5.50 ha,  </w:t>
      </w:r>
      <w:r>
        <w:t xml:space="preserve"> </w:t>
      </w:r>
      <w:r w:rsidRPr="00D900F0">
        <w:t xml:space="preserve">rata-rata </w:t>
      </w:r>
      <w:r>
        <w:rPr>
          <w:sz w:val="20"/>
          <w:szCs w:val="20"/>
          <w:vertAlign w:val="superscript"/>
        </w:rPr>
        <w:t xml:space="preserve">                </w:t>
      </w:r>
    </w:p>
    <w:p w:rsidR="00D55C1E" w:rsidRPr="00C01883" w:rsidRDefault="00D55C1E" w:rsidP="00D55C1E">
      <w:pPr>
        <w:autoSpaceDE w:val="0"/>
        <w:autoSpaceDN w:val="0"/>
        <w:adjustRightInd w:val="0"/>
        <w:spacing w:line="360" w:lineRule="auto"/>
        <w:jc w:val="both"/>
      </w:pPr>
      <w:r w:rsidRPr="00D900F0">
        <w:t>produktivitas: 13.7</w:t>
      </w:r>
      <w:r>
        <w:t>5 kw/ha, produksi: 7,56 380 ton. J</w:t>
      </w:r>
      <w:r w:rsidRPr="00D900F0">
        <w:t>ambu air, luas panen bersih: 5.00 ha, rata-rata produktivitas: 15.00kw/ha, produksi: 7,50 ton, durian, luas panen  bersih: 4.00 ha, rata-rata produktivitas: 8</w:t>
      </w:r>
      <w:r>
        <w:t>0.00 kw/ha, produksi: 32,00 ton. M</w:t>
      </w:r>
      <w:r w:rsidRPr="00D900F0">
        <w:t>angga, luas panen bersih: 10.00 ha, rata-rata  produktivitas: 400</w:t>
      </w:r>
      <w:r>
        <w:t>.00 kw/ha, produksi: 400,00 ton. M</w:t>
      </w:r>
      <w:r w:rsidRPr="00D900F0">
        <w:t>anggis, luas panen bersih: 6.00  ha, rata-rata  produktivitas: 72.00 kw/ha, produksi: 43,20 ton</w:t>
      </w:r>
      <w:r>
        <w:t>.</w:t>
      </w:r>
      <w:r>
        <w:rPr>
          <w:rStyle w:val="FootnoteReference"/>
        </w:rPr>
        <w:footnoteReference w:id="129"/>
      </w:r>
      <w:r>
        <w:rPr>
          <w:vertAlign w:val="superscript"/>
        </w:rPr>
        <w:t xml:space="preserve">   </w:t>
      </w:r>
    </w:p>
    <w:p w:rsidR="00D55C1E" w:rsidRDefault="00D55C1E" w:rsidP="00D55C1E">
      <w:pPr>
        <w:autoSpaceDE w:val="0"/>
        <w:autoSpaceDN w:val="0"/>
        <w:adjustRightInd w:val="0"/>
        <w:spacing w:line="360" w:lineRule="auto"/>
        <w:ind w:firstLine="720"/>
        <w:jc w:val="both"/>
        <w:rPr>
          <w:sz w:val="20"/>
          <w:szCs w:val="20"/>
        </w:rPr>
      </w:pPr>
      <w:r w:rsidRPr="00D900F0">
        <w:t>Luas tanaman dan produksi perkebunan rakyat menurut jenis tanaman terdiri dari, karet luas panen bersih: 9 670 ha, rata-rata  produkt</w:t>
      </w:r>
      <w:r>
        <w:t>ivitas: 8,09 kw/ha, produksi: 5.</w:t>
      </w:r>
      <w:r w:rsidRPr="00D900F0">
        <w:t>443</w:t>
      </w:r>
      <w:r>
        <w:t xml:space="preserve"> </w:t>
      </w:r>
      <w:r w:rsidRPr="00D900F0">
        <w:t>ton, kelapa sawit, luas panen  bersih: 7 916 ha,  rata-rata produktivitas: 36,90 kw/ha, produksi: 4 624 ton, kopi, luas panen bersih: 0 ha, rata-rata produk</w:t>
      </w:r>
      <w:r>
        <w:t>tivitas: 5,59 kw/ha, produksi tidak sampai 1</w:t>
      </w:r>
      <w:r w:rsidRPr="00D900F0">
        <w:t xml:space="preserve"> ton, kelapa, luas panen  </w:t>
      </w:r>
      <w:r>
        <w:t xml:space="preserve">  </w:t>
      </w:r>
      <w:r w:rsidRPr="00D900F0">
        <w:lastRenderedPageBreak/>
        <w:t xml:space="preserve">bersih: 123 ha, </w:t>
      </w:r>
      <w:r>
        <w:t xml:space="preserve"> </w:t>
      </w:r>
      <w:r w:rsidRPr="00D900F0">
        <w:t xml:space="preserve">rata-rata </w:t>
      </w:r>
      <w:r>
        <w:t xml:space="preserve">  </w:t>
      </w:r>
      <w:r w:rsidRPr="00D900F0">
        <w:t xml:space="preserve">produktivitas: </w:t>
      </w:r>
      <w:r>
        <w:t xml:space="preserve">  </w:t>
      </w:r>
      <w:r w:rsidRPr="00D900F0">
        <w:t xml:space="preserve">5,89 kw/ha, </w:t>
      </w:r>
      <w:r>
        <w:t xml:space="preserve">  </w:t>
      </w:r>
      <w:r w:rsidRPr="00D900F0">
        <w:t xml:space="preserve">produksi: </w:t>
      </w:r>
      <w:r>
        <w:t xml:space="preserve"> 50 ton.</w:t>
      </w:r>
      <w:r w:rsidRPr="000D28B3">
        <w:t xml:space="preserve"> </w:t>
      </w:r>
      <w:r>
        <w:t>K</w:t>
      </w:r>
      <w:r w:rsidRPr="00D900F0">
        <w:t>akao, luas panen bersih: 79 ha, rata-rata  produktivitas: 6,94 kw/ha, produksi: 15 ton, kulit manis, luas panen bersih: 76 ha, rata-rata  produktivitas: 1,31 kw/ha, produksi: 78 ton, nilam, luas panen bersih: 39 ha, rata-rata produktivitas: 2,31 kw/ha, produksi: 80 ton, kemiri luas panen bersih: 0 ha, rata-rata  produk</w:t>
      </w:r>
      <w:r>
        <w:t>tivitas: 2,77 kw/ha, produksi tidak sampai 1</w:t>
      </w:r>
      <w:r w:rsidRPr="00D900F0">
        <w:t xml:space="preserve"> ton, tembakau, luas panen  bersih: 6 ha,  rata-rata pro</w:t>
      </w:r>
      <w:r>
        <w:t>duktivitas: 0 kw/ha, produksi tidak sampai 1</w:t>
      </w:r>
      <w:r w:rsidRPr="00D900F0">
        <w:t xml:space="preserve"> ton, aren, luas panen bersih: 4 ha, rata-rata prod</w:t>
      </w:r>
      <w:r>
        <w:t>uktivitas: 0 kw/ha,   produksi   tidak sampai  1</w:t>
      </w:r>
      <w:r w:rsidRPr="00D900F0">
        <w:t xml:space="preserve"> ton, </w:t>
      </w:r>
      <w:r>
        <w:t xml:space="preserve">  </w:t>
      </w:r>
      <w:r w:rsidRPr="00D900F0">
        <w:t xml:space="preserve">kapuk, </w:t>
      </w:r>
      <w:r>
        <w:t xml:space="preserve">  </w:t>
      </w:r>
      <w:r w:rsidRPr="00D900F0">
        <w:t xml:space="preserve">luas </w:t>
      </w:r>
      <w:r>
        <w:rPr>
          <w:sz w:val="20"/>
          <w:szCs w:val="20"/>
          <w:vertAlign w:val="superscript"/>
        </w:rPr>
        <w:t xml:space="preserve">                    </w:t>
      </w:r>
    </w:p>
    <w:p w:rsidR="00D55C1E" w:rsidRPr="00C01883" w:rsidRDefault="00D55C1E" w:rsidP="00D55C1E">
      <w:pPr>
        <w:autoSpaceDE w:val="0"/>
        <w:autoSpaceDN w:val="0"/>
        <w:adjustRightInd w:val="0"/>
        <w:spacing w:line="360" w:lineRule="auto"/>
        <w:jc w:val="both"/>
        <w:rPr>
          <w:vertAlign w:val="superscript"/>
        </w:rPr>
      </w:pPr>
      <w:r w:rsidRPr="00D900F0">
        <w:t>panen  bersih: 33 ha, rata-rata produktivitas: 0,57 kw/ha, produksi: 20 ton, pinang, luas panen bersih: 38 ha, rata-rata  produktivitas: 95 kw/ha, produksi: 80 ton.</w:t>
      </w:r>
      <w:r>
        <w:rPr>
          <w:rStyle w:val="FootnoteReference"/>
        </w:rPr>
        <w:footnoteReference w:id="130"/>
      </w:r>
    </w:p>
    <w:p w:rsidR="00D55C1E" w:rsidRPr="00D900F0" w:rsidRDefault="00D55C1E" w:rsidP="00C61459">
      <w:pPr>
        <w:pStyle w:val="ListParagraph"/>
        <w:numPr>
          <w:ilvl w:val="0"/>
          <w:numId w:val="56"/>
        </w:numPr>
        <w:autoSpaceDE w:val="0"/>
        <w:autoSpaceDN w:val="0"/>
        <w:adjustRightInd w:val="0"/>
        <w:spacing w:line="360" w:lineRule="auto"/>
        <w:jc w:val="both"/>
      </w:pPr>
      <w:r w:rsidRPr="00D900F0">
        <w:t xml:space="preserve">Peternakan </w:t>
      </w:r>
    </w:p>
    <w:p w:rsidR="00D55C1E" w:rsidRDefault="00D55C1E" w:rsidP="00D55C1E">
      <w:pPr>
        <w:autoSpaceDE w:val="0"/>
        <w:autoSpaceDN w:val="0"/>
        <w:adjustRightInd w:val="0"/>
        <w:spacing w:line="360" w:lineRule="auto"/>
        <w:jc w:val="both"/>
      </w:pPr>
      <w:r>
        <w:t xml:space="preserve">       </w:t>
      </w:r>
      <w:r w:rsidRPr="00D900F0">
        <w:t>Banyaknya unggas menurut jenis unggas terdiri dari Sibatang Kayu, ayam: 600 ekor, itik/bebek: 300 ekor,  Bukit Raya Serdang, ayam: 900 ekor, itik/bebek: 50</w:t>
      </w:r>
      <w:r>
        <w:t xml:space="preserve"> ekor</w:t>
      </w:r>
      <w:r w:rsidRPr="00D900F0">
        <w:t>,  Sigama Ujung Gading, ayam: 800 ekor,  itik/bebek: 150 ekor, Aek Suhat, ayam: 300</w:t>
      </w:r>
      <w:r>
        <w:t xml:space="preserve"> ekor</w:t>
      </w:r>
      <w:r w:rsidRPr="00D900F0">
        <w:t xml:space="preserve">, itik/bebek: 200 ekor, Padang Garugur, ayam:  </w:t>
      </w:r>
      <w:r>
        <w:t xml:space="preserve">1 650 ekor, itik/bebek: </w:t>
      </w:r>
      <w:r w:rsidRPr="00D900F0">
        <w:t>220 ekor, Sigama, ayam: 1 425 ekor, itik/bebek:  225 ekor, Simanosor, ayam: 500 ekor, itik/bebek: 150 ekor, Parlimbatan, ayam: 400 ekor, itik/bebek: 50 ekor, Gunung Manaon II, ayam:</w:t>
      </w:r>
      <w:r>
        <w:t xml:space="preserve"> </w:t>
      </w:r>
      <w:r w:rsidRPr="00D900F0">
        <w:t xml:space="preserve"> 125 </w:t>
      </w:r>
      <w:r>
        <w:t xml:space="preserve"> </w:t>
      </w:r>
      <w:r w:rsidRPr="00D900F0">
        <w:t>ekor,</w:t>
      </w:r>
      <w:r>
        <w:t xml:space="preserve">  </w:t>
      </w:r>
      <w:r w:rsidRPr="00D900F0">
        <w:t xml:space="preserve"> itik/bebek:  100 </w:t>
      </w:r>
      <w:r>
        <w:t xml:space="preserve"> </w:t>
      </w:r>
      <w:r w:rsidRPr="00D900F0">
        <w:t xml:space="preserve">ekor, </w:t>
      </w:r>
      <w:r>
        <w:t xml:space="preserve"> </w:t>
      </w:r>
      <w:r w:rsidRPr="00D900F0">
        <w:t xml:space="preserve">Saba </w:t>
      </w:r>
      <w:r>
        <w:t xml:space="preserve"> </w:t>
      </w:r>
      <w:r w:rsidRPr="00D900F0">
        <w:t xml:space="preserve">Sutahul </w:t>
      </w:r>
      <w:r>
        <w:t xml:space="preserve">  </w:t>
      </w:r>
      <w:r w:rsidRPr="00D900F0">
        <w:t>Tahul, ayam: 135 ekor, itik/bebek: 30 ekor. Saba Bangunan, ayam:  155 ekor, itik/bebek: 50</w:t>
      </w:r>
      <w:r>
        <w:t xml:space="preserve"> ekor</w:t>
      </w:r>
      <w:r w:rsidRPr="00D900F0">
        <w:t>,  Gunung Tua Jae, ayam: 450 ekor,  itik/bebek: 250 ekor, Gunung Tua Tonga, ayam: 800 ekor, itik/bebek: 500 ekor, Pasar Gunung Tua, ayam: 7</w:t>
      </w:r>
      <w:r>
        <w:t>.</w:t>
      </w:r>
      <w:r w:rsidRPr="00D900F0">
        <w:t>500 ekor, itik/bebek: 600 ekor, Sosopan, ayam: 250 ekor, itik/bebek: 70 ekor, Hambiri, ayam: 700 ekor, itik/bebek: 20 ekor, Sidingkat, ayam: 920 ekor, itik/bebek: 130 ekor, Batu Tambun, ayam: 800 ekor, itik/bebek: 800 ekor, Batu Sundung, ayam:  960 ekor,</w:t>
      </w:r>
      <w:r>
        <w:t xml:space="preserve"> </w:t>
      </w:r>
      <w:r w:rsidRPr="00D900F0">
        <w:t xml:space="preserve"> itik/bebek: 680 </w:t>
      </w:r>
      <w:r>
        <w:t xml:space="preserve"> </w:t>
      </w:r>
      <w:r w:rsidRPr="00D900F0">
        <w:t xml:space="preserve">ekor, </w:t>
      </w:r>
      <w:r>
        <w:t xml:space="preserve"> </w:t>
      </w:r>
      <w:r w:rsidRPr="00D900F0">
        <w:t xml:space="preserve">Garonggang, </w:t>
      </w:r>
      <w:r>
        <w:t xml:space="preserve"> </w:t>
      </w:r>
      <w:r w:rsidRPr="00D900F0">
        <w:t xml:space="preserve">ayam: </w:t>
      </w:r>
      <w:r>
        <w:t xml:space="preserve"> </w:t>
      </w:r>
      <w:r w:rsidRPr="00D900F0">
        <w:t xml:space="preserve">350 ekor, </w:t>
      </w:r>
    </w:p>
    <w:p w:rsidR="00D55C1E" w:rsidRDefault="00D55C1E" w:rsidP="00D55C1E">
      <w:pPr>
        <w:autoSpaceDE w:val="0"/>
        <w:autoSpaceDN w:val="0"/>
        <w:adjustRightInd w:val="0"/>
        <w:spacing w:line="360" w:lineRule="auto"/>
        <w:jc w:val="both"/>
        <w:rPr>
          <w:vertAlign w:val="superscript"/>
        </w:rPr>
      </w:pPr>
      <w:r w:rsidRPr="00D900F0">
        <w:t>itik/bebek: 800 ekor, Nabonggal, ayam: 500 ekor, itik/bebek: 25 ekor, Sampuran, ayam: 1</w:t>
      </w:r>
      <w:r>
        <w:t>.</w:t>
      </w:r>
      <w:r w:rsidRPr="00D900F0">
        <w:t>000 ekor, itik/bebek: 500</w:t>
      </w:r>
      <w:r>
        <w:t xml:space="preserve"> ekor</w:t>
      </w:r>
      <w:r w:rsidRPr="00D900F0">
        <w:t>, Hajoran 1, ayam: 500 ekor, itik/bebek:</w:t>
      </w:r>
      <w:r>
        <w:t xml:space="preserve"> 750 ekor, Tanjung Toram, ayam: </w:t>
      </w:r>
      <w:r w:rsidRPr="00D900F0">
        <w:t>600 ekor, itik/b</w:t>
      </w:r>
      <w:r>
        <w:t xml:space="preserve">ebek:  600 ekor, Garoga, ayam: </w:t>
      </w:r>
      <w:r w:rsidRPr="00D900F0">
        <w:t xml:space="preserve">140 ekor, itik/bebek:  140 ekor, Pagaran Singkam, ayam: 240 ekor, itik/bebek: 15 ekor, </w:t>
      </w:r>
      <w:r w:rsidRPr="00D900F0">
        <w:lastRenderedPageBreak/>
        <w:t>Pagaran Ton</w:t>
      </w:r>
      <w:r>
        <w:t>ga, ayam: 500 ekor, itik/beber</w:t>
      </w:r>
      <w:r w:rsidRPr="00D900F0">
        <w:t xml:space="preserve">: 10 ekor, Gunung Tua Julu, ayam: </w:t>
      </w:r>
      <w:r>
        <w:t xml:space="preserve">  </w:t>
      </w:r>
      <w:r w:rsidRPr="00D900F0">
        <w:t>270 ekor,</w:t>
      </w:r>
      <w:r>
        <w:t xml:space="preserve">   </w:t>
      </w:r>
      <w:r w:rsidRPr="00D900F0">
        <w:t xml:space="preserve"> itik/bebek: 67 ekor, </w:t>
      </w:r>
      <w:r>
        <w:t xml:space="preserve">  </w:t>
      </w:r>
      <w:r w:rsidRPr="00D900F0">
        <w:t>Gunung Tua Bar</w:t>
      </w:r>
      <w:r>
        <w:t xml:space="preserve">u,     ayam:   375  ekor, itik/bebek: </w:t>
      </w:r>
      <w:r w:rsidRPr="00D900F0">
        <w:t>115 ekor, Batang Baruhar Julu, ayam: 300 ekor, itik/bebek: 400 ekor, Batang Baruhar J</w:t>
      </w:r>
      <w:r>
        <w:t>ae, ayam: 300 ekor, itik/bebek: 500, Huta Lombang, ayam: 350 ekor, itik/bebek: 200 ekor, Purba Sinomba, ayam:1.000 ekor,</w:t>
      </w:r>
      <w:r w:rsidRPr="00D900F0">
        <w:t>itik/bebek: 100 ekor, Sibagasi</w:t>
      </w:r>
      <w:r>
        <w:t xml:space="preserve">, ayam:  200 ekor, itik/bebek: 15 ekor, Sunge Durian, ayam: 200 ekor, itik/bebek: </w:t>
      </w:r>
      <w:r w:rsidRPr="00D900F0">
        <w:t xml:space="preserve">40 ekor, Sunge Orosan, ayam: 300 ekor, itik/bebek: 70 ekor, Lubuk Torop, ayam:  65 ekor, itik/bebek:  24 ekor, Liang Asona, ayam: 350 ekor, itik/bebek: 150 ekor, </w:t>
      </w:r>
      <w:r>
        <w:t xml:space="preserve"> </w:t>
      </w:r>
      <w:r w:rsidRPr="00D900F0">
        <w:t xml:space="preserve">Simandi </w:t>
      </w:r>
      <w:r>
        <w:t xml:space="preserve"> </w:t>
      </w:r>
      <w:r w:rsidRPr="00D900F0">
        <w:t xml:space="preserve">Angin Dolok, </w:t>
      </w:r>
      <w:r>
        <w:t xml:space="preserve"> </w:t>
      </w:r>
      <w:r w:rsidRPr="00D900F0">
        <w:t>ayam: 125</w:t>
      </w:r>
      <w:r>
        <w:t xml:space="preserve"> </w:t>
      </w:r>
      <w:r w:rsidRPr="00D900F0">
        <w:t xml:space="preserve"> ekor,</w:t>
      </w:r>
      <w:r>
        <w:t xml:space="preserve"> </w:t>
      </w:r>
      <w:r w:rsidRPr="00D900F0">
        <w:t xml:space="preserve"> itik/bebek:  245</w:t>
      </w:r>
      <w:r w:rsidRPr="00D8160E">
        <w:t xml:space="preserve">  </w:t>
      </w:r>
      <w:r w:rsidRPr="00D900F0">
        <w:t>ekor, Simandi Angin Lombang, ayam: 200 ekor, itik/bebek: 1</w:t>
      </w:r>
      <w:r>
        <w:t>00 ekor, Purba Tua, tidak ada ayam</w:t>
      </w:r>
      <w:r w:rsidRPr="00D900F0">
        <w:t>, itik/bebek: 20</w:t>
      </w:r>
      <w:r>
        <w:t xml:space="preserve"> ekor</w:t>
      </w:r>
      <w:r w:rsidRPr="00D900F0">
        <w:t>, Tanjung Marulak, ayam: 35 ekor, itik/bebek: 24 ekor, Siombob, ayam: 40 ekor, itik/bebek: 25 ekor, Ambasang Natigo</w:t>
      </w:r>
      <w:r>
        <w:t xml:space="preserve">r, ayam:  24 ekor, itik/bebek: </w:t>
      </w:r>
      <w:r w:rsidRPr="00D900F0">
        <w:t>23 ekor, Aek Gambi</w:t>
      </w:r>
      <w:r>
        <w:t xml:space="preserve">r, ayam: 30 ekor, itik/bebek: </w:t>
      </w:r>
      <w:r w:rsidRPr="00D900F0">
        <w:t>14 ekor, Napa Gadung Laut, ayam: 46 ekor, itik/be</w:t>
      </w:r>
      <w:r>
        <w:t xml:space="preserve">bek: 26 ekor, Rampa Jae, ayam: 52 ekor, itik/bebek: </w:t>
      </w:r>
      <w:r w:rsidRPr="00D900F0">
        <w:t>23 ekor, Sigimbal, ayam:  26 ekor, itik/bebek: 12 ekor, Mananti, a</w:t>
      </w:r>
      <w:r>
        <w:t>yam: 30 ekor, tidak ada ternak itik/bebek</w:t>
      </w:r>
      <w:r w:rsidRPr="00D900F0">
        <w:t xml:space="preserve">, Paran Padang, ayam: 28 ekor, </w:t>
      </w:r>
      <w:r>
        <w:t>tidak ada ternak itik/bebek</w:t>
      </w:r>
      <w:r w:rsidRPr="00D900F0">
        <w:t>, Rahuning Jae, ayam: 40 ekor, itik/bebek: 20 ekor, Sihapas Hapas, ayam: 45 ekor, itik/bebek: 26</w:t>
      </w:r>
      <w:r>
        <w:t xml:space="preserve"> ekor</w:t>
      </w:r>
      <w:r w:rsidRPr="00D900F0">
        <w:t>, Losung Batu, ayam: 41 ekor, itik/bebek: 18 ekor, Aek Jangkang, ayam: 300 ekor, itik/bebek: 300 ekor, Simbolon, ayam:  300 ekor, itik/bebek: 300 ekor. Jumlah  ayam: 42</w:t>
      </w:r>
      <w:r>
        <w:t>.</w:t>
      </w:r>
      <w:r w:rsidRPr="00D900F0">
        <w:t xml:space="preserve">716 </w:t>
      </w:r>
      <w:r>
        <w:t>ekor,  itik/beber : 4 536 ekor.</w:t>
      </w:r>
      <w:r>
        <w:rPr>
          <w:rStyle w:val="FootnoteReference"/>
        </w:rPr>
        <w:footnoteReference w:id="131"/>
      </w:r>
      <w:r>
        <w:rPr>
          <w:vertAlign w:val="superscript"/>
        </w:rPr>
        <w:t xml:space="preserve"> </w:t>
      </w:r>
    </w:p>
    <w:p w:rsidR="00D55C1E" w:rsidRPr="00D900F0" w:rsidRDefault="00D55C1E" w:rsidP="00C61459">
      <w:pPr>
        <w:pStyle w:val="ListParagraph"/>
        <w:numPr>
          <w:ilvl w:val="0"/>
          <w:numId w:val="56"/>
        </w:numPr>
        <w:autoSpaceDE w:val="0"/>
        <w:autoSpaceDN w:val="0"/>
        <w:adjustRightInd w:val="0"/>
        <w:spacing w:line="360" w:lineRule="auto"/>
        <w:ind w:left="993" w:hanging="567"/>
        <w:jc w:val="both"/>
      </w:pPr>
      <w:r w:rsidRPr="00D900F0">
        <w:t>Industri dan Perdangan</w:t>
      </w:r>
    </w:p>
    <w:p w:rsidR="00D55C1E" w:rsidRDefault="00D55C1E" w:rsidP="00D55C1E">
      <w:pPr>
        <w:autoSpaceDE w:val="0"/>
        <w:autoSpaceDN w:val="0"/>
        <w:adjustRightInd w:val="0"/>
        <w:spacing w:line="360" w:lineRule="auto"/>
        <w:ind w:firstLine="426"/>
        <w:jc w:val="both"/>
      </w:pPr>
      <w:r>
        <w:t xml:space="preserve">Jumlah </w:t>
      </w:r>
      <w:r w:rsidRPr="00D900F0">
        <w:t>kilang padi dan pedagang eceran menurut desa/kelurahan</w:t>
      </w:r>
      <w:r>
        <w:t xml:space="preserve"> terdiri dari</w:t>
      </w:r>
      <w:r w:rsidRPr="00D900F0">
        <w:t xml:space="preserve"> Sibatang Kayu,</w:t>
      </w:r>
      <w:r>
        <w:t xml:space="preserve"> 2 kilang padi</w:t>
      </w:r>
      <w:r w:rsidRPr="00D900F0">
        <w:t xml:space="preserve">, </w:t>
      </w:r>
      <w:r>
        <w:t xml:space="preserve">6 pedagang eceran </w:t>
      </w:r>
      <w:r w:rsidRPr="00D900F0">
        <w:t>minyak</w:t>
      </w:r>
      <w:r>
        <w:t>/bensin solar/oli, 2 warung.</w:t>
      </w:r>
      <w:r w:rsidRPr="00D900F0">
        <w:t xml:space="preserve"> Bukit Raya Serdang,</w:t>
      </w:r>
      <w:r>
        <w:t xml:space="preserve"> tidak ada</w:t>
      </w:r>
      <w:r w:rsidRPr="00D900F0">
        <w:t xml:space="preserve"> kilang padi,</w:t>
      </w:r>
      <w:r>
        <w:t xml:space="preserve"> 1 </w:t>
      </w:r>
      <w:r w:rsidRPr="00D900F0">
        <w:t>pedagang e</w:t>
      </w:r>
      <w:r>
        <w:t>ceran minyak/bensin solar/oli</w:t>
      </w:r>
      <w:r w:rsidRPr="00D900F0">
        <w:t xml:space="preserve">, </w:t>
      </w:r>
      <w:r>
        <w:t xml:space="preserve"> 1  warung. </w:t>
      </w:r>
      <w:r w:rsidRPr="00D900F0">
        <w:t xml:space="preserve">Sigama </w:t>
      </w:r>
      <w:r>
        <w:t xml:space="preserve">   </w:t>
      </w:r>
      <w:r w:rsidRPr="00D900F0">
        <w:t>Ujung</w:t>
      </w:r>
      <w:r>
        <w:t xml:space="preserve">  </w:t>
      </w:r>
      <w:r w:rsidRPr="00D900F0">
        <w:t xml:space="preserve"> Gading, </w:t>
      </w:r>
      <w:r>
        <w:t>1 kilang padi</w:t>
      </w:r>
      <w:r w:rsidRPr="00D900F0">
        <w:t xml:space="preserve">, </w:t>
      </w:r>
      <w:r>
        <w:t xml:space="preserve"> 2 </w:t>
      </w:r>
      <w:r w:rsidRPr="00D900F0">
        <w:t>pedagang eceran</w:t>
      </w:r>
      <w:r>
        <w:t xml:space="preserve"> </w:t>
      </w:r>
      <w:r w:rsidRPr="00D900F0">
        <w:t xml:space="preserve">minyak/bensin solar/oli, </w:t>
      </w:r>
      <w:r>
        <w:t xml:space="preserve">3 </w:t>
      </w:r>
      <w:r w:rsidRPr="00D900F0">
        <w:t>w</w:t>
      </w:r>
      <w:r>
        <w:t>arung.</w:t>
      </w:r>
      <w:r w:rsidRPr="00D900F0">
        <w:t xml:space="preserve"> Aek Suhat, </w:t>
      </w:r>
      <w:r>
        <w:t xml:space="preserve">tidak ada </w:t>
      </w:r>
      <w:r w:rsidRPr="00D900F0">
        <w:t xml:space="preserve">kilang padi, </w:t>
      </w:r>
      <w:r>
        <w:t xml:space="preserve">2 </w:t>
      </w:r>
      <w:r w:rsidRPr="00D900F0">
        <w:t>pedagang eceran minyak/bensin solar/oli</w:t>
      </w:r>
      <w:r>
        <w:t>, 5 w</w:t>
      </w:r>
      <w:r w:rsidRPr="00D900F0">
        <w:t>arun</w:t>
      </w:r>
      <w:r>
        <w:t>g.</w:t>
      </w:r>
      <w:r w:rsidRPr="00D900F0">
        <w:t xml:space="preserve"> Padang Garugur,</w:t>
      </w:r>
      <w:r>
        <w:t xml:space="preserve"> 1</w:t>
      </w:r>
      <w:r w:rsidRPr="00D900F0">
        <w:t xml:space="preserve"> kilang padi, </w:t>
      </w:r>
      <w:r>
        <w:t xml:space="preserve">3 </w:t>
      </w:r>
      <w:r w:rsidRPr="00D900F0">
        <w:t xml:space="preserve">pedagang eceran minyak/bensin solar/oli, </w:t>
      </w:r>
      <w:r>
        <w:t xml:space="preserve">5 warung. </w:t>
      </w:r>
      <w:r w:rsidRPr="00D900F0">
        <w:t xml:space="preserve"> </w:t>
      </w:r>
      <w:r>
        <w:t xml:space="preserve"> Sigama, 1 </w:t>
      </w:r>
      <w:r w:rsidRPr="00D900F0">
        <w:t>kilang padi,</w:t>
      </w:r>
      <w:r>
        <w:t xml:space="preserve"> 5</w:t>
      </w:r>
      <w:r w:rsidRPr="00D900F0">
        <w:t xml:space="preserve"> pedagang eceran minyak/bensin solar/oli, </w:t>
      </w:r>
      <w:r>
        <w:t>10 warung.  Simanosor, 1 kilang padi</w:t>
      </w:r>
      <w:r w:rsidRPr="00D900F0">
        <w:t xml:space="preserve">, </w:t>
      </w:r>
      <w:r>
        <w:t xml:space="preserve">1 </w:t>
      </w:r>
      <w:r w:rsidRPr="00D900F0">
        <w:lastRenderedPageBreak/>
        <w:t>pedagang eceran  minyak/bensin solar/oli</w:t>
      </w:r>
      <w:r>
        <w:t>,  2 warung.</w:t>
      </w:r>
      <w:r w:rsidRPr="00D900F0">
        <w:t xml:space="preserve"> Parlimbatan, </w:t>
      </w:r>
      <w:r>
        <w:t xml:space="preserve">tidak ada  </w:t>
      </w:r>
      <w:r w:rsidRPr="00D900F0">
        <w:t>kilang</w:t>
      </w:r>
      <w:r>
        <w:t xml:space="preserve"> </w:t>
      </w:r>
      <w:r w:rsidRPr="00D900F0">
        <w:t xml:space="preserve"> padi, </w:t>
      </w:r>
      <w:r>
        <w:t xml:space="preserve">tidak ada   </w:t>
      </w:r>
      <w:r w:rsidRPr="00D900F0">
        <w:t>pedagang</w:t>
      </w:r>
      <w:r>
        <w:t xml:space="preserve">  </w:t>
      </w:r>
      <w:r w:rsidRPr="00D900F0">
        <w:t xml:space="preserve"> eceran </w:t>
      </w:r>
      <w:r>
        <w:t xml:space="preserve">  </w:t>
      </w:r>
      <w:r w:rsidRPr="00D900F0">
        <w:t xml:space="preserve">minyak/bensin </w:t>
      </w:r>
      <w:r>
        <w:t xml:space="preserve">  </w:t>
      </w:r>
      <w:r w:rsidRPr="00D900F0">
        <w:t>solar/oli</w:t>
      </w:r>
      <w:r>
        <w:t>, 1</w:t>
      </w:r>
      <w:r w:rsidRPr="00FC6EB3">
        <w:t xml:space="preserve"> </w:t>
      </w:r>
      <w:r>
        <w:t>warung.</w:t>
      </w:r>
      <w:r w:rsidRPr="00D900F0">
        <w:t xml:space="preserve"> Gunung Manaon II,</w:t>
      </w:r>
      <w:r>
        <w:t xml:space="preserve"> 1</w:t>
      </w:r>
      <w:r w:rsidRPr="00D900F0">
        <w:t xml:space="preserve"> kilang padi</w:t>
      </w:r>
      <w:r>
        <w:t>, 1</w:t>
      </w:r>
      <w:r w:rsidRPr="00D900F0">
        <w:t xml:space="preserve"> pedagang</w:t>
      </w:r>
      <w:r>
        <w:t xml:space="preserve"> eceran minyak/bensin solar/oli</w:t>
      </w:r>
      <w:r w:rsidRPr="00D900F0">
        <w:t xml:space="preserve">, </w:t>
      </w:r>
      <w:r>
        <w:t>2 warung.</w:t>
      </w:r>
      <w:r w:rsidRPr="00D900F0">
        <w:t xml:space="preserve"> Saba Sitahul Tahul, </w:t>
      </w:r>
      <w:r>
        <w:t xml:space="preserve">2 </w:t>
      </w:r>
      <w:r w:rsidRPr="00D900F0">
        <w:t xml:space="preserve">kilang padi, </w:t>
      </w:r>
      <w:r>
        <w:t xml:space="preserve">4 </w:t>
      </w:r>
      <w:r w:rsidRPr="00D900F0">
        <w:t>pedagang eceran minyak/bensin solar/oli</w:t>
      </w:r>
      <w:r>
        <w:t>,  6 w</w:t>
      </w:r>
      <w:r w:rsidRPr="00D900F0">
        <w:t>a</w:t>
      </w:r>
      <w:r>
        <w:t xml:space="preserve">rung. </w:t>
      </w:r>
      <w:r w:rsidRPr="00D900F0">
        <w:t>Saba Bangunan,</w:t>
      </w:r>
      <w:r>
        <w:t xml:space="preserve"> 2 </w:t>
      </w:r>
      <w:r w:rsidRPr="00D900F0">
        <w:t xml:space="preserve">kilang padi, </w:t>
      </w:r>
      <w:r>
        <w:t xml:space="preserve">2 </w:t>
      </w:r>
      <w:r w:rsidRPr="00D900F0">
        <w:t>pedagang eceran minyak/bensin solar/oli</w:t>
      </w:r>
      <w:r>
        <w:t>, 5 warung.</w:t>
      </w:r>
      <w:r w:rsidRPr="00D900F0">
        <w:t xml:space="preserve"> Gunung Tua Jae, </w:t>
      </w:r>
      <w:r>
        <w:t xml:space="preserve">1 </w:t>
      </w:r>
      <w:r w:rsidRPr="00D900F0">
        <w:t xml:space="preserve">kilang padi, </w:t>
      </w:r>
      <w:r>
        <w:t xml:space="preserve">4 </w:t>
      </w:r>
      <w:r w:rsidRPr="00D900F0">
        <w:t xml:space="preserve">pedagang </w:t>
      </w:r>
      <w:r>
        <w:t>eceran minyak/bensin solar/oli</w:t>
      </w:r>
      <w:r w:rsidRPr="00D900F0">
        <w:t>,</w:t>
      </w:r>
      <w:r>
        <w:t xml:space="preserve"> 5 warung</w:t>
      </w:r>
      <w:r w:rsidRPr="00D900F0">
        <w:t xml:space="preserve">, Gunung Tua Tonga, </w:t>
      </w:r>
      <w:r>
        <w:t xml:space="preserve">tidak ada </w:t>
      </w:r>
      <w:r w:rsidRPr="00D900F0">
        <w:t xml:space="preserve">kilang padi, </w:t>
      </w:r>
      <w:r>
        <w:t xml:space="preserve">3 </w:t>
      </w:r>
      <w:r w:rsidRPr="00D900F0">
        <w:t xml:space="preserve">pedagang eceran minyak/bensin solar/oli, </w:t>
      </w:r>
      <w:r>
        <w:t>6 warung.</w:t>
      </w:r>
      <w:r w:rsidRPr="00D900F0">
        <w:t xml:space="preserve"> </w:t>
      </w:r>
      <w:r>
        <w:t xml:space="preserve"> </w:t>
      </w:r>
      <w:r w:rsidRPr="00D900F0">
        <w:t>Pasar Gunung Tua,</w:t>
      </w:r>
      <w:r>
        <w:t xml:space="preserve"> 5 kilang padi</w:t>
      </w:r>
      <w:r w:rsidRPr="00D900F0">
        <w:t>,</w:t>
      </w:r>
      <w:r>
        <w:t xml:space="preserve">   19</w:t>
      </w:r>
      <w:r w:rsidRPr="00D900F0">
        <w:t xml:space="preserve"> pedagang</w:t>
      </w:r>
      <w:r>
        <w:t xml:space="preserve"> </w:t>
      </w:r>
      <w:r w:rsidRPr="00D900F0">
        <w:t xml:space="preserve"> eceran  minyak/bensin</w:t>
      </w:r>
      <w:r>
        <w:t xml:space="preserve"> </w:t>
      </w:r>
      <w:r w:rsidRPr="00D900F0">
        <w:t xml:space="preserve"> solar/oli,</w:t>
      </w:r>
      <w:r>
        <w:t xml:space="preserve">   </w:t>
      </w:r>
      <w:r w:rsidRPr="00D900F0">
        <w:t xml:space="preserve"> 63</w:t>
      </w:r>
      <w:r>
        <w:t xml:space="preserve">  warung.</w:t>
      </w:r>
      <w:r w:rsidRPr="00D900F0">
        <w:t xml:space="preserve"> Sosopan, </w:t>
      </w:r>
      <w:r>
        <w:t xml:space="preserve"> 1 </w:t>
      </w:r>
      <w:r w:rsidRPr="00D900F0">
        <w:t xml:space="preserve">kilang padi, </w:t>
      </w:r>
      <w:r>
        <w:t xml:space="preserve"> 3 </w:t>
      </w:r>
      <w:r w:rsidRPr="00D900F0">
        <w:t>pedagang e</w:t>
      </w:r>
      <w:r>
        <w:t>ceran minyak/bensin solar/oli, 4 warung.</w:t>
      </w:r>
      <w:r w:rsidRPr="00D900F0">
        <w:t xml:space="preserve"> Hambiri, </w:t>
      </w:r>
      <w:r>
        <w:t xml:space="preserve">tidak ada </w:t>
      </w:r>
      <w:r w:rsidRPr="00D900F0">
        <w:t xml:space="preserve">kilang padi, </w:t>
      </w:r>
      <w:r>
        <w:t xml:space="preserve">2 </w:t>
      </w:r>
      <w:r w:rsidRPr="00D900F0">
        <w:t>pedagang e</w:t>
      </w:r>
      <w:r>
        <w:t>ceran minyak/bensin solar/oli</w:t>
      </w:r>
      <w:r w:rsidRPr="00D900F0">
        <w:t>,</w:t>
      </w:r>
      <w:r>
        <w:t xml:space="preserve"> 1</w:t>
      </w:r>
      <w:r w:rsidRPr="00D900F0">
        <w:t xml:space="preserve"> warung</w:t>
      </w:r>
      <w:r>
        <w:t>.</w:t>
      </w:r>
      <w:r w:rsidRPr="00D900F0">
        <w:t xml:space="preserve"> Sidingkat,</w:t>
      </w:r>
      <w:r>
        <w:t xml:space="preserve"> 2 kilang padi</w:t>
      </w:r>
      <w:r w:rsidRPr="00D900F0">
        <w:t xml:space="preserve">, </w:t>
      </w:r>
      <w:r>
        <w:t xml:space="preserve">2 </w:t>
      </w:r>
      <w:r w:rsidRPr="00D900F0">
        <w:t>pedagang ec</w:t>
      </w:r>
      <w:r>
        <w:t>eran  minyak/bensin solar/oli</w:t>
      </w:r>
      <w:r w:rsidRPr="00D900F0">
        <w:t xml:space="preserve">, </w:t>
      </w:r>
      <w:r>
        <w:t>2 warung.</w:t>
      </w:r>
      <w:r w:rsidRPr="00D900F0">
        <w:t xml:space="preserve"> Batu Tambun, </w:t>
      </w:r>
      <w:r>
        <w:t xml:space="preserve">tidak ada </w:t>
      </w:r>
      <w:r w:rsidRPr="00D900F0">
        <w:t>kilang padi, pedagang e</w:t>
      </w:r>
      <w:r>
        <w:t>ceran  minyak/bensin solar/oli,  6 warung.</w:t>
      </w:r>
      <w:r w:rsidRPr="00D900F0">
        <w:t xml:space="preserve"> Batu Sundung, </w:t>
      </w:r>
      <w:r>
        <w:t xml:space="preserve">1 </w:t>
      </w:r>
      <w:r w:rsidRPr="00D900F0">
        <w:t xml:space="preserve">kilang padi, </w:t>
      </w:r>
      <w:r>
        <w:t xml:space="preserve">1 </w:t>
      </w:r>
      <w:r w:rsidRPr="00D900F0">
        <w:t xml:space="preserve">pedagang eceran  minyak/bensin solar/oli, </w:t>
      </w:r>
      <w:r>
        <w:t>2 w</w:t>
      </w:r>
      <w:r w:rsidRPr="00D900F0">
        <w:t>ar</w:t>
      </w:r>
      <w:r>
        <w:t xml:space="preserve">ung. </w:t>
      </w:r>
      <w:r w:rsidRPr="00D900F0">
        <w:t xml:space="preserve">Garonggang, </w:t>
      </w:r>
      <w:r>
        <w:t xml:space="preserve"> tidak ada </w:t>
      </w:r>
      <w:r w:rsidRPr="00D900F0">
        <w:t xml:space="preserve">kilang padi, </w:t>
      </w:r>
      <w:r>
        <w:t xml:space="preserve">tidak ada  </w:t>
      </w:r>
      <w:r w:rsidRPr="00D900F0">
        <w:t>pedagang eceran  minyak/bensin solar/oli,</w:t>
      </w:r>
      <w:r>
        <w:t xml:space="preserve"> 1 warung</w:t>
      </w:r>
      <w:r w:rsidRPr="00D900F0">
        <w:t xml:space="preserve">, Nabonggal, </w:t>
      </w:r>
      <w:r>
        <w:t xml:space="preserve">1 </w:t>
      </w:r>
      <w:r w:rsidRPr="00D900F0">
        <w:t>kilang padi,</w:t>
      </w:r>
      <w:r>
        <w:t xml:space="preserve"> 1</w:t>
      </w:r>
      <w:r w:rsidRPr="00D900F0">
        <w:t xml:space="preserve"> pedagang eceran  minyak/bensin solar/oli</w:t>
      </w:r>
      <w:r>
        <w:t>, 2 warung</w:t>
      </w:r>
      <w:r w:rsidRPr="00D900F0">
        <w:t xml:space="preserve">, Sampuran, </w:t>
      </w:r>
      <w:r>
        <w:t xml:space="preserve">tidak ada </w:t>
      </w:r>
      <w:r w:rsidRPr="00D900F0">
        <w:t>k</w:t>
      </w:r>
      <w:r>
        <w:t>ilang padi</w:t>
      </w:r>
      <w:r w:rsidRPr="00D900F0">
        <w:t xml:space="preserve">, </w:t>
      </w:r>
      <w:r>
        <w:t xml:space="preserve">1 </w:t>
      </w:r>
      <w:r w:rsidRPr="00D900F0">
        <w:t>pedagang eceran  minyak/bensin</w:t>
      </w:r>
      <w:r>
        <w:t xml:space="preserve">  solar/oli, 1 </w:t>
      </w:r>
      <w:r w:rsidRPr="00D900F0">
        <w:t>w</w:t>
      </w:r>
      <w:r>
        <w:t>arung.</w:t>
      </w:r>
      <w:r w:rsidRPr="00D900F0">
        <w:t xml:space="preserve"> Hajoran, </w:t>
      </w:r>
      <w:r>
        <w:t xml:space="preserve">2 </w:t>
      </w:r>
      <w:r w:rsidRPr="00D900F0">
        <w:t xml:space="preserve">kilang padi, </w:t>
      </w:r>
      <w:r>
        <w:t xml:space="preserve"> 2 </w:t>
      </w:r>
      <w:r w:rsidRPr="00D900F0">
        <w:t xml:space="preserve">pedagang </w:t>
      </w:r>
      <w:r>
        <w:t>eceran  minyak/bensin solar/oli</w:t>
      </w:r>
      <w:r w:rsidRPr="00D900F0">
        <w:t xml:space="preserve">, </w:t>
      </w:r>
      <w:r>
        <w:t xml:space="preserve">5 </w:t>
      </w:r>
      <w:r w:rsidRPr="00D900F0">
        <w:t>w</w:t>
      </w:r>
      <w:r>
        <w:t>arung</w:t>
      </w:r>
      <w:r w:rsidRPr="00D900F0">
        <w:t xml:space="preserve">, Tanjung Tiram, </w:t>
      </w:r>
      <w:r>
        <w:t xml:space="preserve">2 </w:t>
      </w:r>
      <w:r w:rsidRPr="00D900F0">
        <w:t xml:space="preserve">kilang padi, </w:t>
      </w:r>
      <w:r>
        <w:t xml:space="preserve">2 </w:t>
      </w:r>
      <w:r w:rsidRPr="00D900F0">
        <w:t xml:space="preserve">pedagang eceran  minyak/bensin solar/oli, </w:t>
      </w:r>
      <w:r>
        <w:t xml:space="preserve">4 </w:t>
      </w:r>
      <w:r w:rsidRPr="00D900F0">
        <w:t>w</w:t>
      </w:r>
      <w:r>
        <w:t xml:space="preserve">arung. </w:t>
      </w:r>
      <w:r w:rsidRPr="00D900F0">
        <w:t xml:space="preserve">Garoga, </w:t>
      </w:r>
      <w:r>
        <w:t xml:space="preserve">tidak ada </w:t>
      </w:r>
      <w:r w:rsidRPr="00D900F0">
        <w:t>kilang padi, pedagang ecera</w:t>
      </w:r>
      <w:r>
        <w:t>n  minyak/bensin solar/oli,  1 warung</w:t>
      </w:r>
      <w:r w:rsidRPr="00D900F0">
        <w:t>,</w:t>
      </w:r>
      <w:r>
        <w:t xml:space="preserve"> Pagaran Singkam, 1 tidak ada kilang padi</w:t>
      </w:r>
      <w:r w:rsidRPr="00D900F0">
        <w:t xml:space="preserve">, pedagang eceran  minyak/bensin solar/oli, </w:t>
      </w:r>
      <w:r>
        <w:t>1 warung.</w:t>
      </w:r>
      <w:r w:rsidRPr="00D900F0">
        <w:t xml:space="preserve"> Pagaran Tonga, </w:t>
      </w:r>
      <w:r>
        <w:t xml:space="preserve">2 </w:t>
      </w:r>
      <w:r w:rsidRPr="00D900F0">
        <w:t xml:space="preserve">kilang padi, </w:t>
      </w:r>
      <w:r>
        <w:t xml:space="preserve">2 </w:t>
      </w:r>
      <w:r w:rsidRPr="00D900F0">
        <w:t>pedagang eceran  minyak/bensin solar/oli</w:t>
      </w:r>
      <w:r>
        <w:t>, warung.</w:t>
      </w:r>
      <w:r w:rsidRPr="00D900F0">
        <w:t xml:space="preserve"> Gunung Tua Julu,</w:t>
      </w:r>
      <w:r>
        <w:t xml:space="preserve"> 1</w:t>
      </w:r>
      <w:r w:rsidRPr="00D900F0">
        <w:t xml:space="preserve"> kilang padi, </w:t>
      </w:r>
      <w:r>
        <w:t xml:space="preserve">4 </w:t>
      </w:r>
      <w:r w:rsidRPr="00D900F0">
        <w:t xml:space="preserve">pedagang eceran  minyak/bensin solar/oli, </w:t>
      </w:r>
      <w:r>
        <w:t xml:space="preserve">5 </w:t>
      </w:r>
      <w:r w:rsidRPr="00D900F0">
        <w:t>warung</w:t>
      </w:r>
      <w:r>
        <w:t>.</w:t>
      </w:r>
      <w:r w:rsidRPr="00D900F0">
        <w:t xml:space="preserve"> Gunung Tua Baru,</w:t>
      </w:r>
      <w:r>
        <w:t xml:space="preserve"> tidak ada  kilang padi</w:t>
      </w:r>
      <w:r w:rsidRPr="00D900F0">
        <w:t>,</w:t>
      </w:r>
      <w:r>
        <w:t xml:space="preserve"> 2</w:t>
      </w:r>
      <w:r w:rsidRPr="00D900F0">
        <w:t xml:space="preserve"> pedagang eceran  minyak/bensin solar/oli, </w:t>
      </w:r>
      <w:r>
        <w:t xml:space="preserve"> 6 </w:t>
      </w:r>
      <w:r w:rsidRPr="00D900F0">
        <w:t>w</w:t>
      </w:r>
      <w:r>
        <w:t>arung.</w:t>
      </w:r>
      <w:r w:rsidRPr="00D900F0">
        <w:t xml:space="preserve"> Sibagasi, </w:t>
      </w:r>
      <w:r>
        <w:t>tidak ada kilang padi</w:t>
      </w:r>
      <w:r w:rsidRPr="00D900F0">
        <w:t xml:space="preserve">, pedagang eceran  minyak/bensin solar/oli, </w:t>
      </w:r>
      <w:r>
        <w:t xml:space="preserve">1 </w:t>
      </w:r>
      <w:r w:rsidRPr="00D900F0">
        <w:t>w</w:t>
      </w:r>
      <w:r>
        <w:t>arung</w:t>
      </w:r>
      <w:r w:rsidRPr="00D900F0">
        <w:t>, Batang Baruhar Julu,</w:t>
      </w:r>
      <w:r>
        <w:t xml:space="preserve"> 1</w:t>
      </w:r>
      <w:r w:rsidRPr="00D900F0">
        <w:t xml:space="preserve"> kilang padi, </w:t>
      </w:r>
      <w:r>
        <w:t xml:space="preserve"> 4 </w:t>
      </w:r>
      <w:r w:rsidRPr="00D900F0">
        <w:t xml:space="preserve">pedagang eceran  minyak/bensin solar/oli, </w:t>
      </w:r>
      <w:r>
        <w:t xml:space="preserve">6 warung. </w:t>
      </w:r>
      <w:r w:rsidRPr="00D900F0">
        <w:t>Batang Baruhar Jae,</w:t>
      </w:r>
      <w:r>
        <w:t xml:space="preserve"> tidak ada </w:t>
      </w:r>
      <w:r w:rsidRPr="00D900F0">
        <w:t xml:space="preserve">kilang padi, </w:t>
      </w:r>
      <w:r>
        <w:t xml:space="preserve">3 </w:t>
      </w:r>
      <w:r w:rsidRPr="00D900F0">
        <w:t>pedagang eceran  minyak/bensin solar/oli</w:t>
      </w:r>
      <w:r>
        <w:t>,</w:t>
      </w:r>
      <w:r w:rsidRPr="00D900F0">
        <w:t xml:space="preserve"> 10</w:t>
      </w:r>
      <w:r>
        <w:t xml:space="preserve"> warung.</w:t>
      </w:r>
      <w:r w:rsidRPr="00D900F0">
        <w:t xml:space="preserve"> Huta Lombang, </w:t>
      </w:r>
      <w:r>
        <w:t>tidak ada kilang padi</w:t>
      </w:r>
      <w:r w:rsidRPr="00D900F0">
        <w:t xml:space="preserve">, </w:t>
      </w:r>
      <w:r>
        <w:t xml:space="preserve">3 </w:t>
      </w:r>
      <w:r w:rsidRPr="00D900F0">
        <w:t>pedagang e</w:t>
      </w:r>
      <w:r>
        <w:t>ceran  minyak/bensin solar/oli</w:t>
      </w:r>
      <w:r w:rsidRPr="00D900F0">
        <w:t xml:space="preserve">, </w:t>
      </w:r>
      <w:r>
        <w:t xml:space="preserve">4 </w:t>
      </w:r>
      <w:r w:rsidRPr="00D900F0">
        <w:t>w</w:t>
      </w:r>
      <w:r>
        <w:t>arung.</w:t>
      </w:r>
      <w:r w:rsidRPr="00D900F0">
        <w:t xml:space="preserve"> Purba Sinomba,</w:t>
      </w:r>
      <w:r>
        <w:t xml:space="preserve"> 2</w:t>
      </w:r>
      <w:r w:rsidRPr="00D900F0">
        <w:t xml:space="preserve"> </w:t>
      </w:r>
      <w:r>
        <w:t>kilang padi</w:t>
      </w:r>
      <w:r w:rsidRPr="00D900F0">
        <w:t xml:space="preserve">, </w:t>
      </w:r>
      <w:r>
        <w:t xml:space="preserve"> 4 </w:t>
      </w:r>
      <w:r w:rsidRPr="00D900F0">
        <w:t xml:space="preserve">pedagang eceran  minyak/bensin solar/oli, </w:t>
      </w:r>
      <w:r>
        <w:t>6 warung.</w:t>
      </w:r>
      <w:r w:rsidRPr="00D900F0">
        <w:t xml:space="preserve"> Sunge Durian, </w:t>
      </w:r>
      <w:r>
        <w:t xml:space="preserve"> 1 kilang padi</w:t>
      </w:r>
      <w:r w:rsidRPr="00D900F0">
        <w:t xml:space="preserve">, </w:t>
      </w:r>
      <w:r>
        <w:t xml:space="preserve">1 </w:t>
      </w:r>
      <w:r w:rsidRPr="00D900F0">
        <w:t xml:space="preserve">pedagang </w:t>
      </w:r>
      <w:r w:rsidRPr="00D900F0">
        <w:lastRenderedPageBreak/>
        <w:t xml:space="preserve">eceran  minyak/bensin solar/oli, </w:t>
      </w:r>
      <w:r>
        <w:t>4 warung.</w:t>
      </w:r>
      <w:r w:rsidRPr="00D900F0">
        <w:t xml:space="preserve"> Sunge Orosan, </w:t>
      </w:r>
      <w:r>
        <w:t>1 kilang padi</w:t>
      </w:r>
      <w:r w:rsidRPr="00D900F0">
        <w:t xml:space="preserve">, </w:t>
      </w:r>
      <w:r>
        <w:t xml:space="preserve">1 </w:t>
      </w:r>
      <w:r w:rsidRPr="00D900F0">
        <w:t xml:space="preserve">pedagang eceran  minyak/bensin solar/oli, </w:t>
      </w:r>
      <w:r>
        <w:t>3 warung.</w:t>
      </w:r>
      <w:r w:rsidRPr="00D900F0">
        <w:t xml:space="preserve"> Lubuk Torop, </w:t>
      </w:r>
      <w:r>
        <w:t xml:space="preserve"> 1 kilang padi</w:t>
      </w:r>
      <w:r w:rsidRPr="00D900F0">
        <w:t xml:space="preserve">, </w:t>
      </w:r>
      <w:r>
        <w:t xml:space="preserve"> 1  </w:t>
      </w:r>
      <w:r w:rsidRPr="00D900F0">
        <w:t>pedagang eceran  minyak/bensin solar/oli</w:t>
      </w:r>
      <w:r>
        <w:t>,  2 warung.</w:t>
      </w:r>
      <w:r w:rsidRPr="00D900F0">
        <w:t xml:space="preserve"> Liang Asona,</w:t>
      </w:r>
      <w:r>
        <w:t xml:space="preserve"> tidak ada</w:t>
      </w:r>
      <w:r w:rsidRPr="00D900F0">
        <w:t xml:space="preserve"> </w:t>
      </w:r>
      <w:r>
        <w:t>kilang padi</w:t>
      </w:r>
      <w:r w:rsidRPr="00D900F0">
        <w:t>,</w:t>
      </w:r>
      <w:r>
        <w:t xml:space="preserve"> tidak ada</w:t>
      </w:r>
      <w:r w:rsidRPr="00D900F0">
        <w:t xml:space="preserve"> pedagang e</w:t>
      </w:r>
      <w:r>
        <w:t>ceran minyak/bensin solar/oli</w:t>
      </w:r>
      <w:r w:rsidRPr="00D900F0">
        <w:t xml:space="preserve">, </w:t>
      </w:r>
      <w:r>
        <w:t xml:space="preserve"> 2 warung.</w:t>
      </w:r>
      <w:r w:rsidRPr="00D900F0">
        <w:t xml:space="preserve"> Simandi Angin Dolok, </w:t>
      </w:r>
      <w:r>
        <w:t>1 kilang padi</w:t>
      </w:r>
      <w:r w:rsidRPr="00D900F0">
        <w:t xml:space="preserve">, </w:t>
      </w:r>
      <w:r>
        <w:t xml:space="preserve">1 </w:t>
      </w:r>
      <w:r w:rsidRPr="00D900F0">
        <w:t>pedagang ec</w:t>
      </w:r>
      <w:r>
        <w:t>eran minyak/bensin solar/oli, 1</w:t>
      </w:r>
      <w:r w:rsidRPr="00D900F0">
        <w:t xml:space="preserve"> warung</w:t>
      </w:r>
      <w:r>
        <w:t>.</w:t>
      </w:r>
      <w:r w:rsidRPr="00D900F0">
        <w:t xml:space="preserve"> Simandi Angin Lombang, </w:t>
      </w:r>
      <w:r>
        <w:t>tidak ada kilang padi</w:t>
      </w:r>
      <w:r w:rsidRPr="00D900F0">
        <w:t>, pedagang eceran minyak/bensin solar/oli,</w:t>
      </w:r>
      <w:r>
        <w:t xml:space="preserve"> 1</w:t>
      </w:r>
      <w:r w:rsidRPr="00D900F0">
        <w:t xml:space="preserve"> </w:t>
      </w:r>
      <w:r>
        <w:t xml:space="preserve">warung. </w:t>
      </w:r>
      <w:r w:rsidRPr="00D900F0">
        <w:t xml:space="preserve"> Hutaimbaru II, </w:t>
      </w:r>
      <w:r>
        <w:t>tidak ada kilang padi</w:t>
      </w:r>
      <w:r w:rsidRPr="00D900F0">
        <w:t>, pedagang eceran  min</w:t>
      </w:r>
      <w:r>
        <w:t xml:space="preserve">yak/bensin solar/oli: 1, warung. </w:t>
      </w:r>
      <w:r w:rsidRPr="00D900F0">
        <w:t xml:space="preserve"> Purba Tua, </w:t>
      </w:r>
      <w:r>
        <w:t>tidak ada kilang padi</w:t>
      </w:r>
      <w:r w:rsidRPr="00D900F0">
        <w:t xml:space="preserve">, </w:t>
      </w:r>
      <w:r>
        <w:t xml:space="preserve">tidak ada </w:t>
      </w:r>
      <w:r w:rsidRPr="00D900F0">
        <w:t>pedagang ec</w:t>
      </w:r>
      <w:r>
        <w:t xml:space="preserve">eran  minyak/bensin solar/oli, tidak ada warung. </w:t>
      </w:r>
      <w:r w:rsidRPr="00D900F0">
        <w:t xml:space="preserve">Tanjung Marulak, </w:t>
      </w:r>
      <w:r>
        <w:t xml:space="preserve"> 2 kilang padi</w:t>
      </w:r>
      <w:r w:rsidRPr="00D900F0">
        <w:t xml:space="preserve">, </w:t>
      </w:r>
      <w:r>
        <w:t xml:space="preserve">tidak ada </w:t>
      </w:r>
      <w:r w:rsidRPr="00D900F0">
        <w:t>pedagang ecer</w:t>
      </w:r>
      <w:r>
        <w:t>an  minyak/bensin solar/oli</w:t>
      </w:r>
      <w:r w:rsidRPr="00D900F0">
        <w:t xml:space="preserve">, </w:t>
      </w:r>
      <w:r>
        <w:t xml:space="preserve"> 2 warung.</w:t>
      </w:r>
      <w:r w:rsidRPr="00D900F0">
        <w:t xml:space="preserve"> Siombob, </w:t>
      </w:r>
      <w:r>
        <w:t>tidak ada kilang padi</w:t>
      </w:r>
      <w:r w:rsidRPr="00D900F0">
        <w:t xml:space="preserve">, </w:t>
      </w:r>
      <w:r>
        <w:t xml:space="preserve">tidak ada </w:t>
      </w:r>
      <w:r w:rsidRPr="00D900F0">
        <w:t>pedagang ec</w:t>
      </w:r>
      <w:r>
        <w:t>eran  minyak/bensin solar/oli</w:t>
      </w:r>
      <w:r w:rsidRPr="00D900F0">
        <w:t>,</w:t>
      </w:r>
      <w:r>
        <w:t xml:space="preserve"> 1</w:t>
      </w:r>
      <w:r w:rsidRPr="00D900F0">
        <w:t xml:space="preserve"> warung</w:t>
      </w:r>
      <w:r>
        <w:t>.</w:t>
      </w:r>
      <w:r w:rsidRPr="00D900F0">
        <w:t xml:space="preserve"> Ambasang Natigor, </w:t>
      </w:r>
      <w:r>
        <w:t>2 kilang padi</w:t>
      </w:r>
      <w:r w:rsidRPr="00D900F0">
        <w:t xml:space="preserve">, </w:t>
      </w:r>
      <w:r>
        <w:t xml:space="preserve"> 1 </w:t>
      </w:r>
      <w:r w:rsidRPr="00D900F0">
        <w:t xml:space="preserve">pedagang eceran  minyak/bensin solar/oli, </w:t>
      </w:r>
      <w:r>
        <w:t>3 warung.</w:t>
      </w:r>
      <w:r w:rsidRPr="00D900F0">
        <w:t xml:space="preserve"> </w:t>
      </w:r>
      <w:r>
        <w:t xml:space="preserve"> </w:t>
      </w:r>
      <w:r w:rsidRPr="00D900F0">
        <w:t xml:space="preserve">Aek Gambir, </w:t>
      </w:r>
      <w:r>
        <w:t>tidak ada kilang padi</w:t>
      </w:r>
      <w:r w:rsidRPr="00D900F0">
        <w:t xml:space="preserve">, </w:t>
      </w:r>
      <w:r>
        <w:t xml:space="preserve">1 </w:t>
      </w:r>
      <w:r w:rsidRPr="00D900F0">
        <w:t>pedagang e</w:t>
      </w:r>
      <w:r>
        <w:t>ceran minyak/bensin solar/oli</w:t>
      </w:r>
      <w:r w:rsidRPr="00D900F0">
        <w:t xml:space="preserve">, </w:t>
      </w:r>
      <w:r>
        <w:t xml:space="preserve">2 </w:t>
      </w:r>
      <w:r w:rsidRPr="00D900F0">
        <w:t>warung</w:t>
      </w:r>
      <w:r>
        <w:t>.</w:t>
      </w:r>
      <w:r w:rsidRPr="00D900F0">
        <w:t xml:space="preserve"> Napa Gadung Laut, </w:t>
      </w:r>
      <w:r>
        <w:t xml:space="preserve"> 1 kilang padi</w:t>
      </w:r>
      <w:r w:rsidRPr="00D900F0">
        <w:t xml:space="preserve">, </w:t>
      </w:r>
      <w:r>
        <w:t xml:space="preserve"> 2 </w:t>
      </w:r>
      <w:r w:rsidRPr="00D900F0">
        <w:t>pedagang eceran minyak/bensin solar/oli</w:t>
      </w:r>
      <w:r>
        <w:t>, 4 warung.</w:t>
      </w:r>
      <w:r w:rsidRPr="00D900F0">
        <w:t xml:space="preserve"> Rampa Julu, </w:t>
      </w:r>
      <w:r>
        <w:t>tidak ada kilang padi</w:t>
      </w:r>
      <w:r w:rsidRPr="00D900F0">
        <w:t xml:space="preserve">, </w:t>
      </w:r>
      <w:r>
        <w:t xml:space="preserve">tidak ada </w:t>
      </w:r>
      <w:r w:rsidRPr="00D900F0">
        <w:t>pedagang e</w:t>
      </w:r>
      <w:r>
        <w:t>ceran minyak/bensin solar/oli</w:t>
      </w:r>
      <w:r w:rsidRPr="00D900F0">
        <w:t xml:space="preserve">, </w:t>
      </w:r>
      <w:r>
        <w:t xml:space="preserve">1 </w:t>
      </w:r>
      <w:r w:rsidRPr="00D900F0">
        <w:t>warung</w:t>
      </w:r>
      <w:r>
        <w:t>.</w:t>
      </w:r>
      <w:r w:rsidRPr="00D900F0">
        <w:t xml:space="preserve"> Rampa Jae, </w:t>
      </w:r>
      <w:r>
        <w:t>tidak ada kilang padi</w:t>
      </w:r>
      <w:r w:rsidRPr="00D900F0">
        <w:t xml:space="preserve">, </w:t>
      </w:r>
      <w:r>
        <w:t xml:space="preserve">1 </w:t>
      </w:r>
      <w:r w:rsidRPr="00D900F0">
        <w:t>pedagang ec</w:t>
      </w:r>
      <w:r>
        <w:t>eran  minyak/bensin solar/oli</w:t>
      </w:r>
      <w:r w:rsidRPr="00D900F0">
        <w:t xml:space="preserve">, </w:t>
      </w:r>
      <w:r>
        <w:t>1 warung.</w:t>
      </w:r>
      <w:r w:rsidRPr="00D900F0">
        <w:t xml:space="preserve"> Sigimbal, </w:t>
      </w:r>
      <w:r>
        <w:t>1 kilang padi</w:t>
      </w:r>
      <w:r w:rsidRPr="00D900F0">
        <w:t>,</w:t>
      </w:r>
      <w:r>
        <w:t xml:space="preserve"> 1</w:t>
      </w:r>
      <w:r w:rsidRPr="00D900F0">
        <w:t xml:space="preserve"> pedagang eceran  minyak/bensin solar/oli, </w:t>
      </w:r>
      <w:r>
        <w:t>1 warung.</w:t>
      </w:r>
      <w:r w:rsidRPr="00D900F0">
        <w:t xml:space="preserve"> Mananti, </w:t>
      </w:r>
      <w:r>
        <w:t>tidak ada kilang padi</w:t>
      </w:r>
      <w:r w:rsidRPr="00D900F0">
        <w:t xml:space="preserve">, </w:t>
      </w:r>
      <w:r>
        <w:t xml:space="preserve">tidak ada </w:t>
      </w:r>
      <w:r w:rsidRPr="00D900F0">
        <w:t>pedagang ec</w:t>
      </w:r>
      <w:r>
        <w:t>eran  minyak/bensin solar/oli</w:t>
      </w:r>
      <w:r w:rsidRPr="00D900F0">
        <w:t xml:space="preserve">, </w:t>
      </w:r>
      <w:r>
        <w:t xml:space="preserve"> 1 </w:t>
      </w:r>
      <w:r w:rsidRPr="00D900F0">
        <w:t>warung</w:t>
      </w:r>
      <w:r>
        <w:t>.</w:t>
      </w:r>
      <w:r w:rsidRPr="00D900F0">
        <w:t xml:space="preserve"> Paran Padang,</w:t>
      </w:r>
      <w:r>
        <w:t xml:space="preserve"> 1</w:t>
      </w:r>
      <w:r w:rsidRPr="00D900F0">
        <w:t xml:space="preserve"> </w:t>
      </w:r>
      <w:r>
        <w:t>kilang padi</w:t>
      </w:r>
      <w:r w:rsidRPr="00D900F0">
        <w:t xml:space="preserve">, </w:t>
      </w:r>
      <w:r>
        <w:t xml:space="preserve"> 1 </w:t>
      </w:r>
      <w:r w:rsidRPr="00D900F0">
        <w:t>pedagang ec</w:t>
      </w:r>
      <w:r>
        <w:t>eran  minyak/bensin solar/oli</w:t>
      </w:r>
      <w:r w:rsidRPr="00D900F0">
        <w:t xml:space="preserve">, </w:t>
      </w:r>
      <w:r>
        <w:t xml:space="preserve">1 warung. </w:t>
      </w:r>
      <w:r w:rsidRPr="00D900F0">
        <w:t xml:space="preserve"> Rahuning Jae,</w:t>
      </w:r>
      <w:r>
        <w:t xml:space="preserve"> 1</w:t>
      </w:r>
      <w:r w:rsidRPr="00D900F0">
        <w:t xml:space="preserve"> </w:t>
      </w:r>
      <w:r>
        <w:t>kilang padi</w:t>
      </w:r>
      <w:r w:rsidRPr="00D900F0">
        <w:t xml:space="preserve">, </w:t>
      </w:r>
      <w:r>
        <w:t xml:space="preserve">1 </w:t>
      </w:r>
      <w:r w:rsidRPr="00D900F0">
        <w:t>pedagang eceran minyak/bensin solar</w:t>
      </w:r>
      <w:r>
        <w:t>/oli</w:t>
      </w:r>
      <w:r w:rsidRPr="00D900F0">
        <w:t xml:space="preserve">, </w:t>
      </w:r>
      <w:r>
        <w:t xml:space="preserve">1 warung. </w:t>
      </w:r>
      <w:r w:rsidRPr="00D900F0">
        <w:t xml:space="preserve"> Botung, </w:t>
      </w:r>
      <w:r>
        <w:t>1 kilang padi</w:t>
      </w:r>
      <w:r w:rsidRPr="00D900F0">
        <w:t xml:space="preserve">, </w:t>
      </w:r>
      <w:r>
        <w:t xml:space="preserve">1 </w:t>
      </w:r>
      <w:r w:rsidRPr="00D900F0">
        <w:t>pedagang e</w:t>
      </w:r>
      <w:r>
        <w:t>ceran minyak/bensin solar/oli</w:t>
      </w:r>
      <w:r w:rsidRPr="00D900F0">
        <w:t xml:space="preserve">, </w:t>
      </w:r>
      <w:r>
        <w:t xml:space="preserve">1 warung. </w:t>
      </w:r>
      <w:r w:rsidRPr="00D900F0">
        <w:t xml:space="preserve"> Dolok Sae, </w:t>
      </w:r>
      <w:r>
        <w:t>1 kilang padi</w:t>
      </w:r>
      <w:r w:rsidRPr="00D900F0">
        <w:t xml:space="preserve">, </w:t>
      </w:r>
      <w:r>
        <w:t xml:space="preserve">1 </w:t>
      </w:r>
      <w:r w:rsidRPr="00D900F0">
        <w:t>pedagang e</w:t>
      </w:r>
      <w:r>
        <w:t>ceran minyak/bensin solar/oli</w:t>
      </w:r>
      <w:r w:rsidRPr="00D900F0">
        <w:t xml:space="preserve">, </w:t>
      </w:r>
      <w:r>
        <w:t xml:space="preserve">1 </w:t>
      </w:r>
      <w:r w:rsidRPr="00D900F0">
        <w:t>warung</w:t>
      </w:r>
      <w:r>
        <w:t>.</w:t>
      </w:r>
      <w:r w:rsidRPr="00D900F0">
        <w:t xml:space="preserve"> Sihapas Hapas,</w:t>
      </w:r>
      <w:r>
        <w:t>1tidak ada</w:t>
      </w:r>
      <w:r w:rsidRPr="00D900F0">
        <w:t xml:space="preserve"> </w:t>
      </w:r>
      <w:r>
        <w:t>kilang padi</w:t>
      </w:r>
      <w:r w:rsidRPr="00D900F0">
        <w:t xml:space="preserve">, </w:t>
      </w:r>
      <w:r>
        <w:t xml:space="preserve"> 1 </w:t>
      </w:r>
      <w:r w:rsidRPr="00D900F0">
        <w:t>pedagang ec</w:t>
      </w:r>
      <w:r>
        <w:t>eran  minyak/bensin solar/oli</w:t>
      </w:r>
      <w:r w:rsidRPr="00D900F0">
        <w:t xml:space="preserve">, </w:t>
      </w:r>
      <w:r>
        <w:t xml:space="preserve"> 1 </w:t>
      </w:r>
      <w:r w:rsidRPr="00D900F0">
        <w:t>warung</w:t>
      </w:r>
      <w:r>
        <w:t xml:space="preserve">. </w:t>
      </w:r>
      <w:r w:rsidRPr="00D900F0">
        <w:t xml:space="preserve"> Batu Mamak, </w:t>
      </w:r>
      <w:r>
        <w:t>tidak ada kilang padi</w:t>
      </w:r>
      <w:r w:rsidRPr="00D900F0">
        <w:t xml:space="preserve">, </w:t>
      </w:r>
      <w:r>
        <w:t xml:space="preserve">tidak ada </w:t>
      </w:r>
      <w:r w:rsidRPr="00D900F0">
        <w:t>pedagang ec</w:t>
      </w:r>
      <w:r>
        <w:t>eran  minyak/bensin solar/oli</w:t>
      </w:r>
      <w:r w:rsidRPr="00D900F0">
        <w:t xml:space="preserve">, </w:t>
      </w:r>
      <w:r>
        <w:t xml:space="preserve">tidak ada </w:t>
      </w:r>
      <w:r w:rsidRPr="00D900F0">
        <w:t>warung</w:t>
      </w:r>
      <w:r>
        <w:t>.</w:t>
      </w:r>
      <w:r w:rsidRPr="00D900F0">
        <w:t xml:space="preserve"> Losung Batu, </w:t>
      </w:r>
      <w:r>
        <w:t>1 kilang padi</w:t>
      </w:r>
      <w:r w:rsidRPr="00D900F0">
        <w:t xml:space="preserve">, </w:t>
      </w:r>
      <w:r>
        <w:t xml:space="preserve">1 </w:t>
      </w:r>
      <w:r w:rsidRPr="00D900F0">
        <w:t>pedagang ec</w:t>
      </w:r>
      <w:r>
        <w:t>eran  minyak/bensin solar/oli, 1 warung. Sunge Tolang,</w:t>
      </w:r>
      <w:r w:rsidRPr="00D900F0">
        <w:t xml:space="preserve"> </w:t>
      </w:r>
      <w:r>
        <w:t>1 kilang padi</w:t>
      </w:r>
      <w:r w:rsidRPr="00D900F0">
        <w:t xml:space="preserve">, </w:t>
      </w:r>
      <w:r>
        <w:t xml:space="preserve">1 </w:t>
      </w:r>
      <w:r w:rsidRPr="00D900F0">
        <w:t>pedagang eceran miny</w:t>
      </w:r>
      <w:r>
        <w:t>ak/bensin solar/oli</w:t>
      </w:r>
      <w:r w:rsidRPr="00D900F0">
        <w:t xml:space="preserve">, </w:t>
      </w:r>
      <w:r>
        <w:t>1 warung.</w:t>
      </w:r>
      <w:r w:rsidRPr="00D900F0">
        <w:t xml:space="preserve"> Simasi, </w:t>
      </w:r>
      <w:r>
        <w:t>tidak ada kilang padi</w:t>
      </w:r>
      <w:r w:rsidRPr="00D900F0">
        <w:t>,</w:t>
      </w:r>
      <w:r>
        <w:t xml:space="preserve"> tidak ada</w:t>
      </w:r>
      <w:r w:rsidRPr="00D900F0">
        <w:t xml:space="preserve"> pedagang e</w:t>
      </w:r>
      <w:r>
        <w:t>ceran minyak/bensin solar/oli</w:t>
      </w:r>
      <w:r w:rsidRPr="00D900F0">
        <w:t xml:space="preserve">, </w:t>
      </w:r>
      <w:r>
        <w:t>tidak ada warung.</w:t>
      </w:r>
      <w:r w:rsidRPr="00D900F0">
        <w:t xml:space="preserve"> Aek Jangkang, </w:t>
      </w:r>
      <w:r>
        <w:t xml:space="preserve">tidak </w:t>
      </w:r>
      <w:r>
        <w:lastRenderedPageBreak/>
        <w:t>ada kilang padi</w:t>
      </w:r>
      <w:r w:rsidRPr="00D900F0">
        <w:t xml:space="preserve">, </w:t>
      </w:r>
      <w:r>
        <w:t xml:space="preserve">4 </w:t>
      </w:r>
      <w:r w:rsidRPr="00D900F0">
        <w:t>pedagang e</w:t>
      </w:r>
      <w:r>
        <w:t>ceran minyak/bensin solar/oli</w:t>
      </w:r>
      <w:r w:rsidRPr="00D900F0">
        <w:t xml:space="preserve">, </w:t>
      </w:r>
      <w:r>
        <w:t xml:space="preserve">7 </w:t>
      </w:r>
      <w:r w:rsidRPr="00D900F0">
        <w:t>warung</w:t>
      </w:r>
      <w:r>
        <w:t>.</w:t>
      </w:r>
      <w:r w:rsidRPr="00D900F0">
        <w:t xml:space="preserve"> Simbolon,</w:t>
      </w:r>
      <w:r>
        <w:t xml:space="preserve"> 2</w:t>
      </w:r>
      <w:r w:rsidRPr="00D900F0">
        <w:t xml:space="preserve"> </w:t>
      </w:r>
      <w:r>
        <w:t>kilang padi</w:t>
      </w:r>
      <w:r w:rsidRPr="00D900F0">
        <w:t xml:space="preserve">, </w:t>
      </w:r>
      <w:r>
        <w:t xml:space="preserve">1 </w:t>
      </w:r>
      <w:r w:rsidRPr="00D900F0">
        <w:t>pedagang ec</w:t>
      </w:r>
      <w:r>
        <w:t>eran  minyak/bensin solar/oli</w:t>
      </w:r>
      <w:r w:rsidRPr="00D900F0">
        <w:t xml:space="preserve">, </w:t>
      </w:r>
      <w:r>
        <w:t xml:space="preserve"> 3 warung</w:t>
      </w:r>
      <w:r w:rsidRPr="00D900F0">
        <w:t>.</w:t>
      </w:r>
      <w:r>
        <w:rPr>
          <w:rStyle w:val="FootnoteReference"/>
        </w:rPr>
        <w:footnoteReference w:id="132"/>
      </w:r>
      <w:r>
        <w:t xml:space="preserve">   </w:t>
      </w:r>
    </w:p>
    <w:p w:rsidR="00D55C1E" w:rsidRPr="009F72B8" w:rsidRDefault="00D55C1E" w:rsidP="00C61459">
      <w:pPr>
        <w:pStyle w:val="ListParagraph"/>
        <w:numPr>
          <w:ilvl w:val="0"/>
          <w:numId w:val="55"/>
        </w:numPr>
        <w:autoSpaceDE w:val="0"/>
        <w:autoSpaceDN w:val="0"/>
        <w:adjustRightInd w:val="0"/>
        <w:spacing w:line="360" w:lineRule="auto"/>
        <w:ind w:left="284" w:hanging="284"/>
        <w:jc w:val="both"/>
      </w:pPr>
      <w:r w:rsidRPr="009F72B8">
        <w:t>Profil Kecamatan Portibi</w:t>
      </w:r>
    </w:p>
    <w:p w:rsidR="00D55C1E" w:rsidRPr="0040346D" w:rsidRDefault="00D55C1E" w:rsidP="00C61459">
      <w:pPr>
        <w:pStyle w:val="ListParagraph"/>
        <w:numPr>
          <w:ilvl w:val="0"/>
          <w:numId w:val="57"/>
        </w:numPr>
        <w:autoSpaceDE w:val="0"/>
        <w:autoSpaceDN w:val="0"/>
        <w:adjustRightInd w:val="0"/>
        <w:spacing w:line="360" w:lineRule="auto"/>
        <w:ind w:left="567" w:hanging="283"/>
        <w:jc w:val="both"/>
      </w:pPr>
      <w:r w:rsidRPr="0040346D">
        <w:t>Letak  Astronomis</w:t>
      </w:r>
    </w:p>
    <w:p w:rsidR="00D55C1E" w:rsidRPr="009B13F0" w:rsidRDefault="00D55C1E" w:rsidP="00D55C1E">
      <w:pPr>
        <w:autoSpaceDE w:val="0"/>
        <w:autoSpaceDN w:val="0"/>
        <w:adjustRightInd w:val="0"/>
        <w:spacing w:line="360" w:lineRule="auto"/>
        <w:ind w:firstLine="567"/>
        <w:jc w:val="both"/>
        <w:rPr>
          <w:rFonts w:cs="Calibri"/>
          <w:sz w:val="20"/>
          <w:szCs w:val="20"/>
        </w:rPr>
      </w:pPr>
      <w:r w:rsidRPr="0040346D">
        <w:t>Kecamatan Portibi letak astronom</w:t>
      </w:r>
      <w:r>
        <w:t>isnya berada pada Lintang Utara: 01019’17’’–010</w:t>
      </w:r>
      <w:r w:rsidRPr="0040346D">
        <w:t>29’</w:t>
      </w:r>
      <w:r>
        <w:t>25’’LU, Bujur Timur: 99035’07’’-99046’23’’BT, di a</w:t>
      </w:r>
      <w:r w:rsidRPr="0040346D">
        <w:t>tas permuka</w:t>
      </w:r>
      <w:r>
        <w:t>an laut : 67 Mdpl. Luas wilayah</w:t>
      </w:r>
      <w:r w:rsidRPr="0040346D">
        <w:t xml:space="preserve">: 26 159 Ha, </w:t>
      </w:r>
      <w:r>
        <w:t>berbatasan dengan sebelah Utara: k</w:t>
      </w:r>
      <w:r w:rsidRPr="0040346D">
        <w:t>ecamatan Padang Bolak</w:t>
      </w:r>
      <w:r>
        <w:t>, sebelah Selatan: k</w:t>
      </w:r>
      <w:r w:rsidRPr="0040346D">
        <w:t>ecamat</w:t>
      </w:r>
      <w:r>
        <w:t>an Barumun Tengah Kabupaten Padang Lawas, sebelah Barat: k</w:t>
      </w:r>
      <w:r w:rsidRPr="0040346D">
        <w:t>ecamatan Padang Bolak</w:t>
      </w:r>
      <w:r>
        <w:t>, Sebelah Timur: k</w:t>
      </w:r>
      <w:r w:rsidRPr="0040346D">
        <w:t>ecamatan Padang Bolak</w:t>
      </w:r>
      <w:r>
        <w:t xml:space="preserve">. </w:t>
      </w:r>
      <w:r w:rsidRPr="003B1C88">
        <w:t xml:space="preserve">Jarak </w:t>
      </w:r>
      <w:r>
        <w:t>k</w:t>
      </w:r>
      <w:r w:rsidRPr="003B1C88">
        <w:t xml:space="preserve">antor Camat ke </w:t>
      </w:r>
      <w:r>
        <w:t>k</w:t>
      </w:r>
      <w:r w:rsidRPr="003B1C88">
        <w:t>antor</w:t>
      </w:r>
      <w:r>
        <w:t xml:space="preserve"> </w:t>
      </w:r>
      <w:r w:rsidRPr="003B1C88">
        <w:t xml:space="preserve">Bupati: 14 km. </w:t>
      </w:r>
      <w:r w:rsidRPr="0040346D">
        <w:t xml:space="preserve">Kecamatan ini mewilayahi </w:t>
      </w:r>
      <w:r w:rsidRPr="003B1C88">
        <w:t>36</w:t>
      </w:r>
      <w:r w:rsidRPr="0040346D">
        <w:t xml:space="preserve"> desa terdiri dari</w:t>
      </w:r>
      <w:r>
        <w:t xml:space="preserve">. </w:t>
      </w:r>
      <w:r w:rsidRPr="003B1C88">
        <w:t>Gumarupu Lama</w:t>
      </w:r>
      <w:r w:rsidRPr="0040346D">
        <w:t xml:space="preserve">, luasnya : </w:t>
      </w:r>
      <w:r w:rsidRPr="003B1C88">
        <w:t xml:space="preserve">8,12 </w:t>
      </w:r>
      <w:r>
        <w:t>km</w:t>
      </w:r>
      <w:r w:rsidRPr="00391B3A">
        <w:rPr>
          <w:vertAlign w:val="superscript"/>
        </w:rPr>
        <w:t>2</w:t>
      </w:r>
      <w:r>
        <w:t>, rasio  terhadap  total l</w:t>
      </w:r>
      <w:r w:rsidRPr="0040346D">
        <w:t xml:space="preserve">uas  </w:t>
      </w:r>
      <w:r>
        <w:t xml:space="preserve"> k</w:t>
      </w:r>
      <w:r w:rsidRPr="0040346D">
        <w:t xml:space="preserve">ecamatan: </w:t>
      </w:r>
      <w:r w:rsidRPr="003B1C88">
        <w:t>3,30</w:t>
      </w:r>
      <w:r w:rsidRPr="0040346D">
        <w:t>%</w:t>
      </w:r>
      <w:r>
        <w:t xml:space="preserve">. </w:t>
      </w:r>
      <w:r w:rsidRPr="0040346D">
        <w:t xml:space="preserve"> </w:t>
      </w:r>
      <w:r w:rsidRPr="003B1C88">
        <w:t>Aek Siala,</w:t>
      </w:r>
      <w:r>
        <w:t xml:space="preserve"> luasnya</w:t>
      </w:r>
      <w:r w:rsidRPr="0040346D">
        <w:t>:</w:t>
      </w:r>
      <w:r>
        <w:t xml:space="preserve"> </w:t>
      </w:r>
      <w:r w:rsidRPr="003B1C88">
        <w:t>2,46</w:t>
      </w:r>
      <w:r>
        <w:t xml:space="preserve"> </w:t>
      </w:r>
      <w:r w:rsidRPr="0040346D">
        <w:t>km</w:t>
      </w:r>
      <w:r w:rsidRPr="0050382C">
        <w:rPr>
          <w:vertAlign w:val="superscript"/>
        </w:rPr>
        <w:t>2</w:t>
      </w:r>
      <w:r>
        <w:rPr>
          <w:vertAlign w:val="superscript"/>
        </w:rPr>
        <w:t xml:space="preserve">                </w:t>
      </w:r>
    </w:p>
    <w:p w:rsidR="00D55C1E" w:rsidRDefault="00D55C1E" w:rsidP="00D55C1E">
      <w:pPr>
        <w:autoSpaceDE w:val="0"/>
        <w:autoSpaceDN w:val="0"/>
        <w:adjustRightInd w:val="0"/>
        <w:spacing w:line="360" w:lineRule="auto"/>
        <w:jc w:val="both"/>
      </w:pPr>
      <w:r w:rsidRPr="0040346D">
        <w:t xml:space="preserve">rasio terhadap total luas  kecamatan: </w:t>
      </w:r>
      <w:r w:rsidRPr="003B1C88">
        <w:t>1,00</w:t>
      </w:r>
      <w:r>
        <w:t xml:space="preserve">%. </w:t>
      </w:r>
      <w:r w:rsidRPr="003B1C88">
        <w:t xml:space="preserve">Padang Manjoir, </w:t>
      </w:r>
      <w:r>
        <w:t>luasnya</w:t>
      </w:r>
      <w:r w:rsidRPr="0040346D">
        <w:t xml:space="preserve">: </w:t>
      </w:r>
      <w:r w:rsidRPr="003B1C88">
        <w:t xml:space="preserve">3,93 </w:t>
      </w:r>
      <w:r>
        <w:t>km</w:t>
      </w:r>
      <w:r w:rsidRPr="009B13F0">
        <w:rPr>
          <w:vertAlign w:val="superscript"/>
        </w:rPr>
        <w:t>2</w:t>
      </w:r>
      <w:r>
        <w:t>, rasio terhadap total l</w:t>
      </w:r>
      <w:r w:rsidRPr="0040346D">
        <w:t xml:space="preserve">uas  </w:t>
      </w:r>
      <w:r>
        <w:t>k</w:t>
      </w:r>
      <w:r w:rsidRPr="0040346D">
        <w:t xml:space="preserve">ecamatan: </w:t>
      </w:r>
      <w:r w:rsidRPr="003B1C88">
        <w:t>1,60</w:t>
      </w:r>
      <w:r w:rsidRPr="0040346D">
        <w:t>%. Gunung Martua, luasnya : 8</w:t>
      </w:r>
      <w:r>
        <w:t>,23 km</w:t>
      </w:r>
      <w:r w:rsidRPr="009B13F0">
        <w:rPr>
          <w:vertAlign w:val="superscript"/>
        </w:rPr>
        <w:t>2</w:t>
      </w:r>
      <w:r>
        <w:t>, rasio terhadap total l</w:t>
      </w:r>
      <w:r w:rsidRPr="0040346D">
        <w:t>uas  k</w:t>
      </w:r>
      <w:r>
        <w:t>ecamatan: 3,34%.</w:t>
      </w:r>
      <w:r w:rsidRPr="0040346D">
        <w:t xml:space="preserve"> Sihambeng</w:t>
      </w:r>
      <w:r>
        <w:t>, luasnya</w:t>
      </w:r>
      <w:r w:rsidRPr="0040346D">
        <w:t xml:space="preserve">: 13,00 </w:t>
      </w:r>
      <w:r>
        <w:t>km</w:t>
      </w:r>
      <w:r w:rsidRPr="009B13F0">
        <w:rPr>
          <w:vertAlign w:val="superscript"/>
        </w:rPr>
        <w:t>2</w:t>
      </w:r>
      <w:r>
        <w:t>,</w:t>
      </w:r>
      <w:r w:rsidRPr="0040346D">
        <w:t xml:space="preserve"> r</w:t>
      </w:r>
      <w:r>
        <w:t xml:space="preserve">asio terhadap total luas </w:t>
      </w:r>
      <w:r w:rsidRPr="0040346D">
        <w:t>kecamatan</w:t>
      </w:r>
      <w:r>
        <w:t>: 5,28%. Aek Torop, luasnya</w:t>
      </w:r>
      <w:r w:rsidRPr="0040346D">
        <w:t>: 17,58</w:t>
      </w:r>
      <w:r>
        <w:t xml:space="preserve"> km</w:t>
      </w:r>
      <w:r w:rsidRPr="009B13F0">
        <w:rPr>
          <w:vertAlign w:val="superscript"/>
        </w:rPr>
        <w:t>2</w:t>
      </w:r>
      <w:r>
        <w:t>, rasio  terhadap  total  l</w:t>
      </w:r>
      <w:r w:rsidRPr="0040346D">
        <w:t>uas  k</w:t>
      </w:r>
      <w:r>
        <w:t>ecamatan: 7,14%.</w:t>
      </w:r>
      <w:r w:rsidRPr="0040346D">
        <w:t xml:space="preserve">  Torluk Muara Dolok,  luasnya: 8</w:t>
      </w:r>
      <w:r>
        <w:t>,32 km</w:t>
      </w:r>
      <w:r w:rsidRPr="009B13F0">
        <w:rPr>
          <w:vertAlign w:val="superscript"/>
        </w:rPr>
        <w:t>2</w:t>
      </w:r>
      <w:r>
        <w:t>, rasio terhadap total luas  Kecamatan: 3,38%.</w:t>
      </w:r>
      <w:r w:rsidRPr="0040346D">
        <w:t xml:space="preserve">   Napalombang, luasnya : 9</w:t>
      </w:r>
      <w:r>
        <w:t>,41 km</w:t>
      </w:r>
      <w:r w:rsidRPr="009B13F0">
        <w:rPr>
          <w:vertAlign w:val="superscript"/>
        </w:rPr>
        <w:t>2</w:t>
      </w:r>
      <w:r>
        <w:t>, rasio terhadap total luas  Kecamatan: 3,82%.</w:t>
      </w:r>
      <w:r w:rsidRPr="0040346D">
        <w:t xml:space="preserve"> Hotang Sasa, luasnya : 10,</w:t>
      </w:r>
      <w:r>
        <w:t>20  km2,  rasio terhadap total luas  kecamatan: 4,14%. Bara, luasnya</w:t>
      </w:r>
      <w:r w:rsidRPr="0040346D">
        <w:t xml:space="preserve">: 5,94 </w:t>
      </w:r>
      <w:r>
        <w:t>k</w:t>
      </w:r>
      <w:r w:rsidRPr="0040346D">
        <w:t>m</w:t>
      </w:r>
      <w:r w:rsidRPr="009B13F0">
        <w:rPr>
          <w:vertAlign w:val="superscript"/>
        </w:rPr>
        <w:t>2</w:t>
      </w:r>
      <w:r>
        <w:t>,  rasio terhadap total luas  kecamatan: 2,41%.</w:t>
      </w:r>
      <w:r w:rsidRPr="0040346D">
        <w:t xml:space="preserve">  Simandiangin, luasnya : 3,00 </w:t>
      </w:r>
      <w:r>
        <w:t>k</w:t>
      </w:r>
      <w:r w:rsidRPr="0040346D">
        <w:t>m</w:t>
      </w:r>
      <w:r w:rsidRPr="009B13F0">
        <w:rPr>
          <w:vertAlign w:val="superscript"/>
        </w:rPr>
        <w:t>2</w:t>
      </w:r>
      <w:r w:rsidRPr="0040346D">
        <w:t xml:space="preserve">,  rasio terhadap total luas  kecamatan: 1,22%, Bahal, luasnya : 8,00 </w:t>
      </w:r>
      <w:r>
        <w:t>k</w:t>
      </w:r>
      <w:r w:rsidRPr="0040346D">
        <w:t>m</w:t>
      </w:r>
      <w:r w:rsidRPr="009B13F0">
        <w:rPr>
          <w:vertAlign w:val="superscript"/>
        </w:rPr>
        <w:t>2</w:t>
      </w:r>
      <w:r w:rsidRPr="0040346D">
        <w:t>,  rasio terhadap total luas  kecamatan</w:t>
      </w:r>
      <w:r>
        <w:t>: 3,25% Pasir Pinang, luasnya</w:t>
      </w:r>
      <w:r w:rsidRPr="0040346D">
        <w:t xml:space="preserve">: 4,17 </w:t>
      </w:r>
      <w:r>
        <w:t>k</w:t>
      </w:r>
      <w:r w:rsidRPr="0040346D">
        <w:t>m</w:t>
      </w:r>
      <w:r w:rsidRPr="009B13F0">
        <w:rPr>
          <w:vertAlign w:val="superscript"/>
        </w:rPr>
        <w:t>2</w:t>
      </w:r>
      <w:r w:rsidRPr="0040346D">
        <w:t>,  rasio terhadap total luas  kecamatan: 1,69</w:t>
      </w:r>
      <w:r>
        <w:t xml:space="preserve">%, </w:t>
      </w:r>
      <w:r w:rsidRPr="0040346D">
        <w:t xml:space="preserve">Portibi Jae, luasnya : 3,93 </w:t>
      </w:r>
      <w:r>
        <w:t>k</w:t>
      </w:r>
      <w:r w:rsidRPr="0040346D">
        <w:t>m</w:t>
      </w:r>
      <w:r w:rsidRPr="009B13F0">
        <w:rPr>
          <w:vertAlign w:val="superscript"/>
        </w:rPr>
        <w:t>2</w:t>
      </w:r>
      <w:r w:rsidRPr="0040346D">
        <w:t xml:space="preserve">,  rasio terhadap total luas  kecamatan: 1,60%. Portibi Julu, luasnya : 5,57 </w:t>
      </w:r>
      <w:r>
        <w:t>k</w:t>
      </w:r>
      <w:r w:rsidRPr="0040346D">
        <w:t>m</w:t>
      </w:r>
      <w:r w:rsidRPr="009B13F0">
        <w:rPr>
          <w:vertAlign w:val="superscript"/>
        </w:rPr>
        <w:t>2</w:t>
      </w:r>
      <w:r w:rsidRPr="0040346D">
        <w:t>,  rasio terhadap total luas  kecamatan: 2,26%, Gumarupu Baru</w:t>
      </w:r>
      <w:r>
        <w:t xml:space="preserve">, </w:t>
      </w:r>
      <w:r w:rsidRPr="0040346D">
        <w:t xml:space="preserve">luasnya : 6,06 </w:t>
      </w:r>
      <w:r>
        <w:t>k</w:t>
      </w:r>
      <w:r w:rsidRPr="0040346D">
        <w:t>m</w:t>
      </w:r>
      <w:r w:rsidRPr="009B13F0">
        <w:rPr>
          <w:vertAlign w:val="superscript"/>
        </w:rPr>
        <w:t>2</w:t>
      </w:r>
      <w:r w:rsidRPr="0040346D">
        <w:t xml:space="preserve">,  rasio terhadap total luas  kecamatan: 2,46%, Balakka Torop, luasnya : 10,60 </w:t>
      </w:r>
      <w:r>
        <w:t>k</w:t>
      </w:r>
      <w:r w:rsidRPr="0040346D">
        <w:t>m</w:t>
      </w:r>
      <w:r w:rsidRPr="009B13F0">
        <w:rPr>
          <w:vertAlign w:val="superscript"/>
        </w:rPr>
        <w:t>2</w:t>
      </w:r>
      <w:r w:rsidRPr="0040346D">
        <w:t>,  rasio  terhadap  total  luas  kecamatan: 4,31</w:t>
      </w:r>
      <w:r>
        <w:t>%,</w:t>
      </w:r>
      <w:r w:rsidRPr="0040346D">
        <w:t xml:space="preserve"> Napahalas</w:t>
      </w:r>
      <w:r>
        <w:t>,</w:t>
      </w:r>
      <w:r w:rsidRPr="0040346D">
        <w:t xml:space="preserve"> luasnya: 8,40 </w:t>
      </w:r>
      <w:r>
        <w:t>k</w:t>
      </w:r>
      <w:r w:rsidRPr="0040346D">
        <w:t>m</w:t>
      </w:r>
      <w:r w:rsidRPr="009B13F0">
        <w:rPr>
          <w:vertAlign w:val="superscript"/>
        </w:rPr>
        <w:t>2</w:t>
      </w:r>
      <w:r>
        <w:t xml:space="preserve">, rasio terhadap total luas </w:t>
      </w:r>
      <w:r w:rsidRPr="0040346D">
        <w:t xml:space="preserve">kecamatan: 3,41%,   Sigama Napahalas, luasnya : 11,41 </w:t>
      </w:r>
      <w:r>
        <w:t>Km2, rasio terhadap total</w:t>
      </w:r>
      <w:r>
        <w:rPr>
          <w:sz w:val="20"/>
          <w:szCs w:val="20"/>
          <w:vertAlign w:val="superscript"/>
        </w:rPr>
        <w:t xml:space="preserve">               </w:t>
      </w:r>
    </w:p>
    <w:p w:rsidR="00D55C1E" w:rsidRDefault="00D55C1E" w:rsidP="00D55C1E">
      <w:pPr>
        <w:autoSpaceDE w:val="0"/>
        <w:autoSpaceDN w:val="0"/>
        <w:adjustRightInd w:val="0"/>
        <w:spacing w:line="360" w:lineRule="auto"/>
        <w:jc w:val="both"/>
      </w:pPr>
      <w:r>
        <w:lastRenderedPageBreak/>
        <w:t>luas</w:t>
      </w:r>
      <w:r w:rsidRPr="0040346D">
        <w:t xml:space="preserve"> kecamatan: 4,64%, Mangaledang Lama, luasnya : 2,58 Km2,  rasio terhadap total luas  kecamatan: 1,05</w:t>
      </w:r>
      <w:r>
        <w:t>%,</w:t>
      </w:r>
      <w:r w:rsidRPr="0040346D">
        <w:t xml:space="preserve"> Janji Matogu, luasnya : 4,00 </w:t>
      </w:r>
      <w:r>
        <w:t>km</w:t>
      </w:r>
      <w:r w:rsidRPr="00EA51BA">
        <w:rPr>
          <w:vertAlign w:val="superscript"/>
        </w:rPr>
        <w:t>2</w:t>
      </w:r>
      <w:r>
        <w:t>,</w:t>
      </w:r>
      <w:r w:rsidRPr="0040346D">
        <w:t xml:space="preserve"> rasio terhadap total luas  kecamatan: 1,63</w:t>
      </w:r>
      <w:r>
        <w:t>%, Mangaledang, luasnya : 4,17 k</w:t>
      </w:r>
      <w:r w:rsidRPr="0040346D">
        <w:t>m</w:t>
      </w:r>
      <w:r w:rsidRPr="00EA51BA">
        <w:rPr>
          <w:vertAlign w:val="superscript"/>
        </w:rPr>
        <w:t>2</w:t>
      </w:r>
      <w:r w:rsidRPr="0040346D">
        <w:t>,  rasio terhadap total luas  kecamatan: 1,69%, Bakkudu,</w:t>
      </w:r>
      <w:r>
        <w:t xml:space="preserve"> luasnya: 2,02 k</w:t>
      </w:r>
      <w:r w:rsidRPr="0040346D">
        <w:t>m</w:t>
      </w:r>
      <w:r w:rsidRPr="00EA51BA">
        <w:rPr>
          <w:vertAlign w:val="superscript"/>
        </w:rPr>
        <w:t>2</w:t>
      </w:r>
      <w:r w:rsidRPr="0040346D">
        <w:t xml:space="preserve">,  rasio terhadap total luas  kecamatan: 0,82%,   Muara sigama, luasnya : 6,01 </w:t>
      </w:r>
      <w:r>
        <w:t>k</w:t>
      </w:r>
      <w:r w:rsidRPr="0040346D">
        <w:t>m</w:t>
      </w:r>
      <w:r w:rsidRPr="00EA51BA">
        <w:rPr>
          <w:vertAlign w:val="superscript"/>
        </w:rPr>
        <w:t>2</w:t>
      </w:r>
      <w:r w:rsidRPr="0040346D">
        <w:t xml:space="preserve">,  rasio terhadap total luas  kecamatan: 2,44%, Ronda Mandolok, luasnya : 15,88 </w:t>
      </w:r>
      <w:r>
        <w:t>k</w:t>
      </w:r>
      <w:r w:rsidRPr="0040346D">
        <w:t>m</w:t>
      </w:r>
      <w:r w:rsidRPr="009B13F0">
        <w:rPr>
          <w:vertAlign w:val="superscript"/>
        </w:rPr>
        <w:t>2</w:t>
      </w:r>
      <w:r w:rsidRPr="0040346D">
        <w:t>,  rasio terhadap total luas  kecamatan</w:t>
      </w:r>
      <w:r>
        <w:t>: 6,45%.</w:t>
      </w:r>
      <w:r w:rsidRPr="0040346D">
        <w:t xml:space="preserve">  Tanjung Salamat, luasnya : 6,10 </w:t>
      </w:r>
      <w:r>
        <w:t>k</w:t>
      </w:r>
      <w:r w:rsidRPr="0040346D">
        <w:t>m</w:t>
      </w:r>
      <w:r w:rsidRPr="009B13F0">
        <w:rPr>
          <w:vertAlign w:val="superscript"/>
        </w:rPr>
        <w:t>2</w:t>
      </w:r>
      <w:r w:rsidRPr="0040346D">
        <w:t>,  rasio terhadap total luas  kecamatan</w:t>
      </w:r>
      <w:r>
        <w:t>: 2,48%.</w:t>
      </w:r>
      <w:r w:rsidRPr="0040346D">
        <w:t xml:space="preserve">  Aloban, luasnya : 4,09 </w:t>
      </w:r>
      <w:r>
        <w:t>k</w:t>
      </w:r>
      <w:r w:rsidRPr="0040346D">
        <w:t>m</w:t>
      </w:r>
      <w:r w:rsidRPr="009B13F0">
        <w:rPr>
          <w:vertAlign w:val="superscript"/>
        </w:rPr>
        <w:t>2</w:t>
      </w:r>
      <w:r w:rsidRPr="0040346D">
        <w:t>,  rasio terhadap total luas  kecamatan</w:t>
      </w:r>
      <w:r>
        <w:t>: 1,66%.</w:t>
      </w:r>
      <w:r w:rsidRPr="0040346D">
        <w:t xml:space="preserve"> Napahalas,  luasnya: 8,40 </w:t>
      </w:r>
      <w:r>
        <w:t>k</w:t>
      </w:r>
      <w:r w:rsidRPr="0040346D">
        <w:t>m</w:t>
      </w:r>
      <w:r w:rsidRPr="00EA51BA">
        <w:rPr>
          <w:vertAlign w:val="superscript"/>
        </w:rPr>
        <w:t>2</w:t>
      </w:r>
      <w:r w:rsidRPr="0040346D">
        <w:t>,  rasio terhadap total luas  kecamatan</w:t>
      </w:r>
      <w:r>
        <w:t>: 3,41%.</w:t>
      </w:r>
      <w:r w:rsidRPr="0040346D">
        <w:t xml:space="preserve">  Rondaman Lombang, luasnya : 9,25 </w:t>
      </w:r>
      <w:r>
        <w:t>k</w:t>
      </w:r>
      <w:r w:rsidRPr="0040346D">
        <w:t>m</w:t>
      </w:r>
      <w:r w:rsidRPr="009B13F0">
        <w:rPr>
          <w:vertAlign w:val="superscript"/>
        </w:rPr>
        <w:t>2</w:t>
      </w:r>
      <w:r w:rsidRPr="0040346D">
        <w:t>,  rasio terhadap total luas  kecamatan</w:t>
      </w:r>
      <w:r>
        <w:t>: 3,76%. Sipirok, luasnya</w:t>
      </w:r>
      <w:r w:rsidRPr="0040346D">
        <w:t xml:space="preserve">: 4,10 </w:t>
      </w:r>
      <w:r>
        <w:t>k</w:t>
      </w:r>
      <w:r w:rsidRPr="0040346D">
        <w:t>m</w:t>
      </w:r>
      <w:r w:rsidRPr="009B13F0">
        <w:rPr>
          <w:vertAlign w:val="superscript"/>
        </w:rPr>
        <w:t>2</w:t>
      </w:r>
      <w:r w:rsidRPr="0040346D">
        <w:t>,  rasio terhadap total luas  kecamatan</w:t>
      </w:r>
      <w:r>
        <w:t>: 1,67%.  Parsarmaan, luasnya</w:t>
      </w:r>
      <w:r w:rsidRPr="0040346D">
        <w:t xml:space="preserve">: 2,88 </w:t>
      </w:r>
      <w:r>
        <w:t>k</w:t>
      </w:r>
      <w:r w:rsidRPr="0040346D">
        <w:t>m</w:t>
      </w:r>
      <w:r w:rsidRPr="009B13F0">
        <w:rPr>
          <w:vertAlign w:val="superscript"/>
        </w:rPr>
        <w:t>2</w:t>
      </w:r>
      <w:r w:rsidRPr="0040346D">
        <w:t>,  rasio terhadap total luas  kecamatan</w:t>
      </w:r>
      <w:r>
        <w:t>: 1,17%.</w:t>
      </w:r>
      <w:r w:rsidRPr="0040346D">
        <w:t xml:space="preserve">  Hadungdung, luasnya </w:t>
      </w:r>
      <w:r>
        <w:t>]</w:t>
      </w:r>
      <w:r w:rsidRPr="0040346D">
        <w:t xml:space="preserve">: 3,00 </w:t>
      </w:r>
      <w:r>
        <w:t>k</w:t>
      </w:r>
      <w:r w:rsidRPr="0040346D">
        <w:t>m</w:t>
      </w:r>
      <w:r w:rsidRPr="009B13F0">
        <w:rPr>
          <w:vertAlign w:val="superscript"/>
        </w:rPr>
        <w:t>2</w:t>
      </w:r>
      <w:r w:rsidRPr="0040346D">
        <w:t>,  rasio terhadap total luas  kecamatan: 1</w:t>
      </w:r>
      <w:r>
        <w:t>,22%.</w:t>
      </w:r>
      <w:r w:rsidRPr="0040346D">
        <w:t xml:space="preserve"> Gunung Manaon I,  luasnya: 8,08 </w:t>
      </w:r>
      <w:r>
        <w:t>k</w:t>
      </w:r>
      <w:r w:rsidRPr="0040346D">
        <w:t>m</w:t>
      </w:r>
      <w:r w:rsidRPr="009B13F0">
        <w:rPr>
          <w:vertAlign w:val="superscript"/>
        </w:rPr>
        <w:t>2</w:t>
      </w:r>
      <w:r w:rsidRPr="0040346D">
        <w:t>,  rasio terhadap total luas  kecamatan</w:t>
      </w:r>
      <w:r>
        <w:t>: 3,28%.</w:t>
      </w:r>
      <w:r w:rsidRPr="0040346D">
        <w:t xml:space="preserve">   Gunung Baringin, luasnya : 8,00 </w:t>
      </w:r>
      <w:r>
        <w:t>k</w:t>
      </w:r>
      <w:r w:rsidRPr="0040346D">
        <w:t>m</w:t>
      </w:r>
      <w:r w:rsidRPr="009B13F0">
        <w:rPr>
          <w:vertAlign w:val="superscript"/>
        </w:rPr>
        <w:t>2</w:t>
      </w:r>
      <w:r w:rsidRPr="0040346D">
        <w:t>,  rasio terhadap total luas  kecamatan</w:t>
      </w:r>
      <w:r>
        <w:t>: 3,25%.</w:t>
      </w:r>
      <w:r w:rsidRPr="0040346D">
        <w:t xml:space="preserve"> Aek Haruaya, luasnya : 4,06 </w:t>
      </w:r>
      <w:r>
        <w:t>k</w:t>
      </w:r>
      <w:r w:rsidRPr="0040346D">
        <w:t>m</w:t>
      </w:r>
      <w:r w:rsidRPr="009B13F0">
        <w:rPr>
          <w:vertAlign w:val="superscript"/>
        </w:rPr>
        <w:t>2</w:t>
      </w:r>
      <w:r w:rsidRPr="0040346D">
        <w:t>,  rasio terhadap total luas  kecamatan</w:t>
      </w:r>
      <w:r>
        <w:t>: 1,65%.</w:t>
      </w:r>
      <w:r w:rsidRPr="0040346D">
        <w:t xml:space="preserve">  Lantosan I, luasnya : 4,03 </w:t>
      </w:r>
      <w:r>
        <w:t>k</w:t>
      </w:r>
      <w:r w:rsidRPr="0040346D">
        <w:t>m</w:t>
      </w:r>
      <w:r w:rsidRPr="009B13F0">
        <w:rPr>
          <w:vertAlign w:val="superscript"/>
        </w:rPr>
        <w:t>2</w:t>
      </w:r>
      <w:r w:rsidRPr="0040346D">
        <w:t>,  rasio terhadap total luas  kecamatan</w:t>
      </w:r>
      <w:r>
        <w:t>: 1,64%.</w:t>
      </w:r>
      <w:r w:rsidRPr="0040346D">
        <w:t xml:space="preserve">  Sitopayan, luasnya : 3,98 </w:t>
      </w:r>
      <w:r>
        <w:t>k</w:t>
      </w:r>
      <w:r w:rsidRPr="0040346D">
        <w:t>m</w:t>
      </w:r>
      <w:r w:rsidRPr="009B13F0">
        <w:rPr>
          <w:vertAlign w:val="superscript"/>
        </w:rPr>
        <w:t>2</w:t>
      </w:r>
      <w:r w:rsidRPr="0040346D">
        <w:t>,  rasio terhadap total luas  kecamatan: 1,62%.</w:t>
      </w:r>
      <w:r>
        <w:rPr>
          <w:rStyle w:val="FootnoteReference"/>
        </w:rPr>
        <w:footnoteReference w:id="133"/>
      </w:r>
      <w:r w:rsidRPr="0040346D">
        <w:t xml:space="preserve"> </w:t>
      </w:r>
    </w:p>
    <w:p w:rsidR="00D55C1E" w:rsidRDefault="00D55C1E" w:rsidP="00D55C1E">
      <w:pPr>
        <w:autoSpaceDE w:val="0"/>
        <w:autoSpaceDN w:val="0"/>
        <w:adjustRightInd w:val="0"/>
        <w:spacing w:line="360" w:lineRule="auto"/>
        <w:ind w:firstLine="567"/>
        <w:jc w:val="both"/>
      </w:pPr>
      <w:r>
        <w:t>Jarak ibukota k</w:t>
      </w:r>
      <w:r w:rsidRPr="0040346D">
        <w:t>ecamatan ke Kantor Kepala Desa terdiri dari, Gumarupu Lama 8,00 km, Aek Siala 5,00 km, Padang Manjoir</w:t>
      </w:r>
      <w:r>
        <w:t xml:space="preserve"> 7,00 km, Gunung Martua 9,50 km.</w:t>
      </w:r>
      <w:r w:rsidRPr="0040346D">
        <w:t xml:space="preserve"> Sihambeng 11,50 km, Aek Torop 9,50 km, Torluk </w:t>
      </w:r>
      <w:r>
        <w:t xml:space="preserve"> </w:t>
      </w:r>
      <w:r w:rsidRPr="0040346D">
        <w:t xml:space="preserve">Muara </w:t>
      </w:r>
      <w:r>
        <w:t xml:space="preserve">  </w:t>
      </w:r>
      <w:r w:rsidRPr="0040346D">
        <w:t>Dolok</w:t>
      </w:r>
      <w:r>
        <w:t>,</w:t>
      </w:r>
      <w:r w:rsidRPr="0040346D">
        <w:t xml:space="preserve"> 13,00 km, </w:t>
      </w:r>
      <w:r>
        <w:rPr>
          <w:i/>
          <w:iCs/>
        </w:rPr>
        <w:t xml:space="preserve">        </w:t>
      </w:r>
    </w:p>
    <w:p w:rsidR="00D55C1E" w:rsidRDefault="00D55C1E" w:rsidP="00D55C1E">
      <w:pPr>
        <w:autoSpaceDE w:val="0"/>
        <w:autoSpaceDN w:val="0"/>
        <w:adjustRightInd w:val="0"/>
        <w:spacing w:line="360" w:lineRule="auto"/>
        <w:jc w:val="both"/>
      </w:pPr>
      <w:r w:rsidRPr="0040346D">
        <w:t xml:space="preserve">Napalombang 13,00 km, Hotang Sasa 4,00 km, Bara 2,00 km, Simandiangin 2,50 km, Bahal 2,50 km, Pasir, Pinang 1,50 km, Portibi Jae 1,00 km, Portibi Julu 1,50 km, Gumarupu Baru 6,50 km, Balakka, Torop 9,00 km, Napahalas 11,00 km, Sigama Napahalas 10,00 km, Mangaledang Lama 12,50 km, Janji Matogu 13,00 km, Mangaledang 10,00 km, Bakkudu 6,50 km, Muara sigama 8,00 km, Ronda Mandolok 5,60 km, Tanjung Salamat 4,20 km, Aloban 4,00 km, Rondaman </w:t>
      </w:r>
      <w:r w:rsidRPr="0040346D">
        <w:lastRenderedPageBreak/>
        <w:t xml:space="preserve">Lombang 6,70 km, Sipirok 9,50 km, Parsarmaan 8,00 km, Hadungdung 7,00 km, Gunung Manaon I 10,50 km, Gunung Baringin 8,00 km, </w:t>
      </w:r>
      <w:r>
        <w:t xml:space="preserve"> </w:t>
      </w:r>
      <w:r w:rsidRPr="0040346D">
        <w:t xml:space="preserve">Aek Haruaya </w:t>
      </w:r>
      <w:r>
        <w:t xml:space="preserve"> </w:t>
      </w:r>
      <w:r w:rsidRPr="0040346D">
        <w:t>7,50 km,</w:t>
      </w:r>
      <w:r w:rsidRPr="00787B28">
        <w:t xml:space="preserve">  </w:t>
      </w:r>
      <w:r>
        <w:rPr>
          <w:vertAlign w:val="superscript"/>
        </w:rPr>
        <w:t xml:space="preserve">             </w:t>
      </w:r>
    </w:p>
    <w:p w:rsidR="00D55C1E" w:rsidRDefault="00D55C1E" w:rsidP="00D55C1E">
      <w:pPr>
        <w:autoSpaceDE w:val="0"/>
        <w:autoSpaceDN w:val="0"/>
        <w:adjustRightInd w:val="0"/>
        <w:spacing w:line="360" w:lineRule="auto"/>
        <w:jc w:val="both"/>
      </w:pPr>
      <w:r w:rsidRPr="0040346D">
        <w:t>Lantosa</w:t>
      </w:r>
      <w:r>
        <w:t>n I 8,00 km, Sitopayan 9,50 km.</w:t>
      </w:r>
      <w:r>
        <w:rPr>
          <w:vertAlign w:val="superscript"/>
        </w:rPr>
        <w:t>107</w:t>
      </w:r>
      <w:r>
        <w:t xml:space="preserve">   </w:t>
      </w:r>
    </w:p>
    <w:p w:rsidR="00D55C1E" w:rsidRPr="0040346D" w:rsidRDefault="00D55C1E" w:rsidP="00C61459">
      <w:pPr>
        <w:numPr>
          <w:ilvl w:val="0"/>
          <w:numId w:val="57"/>
        </w:numPr>
        <w:autoSpaceDE w:val="0"/>
        <w:autoSpaceDN w:val="0"/>
        <w:adjustRightInd w:val="0"/>
        <w:spacing w:line="360" w:lineRule="auto"/>
        <w:ind w:left="851" w:hanging="284"/>
        <w:jc w:val="both"/>
      </w:pPr>
      <w:r>
        <w:t xml:space="preserve">Geografi </w:t>
      </w:r>
    </w:p>
    <w:p w:rsidR="00D55C1E" w:rsidRPr="007444B2" w:rsidRDefault="00D55C1E" w:rsidP="00D55C1E">
      <w:pPr>
        <w:autoSpaceDE w:val="0"/>
        <w:autoSpaceDN w:val="0"/>
        <w:adjustRightInd w:val="0"/>
        <w:spacing w:line="360" w:lineRule="auto"/>
        <w:ind w:firstLine="567"/>
        <w:jc w:val="both"/>
      </w:pPr>
      <w:r w:rsidRPr="0040346D">
        <w:t>Topografi desa terdiri dari</w:t>
      </w:r>
      <w:r w:rsidRPr="007444B2">
        <w:t>, Gumarupu Lama</w:t>
      </w:r>
      <w:r>
        <w:t>: d</w:t>
      </w:r>
      <w:r w:rsidRPr="007444B2">
        <w:t>atar, Aek Siala</w:t>
      </w:r>
      <w:r>
        <w:t>: d</w:t>
      </w:r>
      <w:r w:rsidRPr="007444B2">
        <w:t>atar, Padang Manjoir</w:t>
      </w:r>
      <w:r>
        <w:t>: d</w:t>
      </w:r>
      <w:r w:rsidRPr="007444B2">
        <w:t xml:space="preserve">atar, Gunung Martua Berbukit, Sihambeng </w:t>
      </w:r>
      <w:r w:rsidRPr="0040346D">
        <w:t>Berbukit, Aek Torop Datar, Torluk, Muara Dolok Datar, Napalombang Datar, Hotang Sasa Datar, Bara Datar, Simandiangin Datar, Bahal Datar, Pasir Pinang Datar, Portibi Jae Datar, Portibi Julu Datar, Gumarupu Baru Datar, Balakka Torop Datar, Napahalas Datar, Sigama Napahalas Datar, Mangaledang Lama Datar, Janji Matogu Datar, Mangaledang Datar, Bakkudu Datar, Muara Sigama Datar, Ronda Mandolok Datar, Tanjung Salamat Datar, Aloban Datar, Rondaman Lombang Datar, Sipirok Datar, Parsarmaan Datar, Hadungdung Datar, Gunung Manaon I Datar, Gunung Baringin Datar, Aek Haruaya Datar, Lantosan I Datar, Sitopayan Datar</w:t>
      </w:r>
      <w:r>
        <w:t>.</w:t>
      </w:r>
      <w:r>
        <w:rPr>
          <w:rStyle w:val="FootnoteReference"/>
        </w:rPr>
        <w:footnoteReference w:id="134"/>
      </w:r>
      <w:r>
        <w:t xml:space="preserve">   </w:t>
      </w:r>
    </w:p>
    <w:p w:rsidR="00D55C1E" w:rsidRDefault="00D55C1E" w:rsidP="00D55C1E">
      <w:pPr>
        <w:autoSpaceDE w:val="0"/>
        <w:autoSpaceDN w:val="0"/>
        <w:adjustRightInd w:val="0"/>
        <w:spacing w:line="360" w:lineRule="auto"/>
        <w:ind w:firstLine="567"/>
        <w:jc w:val="both"/>
        <w:rPr>
          <w:vertAlign w:val="superscript"/>
        </w:rPr>
      </w:pPr>
      <w:r w:rsidRPr="0040346D">
        <w:t xml:space="preserve">Letak titik koordinat Kantor Kepala Desa (Menurut GPS) terdiri dari  Gumarupu Lama, Bujur Timur 99,65542, Lintang Utara: 1,40876, Aek Siala, Bujur Timur 99,73179, Lintang Utara: 1,40393, Padang Manjoir , Bujur Timur 99,66133, Lintang Utara: 1,41439, Gunung Martua, Bujur Timur: 99,65350, Lintang Utara: 1,39841,  Sihambeng , Bujur Timur: 99,63767, Lintang Utara: 1,37285,  Aek Torop, Bujur Timur: 99,61945, Lintang Utara: 1,40733, Pasar Simundol, Bujur Timur: 99,69930, Lintang Utara: 1,92996, Torluk Muara Dolok, Bujur Timur </w:t>
      </w:r>
      <w:r>
        <w:t xml:space="preserve"> </w:t>
      </w:r>
      <w:r w:rsidRPr="0040346D">
        <w:t>99,61341,</w:t>
      </w:r>
      <w:r>
        <w:t xml:space="preserve">  </w:t>
      </w:r>
      <w:r w:rsidRPr="0040346D">
        <w:t xml:space="preserve"> Lintang Utara: 1,41694, </w:t>
      </w:r>
      <w:r>
        <w:t xml:space="preserve"> </w:t>
      </w:r>
      <w:r w:rsidRPr="0040346D">
        <w:t xml:space="preserve">Napalombang, </w:t>
      </w:r>
      <w:r>
        <w:t xml:space="preserve">  </w:t>
      </w:r>
      <w:r w:rsidRPr="0040346D">
        <w:t xml:space="preserve">Bujur Timur: </w:t>
      </w:r>
    </w:p>
    <w:p w:rsidR="00D55C1E" w:rsidRPr="00787B28" w:rsidRDefault="00D55C1E" w:rsidP="00D55C1E">
      <w:pPr>
        <w:autoSpaceDE w:val="0"/>
        <w:autoSpaceDN w:val="0"/>
        <w:adjustRightInd w:val="0"/>
        <w:spacing w:line="360" w:lineRule="auto"/>
        <w:jc w:val="both"/>
        <w:rPr>
          <w:sz w:val="20"/>
          <w:szCs w:val="20"/>
          <w:vertAlign w:val="superscript"/>
        </w:rPr>
      </w:pPr>
      <w:r w:rsidRPr="0040346D">
        <w:t xml:space="preserve">99,62894, Lintang Utara: 1,41504, Hotang Sasa, Bujur Timur: 99,72075, Lintang Utara: </w:t>
      </w:r>
      <w:r>
        <w:t xml:space="preserve">1,40417, </w:t>
      </w:r>
      <w:r w:rsidRPr="0040346D">
        <w:t xml:space="preserve">Bara, Bujur Timur: 99,70301, Lintang Utara: 1,40658, Simandiangin, Bujur Timur: 99,71277, Lintang Utara: 1,40693, Bahal, Bujur Timur: 99,71669, Lintang Utara:1,41376, Pasir Pinang, Bujur Timur: 99,70821, Lintang Utara: 1,41676, Portibi Jae, Bujur Timur: 99,69285, Lintang Utara: 1,40972, Portibi Julu, Bujur Timur: 99,67731, Lintang Utara: 1,42093, Gumarupu </w:t>
      </w:r>
      <w:r w:rsidRPr="0040346D">
        <w:lastRenderedPageBreak/>
        <w:t xml:space="preserve">Baru, Bujur Timur:  99,63452, Lintang Utara: 1,42651, Balakka Torop, Bujur Timur : 99,63452, Lintang Utara: 1,44868, </w:t>
      </w:r>
      <w:r>
        <w:t xml:space="preserve"> </w:t>
      </w:r>
      <w:r w:rsidRPr="0040346D">
        <w:t xml:space="preserve">Napahalas, </w:t>
      </w:r>
      <w:r>
        <w:t xml:space="preserve">  </w:t>
      </w:r>
      <w:r w:rsidRPr="0040346D">
        <w:t xml:space="preserve">Bujur </w:t>
      </w:r>
      <w:r>
        <w:t xml:space="preserve"> </w:t>
      </w:r>
      <w:r w:rsidRPr="0040346D">
        <w:t>Timur:</w:t>
      </w:r>
      <w:r>
        <w:t xml:space="preserve"> </w:t>
      </w:r>
      <w:r w:rsidRPr="0040346D">
        <w:t xml:space="preserve"> 99,62610, </w:t>
      </w:r>
      <w:r>
        <w:t xml:space="preserve"> </w:t>
      </w:r>
    </w:p>
    <w:p w:rsidR="00D55C1E" w:rsidRPr="005A06A7" w:rsidRDefault="00D55C1E" w:rsidP="00D55C1E">
      <w:pPr>
        <w:autoSpaceDE w:val="0"/>
        <w:autoSpaceDN w:val="0"/>
        <w:adjustRightInd w:val="0"/>
        <w:spacing w:line="360" w:lineRule="auto"/>
        <w:jc w:val="both"/>
        <w:rPr>
          <w:sz w:val="20"/>
          <w:szCs w:val="20"/>
        </w:rPr>
      </w:pPr>
      <w:r w:rsidRPr="0040346D">
        <w:t>Lintang Utara: 1,44503, Sigama Napahalas, Bujur Timur: 99,63144, Lintang Utara: 1,44330, Mangaledang Lama, Bujur Timur: 99,62611, Lintang Utara: 1,42126, Janji Matogu, Bujur Timur:  99,61926, Lintang Utara: 1,42673, Mangaledang, Bujur Timur 99,64193, Lintang Utara: 1,41421, Bakkudu, Bujur Timur: 99,64924, Lintang Utara: 1,43696, Panyabungan, Bujur Timur: 99,66761, Lintang Utara: 1,94492, Muara sigama, Bujur Timur: 99,63713, Lintang Utara: 1,43249, Ronda Mandolok,  Bujur Timur:  99,65017, Lintang Utara: 1,44309, Tanjung Salamat, Bujur Timur: 99,88664, Lintang Utara: 1,43625, Aloban, Bujur Timur: 99,68625, Lintang Utara: 1,43731, Rondaman Lombang, Bujur Timur: 99,67714, Lintang Utara: 1,43946, Sipirok</w:t>
      </w:r>
      <w:r>
        <w:t xml:space="preserve">, Bujur Timur: </w:t>
      </w:r>
      <w:r w:rsidRPr="0040346D">
        <w:t>99,67016, Lintang Utara: 1,45564, Parsarmaan, Bujur Timur: 99,66249, Lintang Utara: 1,45368, Hadungdung, Bujur Timur: 99,64804, Lintang Utara: 1,45321, Gunung Manaon I, Bujur Timur: 99,66278, Lintang Utara:  1,46861, Gunung Baringin, Bujur Timur: 99,65076, Lintang Utara: 1,46238, Aek Haruaya, Bujur Timur: 99,64303, Lintang Utara, Bujur Timur: 1,46906, Lantosan I, Bujur Timur : 99,64357, Lintang Utara: 1,47503, Sitopayan, Bujur Timur : 99,63557, Lintang Utara: 1,48836.</w:t>
      </w:r>
      <w:r>
        <w:rPr>
          <w:rStyle w:val="FootnoteReference"/>
        </w:rPr>
        <w:footnoteReference w:id="135"/>
      </w:r>
    </w:p>
    <w:p w:rsidR="00D55C1E" w:rsidRPr="0040346D" w:rsidRDefault="00D55C1E" w:rsidP="00C61459">
      <w:pPr>
        <w:pStyle w:val="ListParagraph"/>
        <w:numPr>
          <w:ilvl w:val="0"/>
          <w:numId w:val="57"/>
        </w:numPr>
        <w:spacing w:line="360" w:lineRule="auto"/>
        <w:ind w:left="851" w:hanging="284"/>
        <w:jc w:val="both"/>
      </w:pPr>
      <w:r w:rsidRPr="0040346D">
        <w:t>Pemerintah</w:t>
      </w:r>
    </w:p>
    <w:p w:rsidR="00D55C1E" w:rsidRDefault="00D55C1E" w:rsidP="00D55C1E">
      <w:pPr>
        <w:spacing w:line="360" w:lineRule="auto"/>
        <w:ind w:firstLine="567"/>
        <w:jc w:val="both"/>
        <w:rPr>
          <w:vertAlign w:val="superscript"/>
        </w:rPr>
      </w:pPr>
      <w:r w:rsidRPr="0040346D">
        <w:t>Daftar nama Kepala Desa terdiri dari</w:t>
      </w:r>
      <w:r>
        <w:t>, Gumarupu Lama: Asrul Siregar</w:t>
      </w:r>
      <w:r w:rsidRPr="0040346D">
        <w:t>, Aek Siala: Ahmad Husein Siregar</w:t>
      </w:r>
      <w:r>
        <w:t>,  Padang Manjoir: Rajab, Gunung Martua: Dorlan Siregar</w:t>
      </w:r>
      <w:r w:rsidRPr="0040346D">
        <w:t>, Sihambeng: Faj</w:t>
      </w:r>
      <w:r>
        <w:t>ar Harahap</w:t>
      </w:r>
      <w:r w:rsidRPr="0040346D">
        <w:t>, A</w:t>
      </w:r>
      <w:r>
        <w:t>ek Torop: Syahruddin Siregar</w:t>
      </w:r>
      <w:r w:rsidRPr="0040346D">
        <w:t>, Torlu</w:t>
      </w:r>
      <w:r>
        <w:t>k Muara Dolok: Gammi siregar, Napalombang: Johan Siregar</w:t>
      </w:r>
      <w:r w:rsidRPr="0040346D">
        <w:t>,</w:t>
      </w:r>
      <w:r>
        <w:t xml:space="preserve"> Hotang Sasa: Bahori</w:t>
      </w:r>
      <w:r w:rsidRPr="00D25D72">
        <w:t xml:space="preserve"> Siregar, Bara: Paruhuman, Simandiangin: Mara Sunggul Siregar, </w:t>
      </w:r>
      <w:r>
        <w:t xml:space="preserve"> </w:t>
      </w:r>
      <w:r w:rsidRPr="00D25D72">
        <w:t>Bahal: Syahran</w:t>
      </w:r>
      <w:r w:rsidRPr="0051044A">
        <w:t xml:space="preserve"> </w:t>
      </w:r>
      <w:r>
        <w:t>H</w:t>
      </w:r>
      <w:r w:rsidRPr="00D25D72">
        <w:t xml:space="preserve">arahap, Pasir Pinang: Muhammad Yunus, Portibi Jae: Indra Wasit, Portibi Julu: Sabaruddin Harahap, Gumarupu Baru: Sawal Ritonga, Balakka Torop: M. Doli Harahap, Napahalas: Pangihutan Harahap, Sigama Napahalas Israwani, Mangaledang Lama: Wildan Syukri Siregar, Janji Matogu: Soleman Siregar, Mangaledang: Soangkupon, Bakkudu: HJ. Roslaini Siregar, Muara sigama: Yusrianti Siregar, </w:t>
      </w:r>
      <w:r w:rsidRPr="00D25D72">
        <w:lastRenderedPageBreak/>
        <w:t xml:space="preserve">Rondaman Dolok: Asnawi Alamsyah Hrp, Tanjung Salamat: Agogo Tanjung, Aloban: Najamuddin, Rondaman Lombang: Mara Kali Harahap, Sipirok: Mara Sakti, Parsarmaan: Yusra </w:t>
      </w:r>
      <w:r>
        <w:t xml:space="preserve">  </w:t>
      </w:r>
      <w:r w:rsidRPr="00D25D72">
        <w:t xml:space="preserve">Nirwana </w:t>
      </w:r>
      <w:r>
        <w:t xml:space="preserve">  </w:t>
      </w:r>
      <w:r w:rsidRPr="00D25D72">
        <w:t xml:space="preserve">Pohan, </w:t>
      </w:r>
      <w:r>
        <w:t xml:space="preserve">  </w:t>
      </w:r>
      <w:r w:rsidRPr="00D25D72">
        <w:t>Hadungdung: Amir</w:t>
      </w:r>
      <w:r>
        <w:t xml:space="preserve"> </w:t>
      </w:r>
      <w:r>
        <w:rPr>
          <w:vertAlign w:val="superscript"/>
        </w:rPr>
        <w:t xml:space="preserve">            </w:t>
      </w:r>
    </w:p>
    <w:p w:rsidR="00D55C1E" w:rsidRPr="007444B2" w:rsidRDefault="00D55C1E" w:rsidP="00D55C1E">
      <w:pPr>
        <w:spacing w:line="360" w:lineRule="auto"/>
        <w:jc w:val="both"/>
      </w:pPr>
      <w:r w:rsidRPr="00D25D72">
        <w:t>Khotib, Gunung Manaon I:  Bakhron Siregar, Gunung Baringin: intang Kholidi H</w:t>
      </w:r>
      <w:r>
        <w:t>a</w:t>
      </w:r>
      <w:r w:rsidRPr="00D25D72">
        <w:t>s</w:t>
      </w:r>
      <w:r>
        <w:t>i</w:t>
      </w:r>
      <w:r w:rsidRPr="00D25D72">
        <w:t>b</w:t>
      </w:r>
      <w:r>
        <w:t>uan</w:t>
      </w:r>
      <w:r w:rsidRPr="00D25D72">
        <w:t>,</w:t>
      </w:r>
      <w:r>
        <w:t xml:space="preserve"> Aek Haruaya</w:t>
      </w:r>
      <w:r w:rsidRPr="00D25D72">
        <w:t>:</w:t>
      </w:r>
      <w:r>
        <w:t xml:space="preserve"> </w:t>
      </w:r>
      <w:r w:rsidRPr="00D25D72">
        <w:t>Armada Siregar, Lantosan I: Mukhlis Harahap, Sitopayan: Habincaran Siregar.</w:t>
      </w:r>
      <w:r>
        <w:rPr>
          <w:rStyle w:val="FootnoteReference"/>
        </w:rPr>
        <w:footnoteReference w:id="136"/>
      </w:r>
      <w:r>
        <w:rPr>
          <w:vertAlign w:val="superscript"/>
        </w:rPr>
        <w:t xml:space="preserve">  </w:t>
      </w:r>
    </w:p>
    <w:p w:rsidR="00D55C1E" w:rsidRDefault="00D55C1E" w:rsidP="00D55C1E">
      <w:pPr>
        <w:spacing w:line="360" w:lineRule="auto"/>
        <w:ind w:firstLine="567"/>
        <w:jc w:val="both"/>
      </w:pPr>
      <w:r w:rsidRPr="0040346D">
        <w:t>Luas wilayah, jumlah penduduk, dan kepadatan penduduk  menurut desa/kelurahan terdiri dari</w:t>
      </w:r>
      <w:r w:rsidRPr="007444B2">
        <w:t xml:space="preserve"> Gumarupu Lama</w:t>
      </w:r>
      <w:r w:rsidRPr="0040346D">
        <w:t xml:space="preserve">, luas area </w:t>
      </w:r>
      <w:r w:rsidRPr="007444B2">
        <w:t xml:space="preserve">8,12 </w:t>
      </w:r>
      <w:r w:rsidRPr="0040346D">
        <w:t>Km2,</w:t>
      </w:r>
      <w:r w:rsidRPr="007444B2">
        <w:t xml:space="preserve"> </w:t>
      </w:r>
      <w:r w:rsidRPr="0040346D">
        <w:t>penduduk:</w:t>
      </w:r>
      <w:r w:rsidRPr="007444B2">
        <w:t xml:space="preserve"> 496 </w:t>
      </w:r>
      <w:r w:rsidRPr="0040346D">
        <w:t>orang, kepadatan  penduduk:</w:t>
      </w:r>
      <w:r w:rsidRPr="007444B2">
        <w:t xml:space="preserve"> 61,08 Aek Siala</w:t>
      </w:r>
      <w:r w:rsidRPr="0040346D">
        <w:t xml:space="preserve">, luas area </w:t>
      </w:r>
      <w:r w:rsidRPr="007444B2">
        <w:t xml:space="preserve">2,46 </w:t>
      </w:r>
      <w:r w:rsidRPr="0040346D">
        <w:t>km</w:t>
      </w:r>
      <w:r w:rsidRPr="0040346D">
        <w:rPr>
          <w:vertAlign w:val="superscript"/>
        </w:rPr>
        <w:t>2</w:t>
      </w:r>
      <w:r w:rsidRPr="0040346D">
        <w:t xml:space="preserve">, Penduduk: </w:t>
      </w:r>
      <w:r w:rsidRPr="007444B2">
        <w:t xml:space="preserve">360 </w:t>
      </w:r>
      <w:r w:rsidRPr="0040346D">
        <w:t xml:space="preserve">orang, kepadatan  penduduk: </w:t>
      </w:r>
      <w:r w:rsidRPr="007444B2">
        <w:t>146,34</w:t>
      </w:r>
      <w:r w:rsidRPr="0040346D">
        <w:t xml:space="preserve">,  </w:t>
      </w:r>
      <w:r w:rsidRPr="007444B2">
        <w:t>Padang Manjoir</w:t>
      </w:r>
      <w:r w:rsidRPr="0040346D">
        <w:t xml:space="preserve">, luas area </w:t>
      </w:r>
      <w:r w:rsidRPr="007444B2">
        <w:t xml:space="preserve">3,93 </w:t>
      </w:r>
      <w:r w:rsidRPr="0040346D">
        <w:t>km</w:t>
      </w:r>
      <w:r w:rsidRPr="0040346D">
        <w:rPr>
          <w:vertAlign w:val="superscript"/>
        </w:rPr>
        <w:t>2</w:t>
      </w:r>
      <w:r w:rsidRPr="0040346D">
        <w:t xml:space="preserve">, penduduk: </w:t>
      </w:r>
      <w:r w:rsidRPr="007444B2">
        <w:t xml:space="preserve">393 </w:t>
      </w:r>
      <w:r w:rsidRPr="0040346D">
        <w:t>orang,  Kepadatan  Penduduk:</w:t>
      </w:r>
      <w:r w:rsidRPr="007444B2">
        <w:t xml:space="preserve"> 100,00</w:t>
      </w:r>
      <w:r w:rsidRPr="0040346D">
        <w:t>. Gunung Martua, luas area 8,23 km</w:t>
      </w:r>
      <w:r w:rsidRPr="0040346D">
        <w:rPr>
          <w:vertAlign w:val="superscript"/>
        </w:rPr>
        <w:t>2</w:t>
      </w:r>
      <w:r>
        <w:t>, penduduk: 451 orang, kepadatan  penduduk: 54,80. Sihambeng, luas a</w:t>
      </w:r>
      <w:r w:rsidRPr="0040346D">
        <w:t>rea 13,00 km</w:t>
      </w:r>
      <w:r w:rsidRPr="0040346D">
        <w:rPr>
          <w:vertAlign w:val="superscript"/>
        </w:rPr>
        <w:t>2</w:t>
      </w:r>
      <w:r>
        <w:t>, penduduk: 719 orang,  kepadatan  penduduk: 55,31, Aek Torop, luas a</w:t>
      </w:r>
      <w:r w:rsidRPr="0040346D">
        <w:t>rea 17,58 km</w:t>
      </w:r>
      <w:r w:rsidRPr="0040346D">
        <w:rPr>
          <w:vertAlign w:val="superscript"/>
        </w:rPr>
        <w:t>2</w:t>
      </w:r>
      <w:r>
        <w:t>, Penduduk: 543 orang, kepadatan  p</w:t>
      </w:r>
      <w:r w:rsidRPr="0040346D">
        <w:t>enduduk: 30,89, Torluk Muara Dolok,  luas area 8,32 km</w:t>
      </w:r>
      <w:r w:rsidRPr="0040346D">
        <w:rPr>
          <w:vertAlign w:val="superscript"/>
        </w:rPr>
        <w:t>2</w:t>
      </w:r>
      <w:r w:rsidRPr="0040346D">
        <w:t>, Penduduk: 151 orang,  kepadatan  penduduk: 18,15, Napalombang, luas area 9,41 km</w:t>
      </w:r>
      <w:r w:rsidRPr="0040346D">
        <w:rPr>
          <w:vertAlign w:val="superscript"/>
        </w:rPr>
        <w:t>2</w:t>
      </w:r>
      <w:r>
        <w:t>, penduduk: 159 orang, kepadatan  lenduduk: 16,90, Hotang Sasa, luas a</w:t>
      </w:r>
      <w:r w:rsidRPr="0040346D">
        <w:t>rea 10,20 km</w:t>
      </w:r>
      <w:r w:rsidRPr="0040346D">
        <w:rPr>
          <w:vertAlign w:val="superscript"/>
        </w:rPr>
        <w:t>2</w:t>
      </w:r>
      <w:r>
        <w:t>, penduduk: 616 orang, kepadatan  p</w:t>
      </w:r>
      <w:r w:rsidRPr="0040346D">
        <w:t>enduduk: 60,39, Bara, luas area 5,94 km</w:t>
      </w:r>
      <w:r w:rsidRPr="0040346D">
        <w:rPr>
          <w:vertAlign w:val="superscript"/>
        </w:rPr>
        <w:t>2</w:t>
      </w:r>
      <w:r>
        <w:t>, p</w:t>
      </w:r>
      <w:r w:rsidRPr="0040346D">
        <w:t>enduduk: 593 orang, kepadatan penduduk: 99,83, Simandiangin, luas area 3,00 km</w:t>
      </w:r>
      <w:r w:rsidRPr="0040346D">
        <w:rPr>
          <w:vertAlign w:val="superscript"/>
        </w:rPr>
        <w:t>2</w:t>
      </w:r>
      <w:r w:rsidRPr="0040346D">
        <w:t>, penduduk: 73 orang, kepadatan  penduduk: 24,33,  Bahal, luas area 8,00 km</w:t>
      </w:r>
      <w:r w:rsidRPr="0040346D">
        <w:rPr>
          <w:vertAlign w:val="superscript"/>
        </w:rPr>
        <w:t>2</w:t>
      </w:r>
      <w:r w:rsidRPr="0040346D">
        <w:t>, p</w:t>
      </w:r>
      <w:r>
        <w:t>enduduk: 1.</w:t>
      </w:r>
      <w:r w:rsidRPr="0040346D">
        <w:t>404 orang,  kepadatan  penduduk: 175,50, Pasir Pinang, luas area 4,17 km</w:t>
      </w:r>
      <w:r w:rsidRPr="0040346D">
        <w:rPr>
          <w:vertAlign w:val="superscript"/>
        </w:rPr>
        <w:t>2</w:t>
      </w:r>
      <w:r w:rsidRPr="0040346D">
        <w:t>,Penduduk: 520 orang, kepadatan  penduduk: 124,70, Portibi Jae, luas area 9,50 km</w:t>
      </w:r>
      <w:r w:rsidRPr="0040346D">
        <w:rPr>
          <w:vertAlign w:val="superscript"/>
        </w:rPr>
        <w:t>2</w:t>
      </w:r>
      <w:r>
        <w:t>, p</w:t>
      </w:r>
      <w:r w:rsidRPr="0040346D">
        <w:t>enduduk: 1 697 orang,  kepadatan  penduduk: 178,63, Portibi Julu, luas area 5,57 km</w:t>
      </w:r>
      <w:r w:rsidRPr="0040346D">
        <w:rPr>
          <w:vertAlign w:val="superscript"/>
        </w:rPr>
        <w:t>2</w:t>
      </w:r>
      <w:r w:rsidRPr="0040346D">
        <w:t xml:space="preserve">, </w:t>
      </w:r>
      <w:r>
        <w:t>penduduk: 1.</w:t>
      </w:r>
      <w:r w:rsidRPr="0040346D">
        <w:t>186 orang, kepadatan  penduduk: 212,93, Gumarupu</w:t>
      </w:r>
      <w:r>
        <w:t xml:space="preserve">  </w:t>
      </w:r>
      <w:r w:rsidRPr="0040346D">
        <w:t xml:space="preserve"> Baru, </w:t>
      </w:r>
      <w:r>
        <w:t xml:space="preserve"> </w:t>
      </w:r>
      <w:r w:rsidRPr="0040346D">
        <w:t>luas area</w:t>
      </w:r>
      <w:r>
        <w:t xml:space="preserve"> </w:t>
      </w:r>
      <w:r w:rsidRPr="0040346D">
        <w:t xml:space="preserve"> 6,06 km</w:t>
      </w:r>
      <w:r w:rsidRPr="0040346D">
        <w:rPr>
          <w:vertAlign w:val="superscript"/>
        </w:rPr>
        <w:t>2</w:t>
      </w:r>
      <w:r w:rsidRPr="0040346D">
        <w:t xml:space="preserve">, </w:t>
      </w:r>
      <w:r>
        <w:t xml:space="preserve">    </w:t>
      </w:r>
      <w:r w:rsidRPr="0040346D">
        <w:t xml:space="preserve">penduduk: </w:t>
      </w:r>
      <w:r>
        <w:t xml:space="preserve">  </w:t>
      </w:r>
      <w:r w:rsidRPr="0040346D">
        <w:t xml:space="preserve">700 orang, </w:t>
      </w:r>
      <w:r>
        <w:t xml:space="preserve">     </w:t>
      </w:r>
      <w:r w:rsidRPr="0040346D">
        <w:t>Kepadatan Penduduk:</w:t>
      </w:r>
      <w:r>
        <w:t xml:space="preserve"> </w:t>
      </w:r>
      <w:r w:rsidRPr="0040346D">
        <w:t xml:space="preserve"> 115,51,</w:t>
      </w:r>
      <w:r>
        <w:t xml:space="preserve"> </w:t>
      </w:r>
    </w:p>
    <w:p w:rsidR="00D55C1E" w:rsidRDefault="00D55C1E" w:rsidP="00D55C1E">
      <w:pPr>
        <w:spacing w:line="360" w:lineRule="auto"/>
        <w:jc w:val="both"/>
      </w:pPr>
      <w:r w:rsidRPr="0040346D">
        <w:t>Pasir Pinang, luas area 4,17 km</w:t>
      </w:r>
      <w:r w:rsidRPr="0040346D">
        <w:rPr>
          <w:vertAlign w:val="superscript"/>
        </w:rPr>
        <w:t>2</w:t>
      </w:r>
      <w:r w:rsidRPr="0040346D">
        <w:t>,</w:t>
      </w:r>
      <w:r>
        <w:t xml:space="preserve"> p</w:t>
      </w:r>
      <w:r w:rsidRPr="0040346D">
        <w:t>enduduk: 520 orang, kepadatan  penduduk: 124,70, Balangka Torop, luas area 10,60 km</w:t>
      </w:r>
      <w:r w:rsidRPr="0040346D">
        <w:rPr>
          <w:vertAlign w:val="superscript"/>
        </w:rPr>
        <w:t>2</w:t>
      </w:r>
      <w:r>
        <w:t>, p</w:t>
      </w:r>
      <w:r w:rsidRPr="0040346D">
        <w:t>enduduk: 304 orang,  kepadatan  penduduk: 28,68, Balangka Torop, luas area 10,60 km</w:t>
      </w:r>
      <w:r w:rsidRPr="0040346D">
        <w:rPr>
          <w:vertAlign w:val="superscript"/>
        </w:rPr>
        <w:t>2</w:t>
      </w:r>
      <w:r>
        <w:t>, p</w:t>
      </w:r>
      <w:r w:rsidRPr="0040346D">
        <w:t>enduduk: 304 orang, kepadatan  penduduk: 28,68, Napahalas, luas area 8,40 km</w:t>
      </w:r>
      <w:r w:rsidRPr="0040346D">
        <w:rPr>
          <w:vertAlign w:val="superscript"/>
        </w:rPr>
        <w:t>2</w:t>
      </w:r>
      <w:r>
        <w:t>, p</w:t>
      </w:r>
      <w:r w:rsidRPr="0040346D">
        <w:t xml:space="preserve">enduduk: 336 orang, </w:t>
      </w:r>
      <w:r w:rsidRPr="0040346D">
        <w:lastRenderedPageBreak/>
        <w:t xml:space="preserve">kepadatan  penduduk: 40,00,  Sigama Napahalas, luas area </w:t>
      </w:r>
      <w:r>
        <w:t>11,41 km2, p</w:t>
      </w:r>
      <w:r w:rsidRPr="0040346D">
        <w:t>enduduk: 260 orang, kepadatan  penduduk: 22,79, Mangaledang Lama, luas area 2,58 km</w:t>
      </w:r>
      <w:r w:rsidRPr="0040346D">
        <w:rPr>
          <w:vertAlign w:val="superscript"/>
        </w:rPr>
        <w:t>2</w:t>
      </w:r>
      <w:r>
        <w:t>, p</w:t>
      </w:r>
      <w:r w:rsidRPr="0040346D">
        <w:t>enduduk: 403 orang, kepadatan  penduduk: 156,20,  Janji Matogu, luas area 4,00 km</w:t>
      </w:r>
      <w:r w:rsidRPr="0040346D">
        <w:rPr>
          <w:vertAlign w:val="superscript"/>
        </w:rPr>
        <w:t>2</w:t>
      </w:r>
      <w:r>
        <w:t>, p</w:t>
      </w:r>
      <w:r w:rsidRPr="0040346D">
        <w:t>enduduk: 327 orang,  kepadatan  penduduk: 81,75. Mangaledang,</w:t>
      </w:r>
    </w:p>
    <w:p w:rsidR="00D55C1E" w:rsidRPr="00414D95" w:rsidRDefault="00D55C1E" w:rsidP="00D55C1E">
      <w:pPr>
        <w:spacing w:line="360" w:lineRule="auto"/>
        <w:jc w:val="both"/>
      </w:pPr>
      <w:r w:rsidRPr="0040346D">
        <w:t>luas area 4,17 km</w:t>
      </w:r>
      <w:r w:rsidRPr="0040346D">
        <w:rPr>
          <w:vertAlign w:val="superscript"/>
        </w:rPr>
        <w:t>2</w:t>
      </w:r>
      <w:r>
        <w:t>, p</w:t>
      </w:r>
      <w:r w:rsidRPr="0040346D">
        <w:t>enduduk: 676 orang, kepadatan  penduduk: 162,11. Bakkudu, Luas area 2,02 km</w:t>
      </w:r>
      <w:r w:rsidRPr="0040346D">
        <w:rPr>
          <w:vertAlign w:val="superscript"/>
        </w:rPr>
        <w:t>2</w:t>
      </w:r>
      <w:r w:rsidRPr="0040346D">
        <w:t>, penduduk: 137 orang,  kepadatan  penduduk</w:t>
      </w:r>
      <w:r>
        <w:t>: 67,82, Muara S</w:t>
      </w:r>
      <w:r w:rsidRPr="0040346D">
        <w:t xml:space="preserve">igama, </w:t>
      </w:r>
      <w:r>
        <w:t xml:space="preserve"> </w:t>
      </w:r>
      <w:r w:rsidRPr="0040346D">
        <w:t>luas area 6,01 km</w:t>
      </w:r>
      <w:r w:rsidRPr="0040346D">
        <w:rPr>
          <w:vertAlign w:val="superscript"/>
        </w:rPr>
        <w:t>2</w:t>
      </w:r>
      <w:r w:rsidRPr="0040346D">
        <w:t>, penduduk: 334 orang, kepadatan  penduduk: 55,57, Ronda Mandolok,  luas area 15,88 km</w:t>
      </w:r>
      <w:r w:rsidRPr="0040346D">
        <w:rPr>
          <w:vertAlign w:val="superscript"/>
        </w:rPr>
        <w:t>2</w:t>
      </w:r>
      <w:r w:rsidRPr="0040346D">
        <w:t>, penduduk: 2 853 orang,  kepadatan  penduduk: 18,15, Tanjung Salamat, luas area 6,10 km</w:t>
      </w:r>
      <w:r w:rsidRPr="0040346D">
        <w:rPr>
          <w:vertAlign w:val="superscript"/>
        </w:rPr>
        <w:t>2</w:t>
      </w:r>
      <w:r w:rsidRPr="0040346D">
        <w:t>, penduduk: 255 orang, kepadatan  penduduk: 41,80, Aloban, luas area 4,09 km</w:t>
      </w:r>
      <w:r w:rsidRPr="0040346D">
        <w:rPr>
          <w:vertAlign w:val="superscript"/>
        </w:rPr>
        <w:t>2</w:t>
      </w:r>
      <w:r w:rsidRPr="0040346D">
        <w:t>, penduduk: 1 074 orang, kepadatan  penduduk: 262,59, Bara, luas area 5,94 km</w:t>
      </w:r>
      <w:r w:rsidRPr="0040346D">
        <w:rPr>
          <w:vertAlign w:val="superscript"/>
        </w:rPr>
        <w:t>2</w:t>
      </w:r>
      <w:r w:rsidRPr="0040346D">
        <w:t>, penduduk: 593 orang, kepadatan penduduk: 99,83, Rondaman Lombang, luas area 9,25 km</w:t>
      </w:r>
      <w:r w:rsidRPr="0040346D">
        <w:rPr>
          <w:vertAlign w:val="superscript"/>
        </w:rPr>
        <w:t>2</w:t>
      </w:r>
      <w:r w:rsidRPr="0040346D">
        <w:t>, penduduk: 1 341 orang, kepadatan  penduduk: 144,97, Sipirok, luas area 4,10 km</w:t>
      </w:r>
      <w:r w:rsidRPr="0040346D">
        <w:rPr>
          <w:vertAlign w:val="superscript"/>
        </w:rPr>
        <w:t>2</w:t>
      </w:r>
      <w:r w:rsidRPr="0040346D">
        <w:t>, penduduk: 231 orang,  kepadatan  penduduk: 56,34, Parsarmaan, luas area 2,88 km</w:t>
      </w:r>
      <w:r w:rsidRPr="0040346D">
        <w:rPr>
          <w:vertAlign w:val="superscript"/>
        </w:rPr>
        <w:t>2</w:t>
      </w:r>
      <w:r w:rsidRPr="0040346D">
        <w:t>,penduduk: 563 orang, kepadatan  penduduk: 195,49, Gunung Manaon I, luas area 8,08 km</w:t>
      </w:r>
      <w:r w:rsidRPr="0040346D">
        <w:rPr>
          <w:vertAlign w:val="superscript"/>
        </w:rPr>
        <w:t>2</w:t>
      </w:r>
      <w:r w:rsidRPr="0040346D">
        <w:t>, penduduk: 560 orang,  kepadatan  penduduk: 122,28, Gunung Baringin, luas area 8,00 km</w:t>
      </w:r>
      <w:r w:rsidRPr="0040346D">
        <w:rPr>
          <w:vertAlign w:val="superscript"/>
        </w:rPr>
        <w:t>2</w:t>
      </w:r>
      <w:r w:rsidRPr="0040346D">
        <w:t>, penduduk: 595 orang, kepadatan  penduduk: 74,38, Aek Haruaya, luas area 4,06 km</w:t>
      </w:r>
      <w:r w:rsidRPr="0040346D">
        <w:rPr>
          <w:vertAlign w:val="superscript"/>
        </w:rPr>
        <w:t>2</w:t>
      </w:r>
      <w:r w:rsidRPr="0040346D">
        <w:t>, penduduk: 1 530 orang, kepadatan  penduduk: 376,85, Lantosan I, luas area 4,03 km</w:t>
      </w:r>
      <w:r w:rsidRPr="0040346D">
        <w:rPr>
          <w:vertAlign w:val="superscript"/>
        </w:rPr>
        <w:t>2</w:t>
      </w:r>
      <w:r w:rsidRPr="0040346D">
        <w:t>,penduduk: 1 550 orang, kepadatan  penduduk: 384,62, Sitopayan, luas area 3,98 km</w:t>
      </w:r>
      <w:r w:rsidRPr="0040346D">
        <w:rPr>
          <w:vertAlign w:val="superscript"/>
        </w:rPr>
        <w:t>2</w:t>
      </w:r>
      <w:r w:rsidRPr="0040346D">
        <w:t>, penduduk: 478 orang,  kepadatan  penduduk: 120,10.</w:t>
      </w:r>
      <w:r>
        <w:rPr>
          <w:rStyle w:val="FootnoteReference"/>
        </w:rPr>
        <w:footnoteReference w:id="137"/>
      </w:r>
      <w:r>
        <w:rPr>
          <w:vertAlign w:val="superscript"/>
        </w:rPr>
        <w:t xml:space="preserve">   </w:t>
      </w:r>
    </w:p>
    <w:p w:rsidR="00D55C1E" w:rsidRPr="00977744" w:rsidRDefault="00D55C1E" w:rsidP="00C61459">
      <w:pPr>
        <w:pStyle w:val="ListParagraph"/>
        <w:numPr>
          <w:ilvl w:val="0"/>
          <w:numId w:val="57"/>
        </w:numPr>
        <w:spacing w:line="360" w:lineRule="auto"/>
        <w:ind w:left="851" w:hanging="284"/>
        <w:jc w:val="both"/>
      </w:pPr>
      <w:r w:rsidRPr="00977744">
        <w:t xml:space="preserve">Pendidikan    </w:t>
      </w:r>
    </w:p>
    <w:p w:rsidR="00D55C1E" w:rsidRDefault="00D55C1E" w:rsidP="00D55C1E">
      <w:pPr>
        <w:spacing w:line="360" w:lineRule="auto"/>
        <w:ind w:firstLine="567"/>
        <w:jc w:val="both"/>
      </w:pPr>
      <w:r w:rsidRPr="0040346D">
        <w:t>Banyaknya Sekolah Dasar (SD) dan Madrasah Ibtidaiah (MI) terdiri dari</w:t>
      </w:r>
      <w:r w:rsidRPr="00424FD6">
        <w:t xml:space="preserve"> Gumarupu Lama </w:t>
      </w:r>
      <w:r w:rsidRPr="0040346D">
        <w:t>SD: 1 unit,</w:t>
      </w:r>
      <w:r w:rsidRPr="00424FD6">
        <w:t xml:space="preserve"> Gunung Martua MI: 1 unit, Sihambeng SD</w:t>
      </w:r>
      <w:r w:rsidRPr="0040346D">
        <w:t xml:space="preserve">: 2 unit, </w:t>
      </w:r>
      <w:r w:rsidRPr="00424FD6">
        <w:t xml:space="preserve">Aek Torop MI: 1 unit, Hotang Sasa </w:t>
      </w:r>
      <w:r w:rsidRPr="0040346D">
        <w:t xml:space="preserve">SD: 1 unit, </w:t>
      </w:r>
      <w:r w:rsidRPr="00424FD6">
        <w:t xml:space="preserve">Bahal </w:t>
      </w:r>
      <w:r w:rsidRPr="0040346D">
        <w:t xml:space="preserve">SD: 1 unit, </w:t>
      </w:r>
      <w:r w:rsidRPr="00424FD6">
        <w:t xml:space="preserve">Portibi Jae </w:t>
      </w:r>
      <w:r w:rsidRPr="0040346D">
        <w:t xml:space="preserve">SD: 1 unit, </w:t>
      </w:r>
      <w:r w:rsidRPr="00424FD6">
        <w:t xml:space="preserve">Portibi Julu </w:t>
      </w:r>
      <w:r w:rsidRPr="0040346D">
        <w:t xml:space="preserve">SD: 1 unit, </w:t>
      </w:r>
      <w:r w:rsidRPr="00424FD6">
        <w:t>Balakka Torop</w:t>
      </w:r>
      <w:r w:rsidRPr="0040346D">
        <w:t xml:space="preserve"> SD: 1 unit, </w:t>
      </w:r>
      <w:r w:rsidRPr="00424FD6">
        <w:t xml:space="preserve">Mangaledang Lama </w:t>
      </w:r>
      <w:r w:rsidRPr="0040346D">
        <w:t>SD: 1</w:t>
      </w:r>
    </w:p>
    <w:p w:rsidR="00D55C1E" w:rsidRPr="00977744" w:rsidRDefault="00D55C1E" w:rsidP="00D55C1E">
      <w:pPr>
        <w:spacing w:line="360" w:lineRule="auto"/>
        <w:jc w:val="both"/>
      </w:pPr>
      <w:r w:rsidRPr="0040346D">
        <w:t xml:space="preserve">unit, Mangaledang SD: 2 unit, Bakkudu MI: 1 unit,   Muara sigama SD: 1 unit, Rondaman Dolok SD: 2 unit, Aloban SD: 1 unit,  Rondaman Lombang SD: 1 unit,  </w:t>
      </w:r>
      <w:r w:rsidRPr="0040346D">
        <w:lastRenderedPageBreak/>
        <w:t>Sipirok SD: 1 unit, Gunung Manaon I SD: 1 unit, Aek Haruaya SD: 1 unit, Lantosan I: SD: 1 unit, jumlah SD: 22 unit.</w:t>
      </w:r>
      <w:r>
        <w:rPr>
          <w:vertAlign w:val="superscript"/>
        </w:rPr>
        <w:t xml:space="preserve">112   </w:t>
      </w:r>
    </w:p>
    <w:p w:rsidR="00D55C1E" w:rsidRDefault="00D55C1E" w:rsidP="00D55C1E">
      <w:pPr>
        <w:pStyle w:val="ListParagraph"/>
        <w:spacing w:line="360" w:lineRule="auto"/>
        <w:ind w:left="0" w:firstLine="567"/>
        <w:jc w:val="both"/>
      </w:pPr>
      <w:r>
        <w:t>Banyaknya g</w:t>
      </w:r>
      <w:r w:rsidRPr="00AF1B98">
        <w:t>uru Sekolah Dasar (SD) dan Madrasah Ibtidaiah (MI) menurut status dan unit sekolah terdiri dari,</w:t>
      </w:r>
      <w:r>
        <w:t xml:space="preserve"> SDN 101530 Gumarupu lama </w:t>
      </w:r>
      <w:r w:rsidRPr="00AF1B98">
        <w:t xml:space="preserve"> jumlah gurunya: 10 orang, PNS: 7 orang,</w:t>
      </w:r>
      <w:r>
        <w:t xml:space="preserve"> honor: 3 orang,</w:t>
      </w:r>
      <w:r w:rsidRPr="00AF1B98">
        <w:t xml:space="preserve"> jumlah</w:t>
      </w:r>
      <w:r>
        <w:t xml:space="preserve"> </w:t>
      </w:r>
      <w:r w:rsidRPr="00AF1B98">
        <w:t xml:space="preserve"> </w:t>
      </w:r>
      <w:r>
        <w:t xml:space="preserve"> </w:t>
      </w:r>
      <w:r w:rsidRPr="00AF1B98">
        <w:t xml:space="preserve">muridnya: </w:t>
      </w:r>
      <w:r>
        <w:t xml:space="preserve"> 101 orang,</w:t>
      </w:r>
      <w:r w:rsidRPr="00AF1B98">
        <w:t xml:space="preserve"> </w:t>
      </w:r>
      <w:r>
        <w:t xml:space="preserve">  </w:t>
      </w:r>
    </w:p>
    <w:p w:rsidR="00D55C1E" w:rsidRDefault="00D55C1E" w:rsidP="00D55C1E">
      <w:pPr>
        <w:pStyle w:val="ListParagraph"/>
        <w:spacing w:line="360" w:lineRule="auto"/>
        <w:ind w:left="0"/>
        <w:jc w:val="both"/>
      </w:pPr>
      <w:r>
        <w:t>SDN  101540 Sihambeng,</w:t>
      </w:r>
      <w:r w:rsidRPr="00AF1B98">
        <w:t xml:space="preserve"> jumlah gurunya: 10 orang, PNS: 6</w:t>
      </w:r>
      <w:r>
        <w:t>, honor: 4</w:t>
      </w:r>
      <w:r w:rsidRPr="00AF1B98">
        <w:t xml:space="preserve"> orang, jumlah muridnya: </w:t>
      </w:r>
      <w:r>
        <w:t>161,</w:t>
      </w:r>
      <w:r w:rsidRPr="00AF1B98">
        <w:t xml:space="preserve"> SDN 101560,</w:t>
      </w:r>
      <w:r>
        <w:t xml:space="preserve"> Hotang sasa,</w:t>
      </w:r>
      <w:r w:rsidRPr="00AF1B98">
        <w:t xml:space="preserve"> jumlah gurunya: 7 orang, PNS: 5 orang,</w:t>
      </w:r>
      <w:r>
        <w:t xml:space="preserve"> honor: 2 orang,</w:t>
      </w:r>
      <w:r w:rsidRPr="00AF1B98">
        <w:t xml:space="preserve"> jumlah muridnya:</w:t>
      </w:r>
      <w:r>
        <w:t xml:space="preserve">104 orang, </w:t>
      </w:r>
      <w:r w:rsidRPr="00AF1B98">
        <w:t xml:space="preserve">SDN 101570, </w:t>
      </w:r>
      <w:r>
        <w:t xml:space="preserve">Bahal, </w:t>
      </w:r>
      <w:r w:rsidRPr="00AF1B98">
        <w:t>jumlah gurunya: 9 orang, PNS: 5 orang,</w:t>
      </w:r>
      <w:r>
        <w:t xml:space="preserve"> honor:4 orang,</w:t>
      </w:r>
      <w:r w:rsidRPr="00AF1B98">
        <w:t xml:space="preserve"> jumlah muridnya: </w:t>
      </w:r>
      <w:r>
        <w:t xml:space="preserve">104 orang, </w:t>
      </w:r>
      <w:r w:rsidRPr="00AF1B98">
        <w:t>SDN 101580,</w:t>
      </w:r>
      <w:r>
        <w:t xml:space="preserve"> Portibi Jae,</w:t>
      </w:r>
      <w:r w:rsidRPr="00AF1B98">
        <w:t xml:space="preserve"> jumlah gurunya: 18 orang, PNS: 15 orang,</w:t>
      </w:r>
      <w:r>
        <w:t xml:space="preserve"> honor: 3 orang, </w:t>
      </w:r>
      <w:r w:rsidRPr="00AF1B98">
        <w:t xml:space="preserve"> jumlah muridnya: </w:t>
      </w:r>
      <w:r>
        <w:t>325 orang,</w:t>
      </w:r>
      <w:r w:rsidRPr="00AF1B98">
        <w:t xml:space="preserve">  </w:t>
      </w:r>
      <w:r>
        <w:t xml:space="preserve"> </w:t>
      </w:r>
      <w:r w:rsidRPr="00AF1B98">
        <w:t>SDN 101590,</w:t>
      </w:r>
      <w:r>
        <w:t xml:space="preserve"> Portibi Julu,</w:t>
      </w:r>
      <w:r w:rsidRPr="00AF1B98">
        <w:t xml:space="preserve"> jumlah gurunya: 14 orang, PNS: 12 orang,</w:t>
      </w:r>
      <w:r>
        <w:t xml:space="preserve"> honor: 2 orang, </w:t>
      </w:r>
      <w:r w:rsidRPr="00AF1B98">
        <w:t xml:space="preserve"> jumlah muridnya:</w:t>
      </w:r>
      <w:r>
        <w:t>195 orang,</w:t>
      </w:r>
      <w:r w:rsidRPr="00AF1B98">
        <w:t xml:space="preserve">   SDN 101600,</w:t>
      </w:r>
      <w:r>
        <w:t xml:space="preserve"> Balakka Torop,</w:t>
      </w:r>
      <w:r w:rsidRPr="00AF1B98">
        <w:t xml:space="preserve"> jumlah gurunya: 9 orang, PNS: 9 orang,</w:t>
      </w:r>
      <w:r>
        <w:t xml:space="preserve"> tidak ada honor,</w:t>
      </w:r>
      <w:r w:rsidRPr="00AF1B98">
        <w:t xml:space="preserve"> jumlah muridnya: </w:t>
      </w:r>
      <w:r>
        <w:t>114,</w:t>
      </w:r>
      <w:r w:rsidRPr="00AF1B98">
        <w:t xml:space="preserve">  SDN 101610,</w:t>
      </w:r>
      <w:r>
        <w:t xml:space="preserve"> Mangaledang Lama</w:t>
      </w:r>
      <w:r w:rsidRPr="00AF1B98">
        <w:t xml:space="preserve"> jumlah gurunya: 19 orang, PNS:17 orang, </w:t>
      </w:r>
      <w:r>
        <w:t xml:space="preserve"> honor: 2 orang,</w:t>
      </w:r>
      <w:r w:rsidRPr="00AF1B98">
        <w:t xml:space="preserve">jumlah muridnya: </w:t>
      </w:r>
      <w:r>
        <w:t xml:space="preserve">0 orang, </w:t>
      </w:r>
      <w:r w:rsidRPr="00AF1B98">
        <w:t xml:space="preserve">  </w:t>
      </w:r>
      <w:r>
        <w:t xml:space="preserve"> </w:t>
      </w:r>
      <w:r w:rsidRPr="00AF1B98">
        <w:t xml:space="preserve">SDN 101620, </w:t>
      </w:r>
      <w:r>
        <w:t xml:space="preserve">Mangaledang, </w:t>
      </w:r>
      <w:r w:rsidRPr="00AF1B98">
        <w:t>jumlah gurunya: 9 orang, PNS: 9 orang,</w:t>
      </w:r>
      <w:r>
        <w:t xml:space="preserve"> tidak ada honor, </w:t>
      </w:r>
      <w:r w:rsidRPr="00AF1B98">
        <w:t xml:space="preserve"> jumlah muridnya: </w:t>
      </w:r>
      <w:r>
        <w:t xml:space="preserve">86 orang, </w:t>
      </w:r>
      <w:r w:rsidRPr="00AF1B98">
        <w:t>SDN 101630,</w:t>
      </w:r>
      <w:r>
        <w:t>Rondaman Dolok,</w:t>
      </w:r>
      <w:r w:rsidRPr="00AF1B98">
        <w:t xml:space="preserve"> jumlah gurunya: 16 orang, PNS: 16 orang,</w:t>
      </w:r>
      <w:r>
        <w:t xml:space="preserve"> tidak ada honor,</w:t>
      </w:r>
      <w:r w:rsidRPr="00AF1B98">
        <w:t xml:space="preserve"> jumlah muridnya:</w:t>
      </w:r>
      <w:r>
        <w:t xml:space="preserve">559 orang, </w:t>
      </w:r>
      <w:r w:rsidRPr="00AF1B98">
        <w:t>SDN 101640,</w:t>
      </w:r>
      <w:r>
        <w:t xml:space="preserve"> Aloban,</w:t>
      </w:r>
      <w:r w:rsidRPr="00AF1B98">
        <w:t xml:space="preserve"> </w:t>
      </w:r>
      <w:r>
        <w:t>jumlah gurunya: 9 orang, PNS: 9</w:t>
      </w:r>
      <w:r w:rsidRPr="00AF1B98">
        <w:t xml:space="preserve"> orang,</w:t>
      </w:r>
      <w:r>
        <w:t xml:space="preserve"> tidak ada honor,</w:t>
      </w:r>
      <w:r w:rsidRPr="00AF1B98">
        <w:t xml:space="preserve"> jumlah muridnya: </w:t>
      </w:r>
      <w:r>
        <w:t xml:space="preserve">128 orang, </w:t>
      </w:r>
      <w:r w:rsidRPr="00AF1B98">
        <w:t xml:space="preserve">  SDN 101650,</w:t>
      </w:r>
      <w:r>
        <w:t xml:space="preserve"> Rondaman Lombang,</w:t>
      </w:r>
      <w:r w:rsidRPr="00AF1B98">
        <w:t xml:space="preserve"> jumlah gurunya: 9 orang, PNS: 7 orang,</w:t>
      </w:r>
      <w:r>
        <w:t xml:space="preserve"> honor: 2 orang,</w:t>
      </w:r>
      <w:r w:rsidRPr="00AF1B98">
        <w:t xml:space="preserve"> jumlah muridnya: </w:t>
      </w:r>
      <w:r>
        <w:t>84 orang,</w:t>
      </w:r>
      <w:r w:rsidRPr="00AF1B98">
        <w:t xml:space="preserve">  </w:t>
      </w:r>
      <w:r>
        <w:t xml:space="preserve"> </w:t>
      </w:r>
      <w:r w:rsidRPr="00AF1B98">
        <w:t>SDN 101660,</w:t>
      </w:r>
      <w:r>
        <w:t xml:space="preserve"> Gunung Manaon I,</w:t>
      </w:r>
      <w:r w:rsidRPr="00AF1B98">
        <w:t xml:space="preserve"> jumlah gurunya: 23 orang, PNS: 17 orang,</w:t>
      </w:r>
      <w:r>
        <w:t xml:space="preserve"> honor: 6 orang,</w:t>
      </w:r>
      <w:r w:rsidRPr="00AF1B98">
        <w:t xml:space="preserve"> jumlah muridnya: </w:t>
      </w:r>
      <w:r>
        <w:t xml:space="preserve">192 orang, </w:t>
      </w:r>
      <w:r w:rsidRPr="00AF1B98">
        <w:t>SDN 101670,</w:t>
      </w:r>
      <w:r>
        <w:t xml:space="preserve"> Aek Haruaya, </w:t>
      </w:r>
      <w:r w:rsidRPr="00AF1B98">
        <w:t xml:space="preserve"> jumlah gurunya: 17 orang, PNS: 15 orang,</w:t>
      </w:r>
      <w:r>
        <w:t xml:space="preserve"> honor: 2 orang,</w:t>
      </w:r>
      <w:r w:rsidRPr="00AF1B98">
        <w:t xml:space="preserve"> jumlah muridnya:</w:t>
      </w:r>
      <w:r>
        <w:t xml:space="preserve"> 329 orang,</w:t>
      </w:r>
      <w:r w:rsidRPr="00AF1B98">
        <w:t xml:space="preserve">  SDN 101690,</w:t>
      </w:r>
      <w:r>
        <w:t xml:space="preserve"> Lantosan 1,</w:t>
      </w:r>
      <w:r w:rsidRPr="00AF1B98">
        <w:t xml:space="preserve"> jumlah gurunya: 9 orang, PNS: 4 orang, jumlah muridnya:  SDN 101700, jumlah gurunya: 9 orang, PNS: 9 orang,</w:t>
      </w:r>
      <w:r>
        <w:t xml:space="preserve"> tidak ada honor,</w:t>
      </w:r>
      <w:r w:rsidRPr="00AF1B98">
        <w:t xml:space="preserve"> jumlah muridnya: </w:t>
      </w:r>
      <w:r>
        <w:t xml:space="preserve"> 279 orang.</w:t>
      </w:r>
      <w:r w:rsidRPr="00AF1B98">
        <w:t xml:space="preserve">   MIN Bangkudu,</w:t>
      </w:r>
      <w:r>
        <w:t xml:space="preserve"> jumlah gurunya: 1 orang, PNS: 1</w:t>
      </w:r>
      <w:r w:rsidRPr="00AF1B98">
        <w:t xml:space="preserve"> orang,</w:t>
      </w:r>
      <w:r>
        <w:t xml:space="preserve"> tidak ada honor,</w:t>
      </w:r>
      <w:r w:rsidRPr="00AF1B98">
        <w:t xml:space="preserve"> jumlah muridnya:</w:t>
      </w:r>
      <w:r>
        <w:t xml:space="preserve"> 60 orang, </w:t>
      </w:r>
      <w:r w:rsidRPr="00AF1B98">
        <w:t>MIN Aek Torop</w:t>
      </w:r>
      <w:r>
        <w:t>, jumlah gurunya: 1</w:t>
      </w:r>
      <w:r w:rsidRPr="00AF1B98">
        <w:t xml:space="preserve"> ora</w:t>
      </w:r>
      <w:r>
        <w:t xml:space="preserve">ng, PNS: 1 </w:t>
      </w:r>
      <w:r w:rsidRPr="00AF1B98">
        <w:t xml:space="preserve">orang, </w:t>
      </w:r>
      <w:r>
        <w:t xml:space="preserve">tidak </w:t>
      </w:r>
      <w:r>
        <w:lastRenderedPageBreak/>
        <w:t>ada honor,</w:t>
      </w:r>
      <w:r w:rsidRPr="00AF1B98">
        <w:t xml:space="preserve"> jumlah muridnya: </w:t>
      </w:r>
      <w:r>
        <w:t>50 orang,</w:t>
      </w:r>
      <w:r w:rsidRPr="00AF1B98">
        <w:t xml:space="preserve">  </w:t>
      </w:r>
      <w:r>
        <w:t xml:space="preserve"> </w:t>
      </w:r>
      <w:r w:rsidRPr="00AF1B98">
        <w:t xml:space="preserve">MIN </w:t>
      </w:r>
      <w:r>
        <w:t>G</w:t>
      </w:r>
      <w:r w:rsidRPr="00AF1B98">
        <w:t>n</w:t>
      </w:r>
      <w:r>
        <w:t>.</w:t>
      </w:r>
      <w:r w:rsidRPr="00AF1B98">
        <w:t xml:space="preserve"> </w:t>
      </w:r>
      <w:r w:rsidRPr="00266581">
        <w:t>Martua</w:t>
      </w:r>
      <w:r>
        <w:t>, jumlah gurunya: 2 orang, PNS: 2</w:t>
      </w:r>
      <w:r w:rsidRPr="00266581">
        <w:t xml:space="preserve"> orang,</w:t>
      </w:r>
      <w:r>
        <w:t xml:space="preserve"> tidak ada honor,</w:t>
      </w:r>
      <w:r w:rsidRPr="00266581">
        <w:t xml:space="preserve"> jumlah muridnya: </w:t>
      </w:r>
      <w:r>
        <w:t>50 orang.</w:t>
      </w:r>
      <w:r>
        <w:rPr>
          <w:rStyle w:val="FootnoteReference"/>
        </w:rPr>
        <w:footnoteReference w:id="138"/>
      </w:r>
      <w:r w:rsidRPr="00266581">
        <w:t xml:space="preserve">  </w:t>
      </w:r>
    </w:p>
    <w:p w:rsidR="00D55C1E" w:rsidRPr="005330C3" w:rsidRDefault="00D55C1E" w:rsidP="00D55C1E">
      <w:pPr>
        <w:spacing w:line="360" w:lineRule="auto"/>
        <w:jc w:val="both"/>
        <w:rPr>
          <w:sz w:val="20"/>
          <w:szCs w:val="20"/>
        </w:rPr>
      </w:pPr>
      <w:r>
        <w:rPr>
          <w:vertAlign w:val="superscript"/>
        </w:rPr>
        <w:t xml:space="preserve">                 </w:t>
      </w:r>
      <w:r w:rsidRPr="0040346D">
        <w:t xml:space="preserve"> </w:t>
      </w:r>
      <w:r w:rsidRPr="00617A8F">
        <w:t xml:space="preserve">Jumlah </w:t>
      </w:r>
      <w:r w:rsidRPr="0040346D">
        <w:t xml:space="preserve">guru dan murid pada </w:t>
      </w:r>
      <w:r>
        <w:t xml:space="preserve">SMA </w:t>
      </w:r>
      <w:r w:rsidRPr="0040346D">
        <w:t xml:space="preserve">dan </w:t>
      </w:r>
      <w:r>
        <w:t xml:space="preserve"> </w:t>
      </w:r>
      <w:r w:rsidRPr="0040346D">
        <w:t>Madrasah</w:t>
      </w:r>
      <w:r>
        <w:t xml:space="preserve"> Aliyah (MA) Negeri dan Swasta menurut  d</w:t>
      </w:r>
      <w:r w:rsidRPr="0040346D">
        <w:t>esa  terdiri dari,</w:t>
      </w:r>
      <w:r w:rsidRPr="00B06DF0">
        <w:t xml:space="preserve"> Tanjung Salamat</w:t>
      </w:r>
      <w:r>
        <w:t xml:space="preserve">, </w:t>
      </w:r>
      <w:r w:rsidRPr="00B06DF0">
        <w:t xml:space="preserve"> </w:t>
      </w:r>
      <w:r>
        <w:t xml:space="preserve">SMAN 1 </w:t>
      </w:r>
      <w:r w:rsidRPr="0040346D">
        <w:t xml:space="preserve"> gurunya yang  PNS: </w:t>
      </w:r>
      <w:r w:rsidRPr="00B06DF0">
        <w:t>35</w:t>
      </w:r>
      <w:r>
        <w:t xml:space="preserve"> orang, tidak ada guru honor</w:t>
      </w:r>
      <w:r w:rsidRPr="0040346D">
        <w:t xml:space="preserve">, jumlah murid:  </w:t>
      </w:r>
      <w:r w:rsidRPr="00B06DF0">
        <w:t>364</w:t>
      </w:r>
      <w:r w:rsidRPr="0040346D">
        <w:t xml:space="preserve"> orang</w:t>
      </w:r>
      <w:r>
        <w:t xml:space="preserve"> </w:t>
      </w:r>
      <w:r w:rsidRPr="00977744">
        <w:t xml:space="preserve">jumlah </w:t>
      </w:r>
      <w:r w:rsidRPr="0040346D">
        <w:t xml:space="preserve">laki-laki: laki: </w:t>
      </w:r>
      <w:r w:rsidRPr="00977744">
        <w:t>25 orang</w:t>
      </w:r>
      <w:r w:rsidRPr="0040346D">
        <w:t>,</w:t>
      </w:r>
      <w:r w:rsidRPr="00977744">
        <w:t xml:space="preserve"> </w:t>
      </w:r>
      <w:r w:rsidRPr="00764DBB">
        <w:t xml:space="preserve">   </w:t>
      </w:r>
      <w:r w:rsidRPr="00977744">
        <w:t>jumlah</w:t>
      </w:r>
      <w:r w:rsidRPr="00764DBB">
        <w:t xml:space="preserve"> </w:t>
      </w:r>
      <w:r w:rsidRPr="00977744">
        <w:t xml:space="preserve"> </w:t>
      </w:r>
      <w:r w:rsidRPr="0040346D">
        <w:t xml:space="preserve">perempuan: </w:t>
      </w:r>
      <w:r w:rsidRPr="00977744">
        <w:t>41 orang</w:t>
      </w:r>
      <w:r w:rsidRPr="00B06DF0">
        <w:t xml:space="preserve">, </w:t>
      </w:r>
      <w:r w:rsidRPr="00764DBB">
        <w:t xml:space="preserve">  </w:t>
      </w:r>
      <w:r w:rsidRPr="00B06DF0">
        <w:t>Portibi Jae MAS</w:t>
      </w:r>
      <w:r>
        <w:t xml:space="preserve"> Al Mukhtariyah </w:t>
      </w:r>
      <w:r w:rsidRPr="00764DBB">
        <w:t xml:space="preserve"> </w:t>
      </w:r>
      <w:r w:rsidRPr="005330C3">
        <w:rPr>
          <w:sz w:val="20"/>
          <w:szCs w:val="20"/>
          <w:vertAlign w:val="superscript"/>
        </w:rPr>
        <w:t xml:space="preserve">           </w:t>
      </w:r>
      <w:r>
        <w:rPr>
          <w:sz w:val="20"/>
          <w:szCs w:val="20"/>
          <w:vertAlign w:val="superscript"/>
        </w:rPr>
        <w:t xml:space="preserve">   </w:t>
      </w:r>
    </w:p>
    <w:p w:rsidR="00D55C1E" w:rsidRPr="00977744" w:rsidRDefault="00D55C1E" w:rsidP="00D55C1E">
      <w:pPr>
        <w:spacing w:line="360" w:lineRule="auto"/>
        <w:jc w:val="both"/>
      </w:pPr>
      <w:r w:rsidRPr="00764DBB">
        <w:t>S</w:t>
      </w:r>
      <w:r>
        <w:t>ungai Dua</w:t>
      </w:r>
      <w:r w:rsidRPr="0040346D">
        <w:t xml:space="preserve">, </w:t>
      </w:r>
      <w:r>
        <w:t xml:space="preserve">tidak ada guru PNS, guru honor </w:t>
      </w:r>
      <w:r w:rsidRPr="0040346D">
        <w:t>:1</w:t>
      </w:r>
      <w:r w:rsidRPr="00B06DF0">
        <w:t>6</w:t>
      </w:r>
      <w:r w:rsidRPr="0040346D">
        <w:t xml:space="preserve"> orang, </w:t>
      </w:r>
      <w:r>
        <w:t xml:space="preserve"> </w:t>
      </w:r>
      <w:r w:rsidRPr="0040346D">
        <w:t>jumlah</w:t>
      </w:r>
      <w:r w:rsidRPr="00B06DF0">
        <w:t xml:space="preserve"> muridnya</w:t>
      </w:r>
      <w:r w:rsidRPr="0040346D">
        <w:t xml:space="preserve">: </w:t>
      </w:r>
      <w:r w:rsidRPr="00B06DF0">
        <w:t>152</w:t>
      </w:r>
      <w:r w:rsidRPr="0040346D">
        <w:t xml:space="preserve"> orang</w:t>
      </w:r>
      <w:r w:rsidRPr="00B06DF0">
        <w:t>, Gumarupu Baru MAS</w:t>
      </w:r>
      <w:r w:rsidRPr="0040346D">
        <w:t xml:space="preserve">, </w:t>
      </w:r>
      <w:r>
        <w:t>tidak ada guru PNS</w:t>
      </w:r>
      <w:r w:rsidRPr="0040346D">
        <w:t xml:space="preserve">, </w:t>
      </w:r>
      <w:r>
        <w:t>guru honor</w:t>
      </w:r>
      <w:r w:rsidRPr="0040346D">
        <w:t>:1</w:t>
      </w:r>
      <w:r w:rsidRPr="00B06DF0">
        <w:t>0</w:t>
      </w:r>
      <w:r w:rsidRPr="0040346D">
        <w:t xml:space="preserve"> orang, jumlah</w:t>
      </w:r>
      <w:r w:rsidRPr="00B06DF0">
        <w:t xml:space="preserve"> </w:t>
      </w:r>
      <w:r w:rsidRPr="00977744">
        <w:t>156</w:t>
      </w:r>
      <w:r w:rsidRPr="0040346D">
        <w:t xml:space="preserve"> orang,</w:t>
      </w:r>
      <w:r w:rsidRPr="00977744">
        <w:t xml:space="preserve"> jumlah </w:t>
      </w:r>
      <w:r w:rsidRPr="0040346D">
        <w:t xml:space="preserve">perempuan: </w:t>
      </w:r>
      <w:r w:rsidRPr="00977744">
        <w:t>208</w:t>
      </w:r>
      <w:r w:rsidRPr="0040346D">
        <w:t xml:space="preserve"> orang</w:t>
      </w:r>
      <w:r w:rsidRPr="00B06DF0">
        <w:t>, Gunung Martua MAS</w:t>
      </w:r>
      <w:r>
        <w:t xml:space="preserve"> Ibrohimiyah</w:t>
      </w:r>
      <w:r w:rsidRPr="0040346D">
        <w:t xml:space="preserve">, </w:t>
      </w:r>
      <w:r>
        <w:t xml:space="preserve"> tidak ada guru yang  PNS</w:t>
      </w:r>
      <w:r w:rsidRPr="0040346D">
        <w:t xml:space="preserve">, </w:t>
      </w:r>
      <w:r>
        <w:t>guru honor</w:t>
      </w:r>
      <w:r w:rsidRPr="0040346D">
        <w:t>:1</w:t>
      </w:r>
      <w:r w:rsidRPr="00B06DF0">
        <w:t>6</w:t>
      </w:r>
      <w:r w:rsidRPr="0040346D">
        <w:t xml:space="preserve"> orang, jumlah</w:t>
      </w:r>
      <w:r w:rsidRPr="00B06DF0">
        <w:t xml:space="preserve"> muridnya</w:t>
      </w:r>
      <w:r w:rsidRPr="0040346D">
        <w:t xml:space="preserve">: </w:t>
      </w:r>
      <w:r w:rsidRPr="00B06DF0">
        <w:t>66</w:t>
      </w:r>
      <w:r w:rsidRPr="0040346D">
        <w:t xml:space="preserve"> orang</w:t>
      </w:r>
      <w:r>
        <w:t xml:space="preserve"> </w:t>
      </w:r>
      <w:r w:rsidRPr="0040346D">
        <w:t>laki-</w:t>
      </w:r>
      <w:r w:rsidRPr="00B06DF0">
        <w:t>muridnya</w:t>
      </w:r>
      <w:r w:rsidRPr="0040346D">
        <w:t xml:space="preserve">: </w:t>
      </w:r>
      <w:r w:rsidRPr="00B06DF0">
        <w:t>95</w:t>
      </w:r>
      <w:r w:rsidRPr="0040346D">
        <w:t xml:space="preserve"> orang</w:t>
      </w:r>
      <w:r>
        <w:t xml:space="preserve"> </w:t>
      </w:r>
      <w:r w:rsidRPr="0040346D">
        <w:t xml:space="preserve">laki-laki: </w:t>
      </w:r>
      <w:r w:rsidRPr="00977744">
        <w:t>37 orang</w:t>
      </w:r>
      <w:r w:rsidRPr="0040346D">
        <w:t>,</w:t>
      </w:r>
      <w:r w:rsidRPr="00977744">
        <w:t xml:space="preserve"> jumlah </w:t>
      </w:r>
      <w:r w:rsidRPr="0040346D">
        <w:t xml:space="preserve">perempuan: </w:t>
      </w:r>
      <w:r w:rsidRPr="00977744">
        <w:t>58 orang</w:t>
      </w:r>
      <w:r w:rsidRPr="0040346D">
        <w:t>.</w:t>
      </w:r>
      <w:r w:rsidRPr="00B06DF0">
        <w:t xml:space="preserve"> </w:t>
      </w:r>
      <w:r w:rsidRPr="0040346D">
        <w:t>Mangaledang Lama MAS</w:t>
      </w:r>
      <w:r>
        <w:t xml:space="preserve"> Thoyyibah Hutaraja</w:t>
      </w:r>
      <w:r w:rsidRPr="0040346D">
        <w:t xml:space="preserve">, </w:t>
      </w:r>
      <w:r>
        <w:t>tidak ada guru PNS</w:t>
      </w:r>
      <w:r w:rsidRPr="0040346D">
        <w:t xml:space="preserve">, </w:t>
      </w:r>
      <w:r>
        <w:t>guru honor</w:t>
      </w:r>
      <w:r w:rsidRPr="0040346D">
        <w:t>:14 orang,  jumlah muridnya: 111 orang</w:t>
      </w:r>
      <w:r>
        <w:t xml:space="preserve"> </w:t>
      </w:r>
      <w:r w:rsidRPr="0040346D">
        <w:t xml:space="preserve">laki-laki: </w:t>
      </w:r>
      <w:r w:rsidRPr="00977744">
        <w:t>37 orang</w:t>
      </w:r>
      <w:r w:rsidRPr="0040346D">
        <w:t xml:space="preserve">, </w:t>
      </w:r>
      <w:r w:rsidRPr="00977744">
        <w:t xml:space="preserve">jumlah </w:t>
      </w:r>
      <w:r w:rsidRPr="0040346D">
        <w:t xml:space="preserve">perempuan: </w:t>
      </w:r>
      <w:r w:rsidRPr="00977744">
        <w:t>74 orang</w:t>
      </w:r>
      <w:r w:rsidRPr="0040346D">
        <w:t>. Rondaman Dolok MAS</w:t>
      </w:r>
      <w:r>
        <w:t xml:space="preserve"> Nurul Iman</w:t>
      </w:r>
      <w:r w:rsidRPr="0040346D">
        <w:t xml:space="preserve">, </w:t>
      </w:r>
      <w:r>
        <w:t>tidak ada guru PNS</w:t>
      </w:r>
      <w:r w:rsidRPr="0040346D">
        <w:t>,</w:t>
      </w:r>
      <w:r w:rsidRPr="00314B64">
        <w:t xml:space="preserve"> </w:t>
      </w:r>
      <w:r>
        <w:t>guru honor</w:t>
      </w:r>
      <w:r w:rsidRPr="0040346D">
        <w:t>:14 orang</w:t>
      </w:r>
      <w:r>
        <w:t xml:space="preserve">, </w:t>
      </w:r>
      <w:r w:rsidRPr="0040346D">
        <w:t>jumlah muridnya: 41</w:t>
      </w:r>
      <w:r>
        <w:t xml:space="preserve"> orang,  </w:t>
      </w:r>
      <w:r w:rsidRPr="0040346D">
        <w:t xml:space="preserve">laki-laki: </w:t>
      </w:r>
      <w:r w:rsidRPr="00977744">
        <w:t xml:space="preserve">23 orang jumlah </w:t>
      </w:r>
      <w:r w:rsidRPr="0040346D">
        <w:t xml:space="preserve">perempuan: </w:t>
      </w:r>
      <w:r w:rsidRPr="00977744">
        <w:t>18 orang</w:t>
      </w:r>
      <w:r>
        <w:t xml:space="preserve">,   Gunung Baringin, </w:t>
      </w:r>
      <w:r w:rsidRPr="0040346D">
        <w:t>MAS</w:t>
      </w:r>
      <w:r>
        <w:t xml:space="preserve"> Islamiyah Gunung Raya</w:t>
      </w:r>
      <w:r w:rsidRPr="0040346D">
        <w:t xml:space="preserve">, </w:t>
      </w:r>
      <w:r>
        <w:t>tidak ada guru PNS</w:t>
      </w:r>
      <w:r w:rsidRPr="0040346D">
        <w:t xml:space="preserve">, </w:t>
      </w:r>
      <w:r>
        <w:t>guru honor</w:t>
      </w:r>
      <w:r w:rsidRPr="0040346D">
        <w:t xml:space="preserve">:12 orang,  jumlah muridnya: </w:t>
      </w:r>
      <w:r>
        <w:t>264 orang,</w:t>
      </w:r>
      <w:r w:rsidRPr="00977744">
        <w:t xml:space="preserve"> </w:t>
      </w:r>
      <w:r w:rsidRPr="0040346D">
        <w:t>laki-laki</w:t>
      </w:r>
      <w:r w:rsidRPr="00977744">
        <w:t>:</w:t>
      </w:r>
      <w:r w:rsidRPr="0040346D">
        <w:t xml:space="preserve"> </w:t>
      </w:r>
      <w:r w:rsidRPr="00977744">
        <w:t>87</w:t>
      </w:r>
      <w:r w:rsidRPr="0040346D">
        <w:t xml:space="preserve"> orang,</w:t>
      </w:r>
      <w:r>
        <w:t xml:space="preserve"> </w:t>
      </w:r>
      <w:r w:rsidRPr="00977744">
        <w:t xml:space="preserve"> </w:t>
      </w:r>
      <w:r w:rsidRPr="0040346D">
        <w:t>perempuan</w:t>
      </w:r>
      <w:r w:rsidRPr="00977744">
        <w:t xml:space="preserve">: 177 orang, </w:t>
      </w:r>
      <w:r>
        <w:t xml:space="preserve"> </w:t>
      </w:r>
      <w:r w:rsidRPr="00977744">
        <w:t xml:space="preserve">MAS Islamiyah Gunung Raya, jumlah </w:t>
      </w:r>
      <w:r w:rsidRPr="0040346D">
        <w:t>laki-laki</w:t>
      </w:r>
      <w:r w:rsidRPr="00977744">
        <w:t>:</w:t>
      </w:r>
      <w:r w:rsidRPr="0040346D">
        <w:t xml:space="preserve"> </w:t>
      </w:r>
      <w:r w:rsidRPr="00977744">
        <w:t>87</w:t>
      </w:r>
      <w:r w:rsidRPr="0040346D">
        <w:t xml:space="preserve"> orang,</w:t>
      </w:r>
      <w:r w:rsidRPr="00977744">
        <w:t xml:space="preserve"> jumlah </w:t>
      </w:r>
      <w:r w:rsidRPr="0040346D">
        <w:t>perempuan</w:t>
      </w:r>
      <w:r w:rsidRPr="00977744">
        <w:t xml:space="preserve">: 177 orang, MAS Nurul Iman Purba Bangun, jumlah, MAS Almukhtariyah Sungai Dua, jumlah </w:t>
      </w:r>
      <w:r w:rsidRPr="0040346D">
        <w:t xml:space="preserve">laki-laki: </w:t>
      </w:r>
      <w:r w:rsidRPr="00977744">
        <w:t>78</w:t>
      </w:r>
      <w:r w:rsidRPr="0040346D">
        <w:t xml:space="preserve"> orang,</w:t>
      </w:r>
      <w:r w:rsidRPr="00977744">
        <w:t xml:space="preserve"> jumlah </w:t>
      </w:r>
      <w:r w:rsidRPr="0040346D">
        <w:t xml:space="preserve">perempuan: </w:t>
      </w:r>
      <w:r w:rsidRPr="00977744">
        <w:t>74</w:t>
      </w:r>
      <w:r w:rsidRPr="0040346D">
        <w:t xml:space="preserve"> orang,</w:t>
      </w:r>
      <w:r w:rsidRPr="00977744">
        <w:t xml:space="preserve"> MAS Albahriyah Gumarupu</w:t>
      </w:r>
      <w:r w:rsidRPr="0040346D">
        <w:t>,</w:t>
      </w:r>
      <w:r w:rsidRPr="00977744">
        <w:t xml:space="preserve"> jumlah, MAS H.Ibrohim</w:t>
      </w:r>
      <w:r w:rsidRPr="0040346D">
        <w:t>,</w:t>
      </w:r>
      <w:r w:rsidRPr="00977744">
        <w:t xml:space="preserve"> jumlah </w:t>
      </w:r>
      <w:r w:rsidRPr="0040346D">
        <w:t xml:space="preserve">laki-laki: </w:t>
      </w:r>
      <w:r w:rsidRPr="00977744">
        <w:t>25 orang</w:t>
      </w:r>
      <w:r w:rsidRPr="0040346D">
        <w:t>,</w:t>
      </w:r>
      <w:r w:rsidRPr="00977744">
        <w:t xml:space="preserve"> jumlah </w:t>
      </w:r>
      <w:r w:rsidRPr="0040346D">
        <w:t xml:space="preserve">perempuan: </w:t>
      </w:r>
      <w:r w:rsidRPr="00977744">
        <w:t>41 orang,</w:t>
      </w:r>
      <w:r>
        <w:t xml:space="preserve"> </w:t>
      </w:r>
      <w:r w:rsidRPr="00977744">
        <w:t xml:space="preserve">SMKN1 Portibi, </w:t>
      </w:r>
      <w:r>
        <w:t>guru</w:t>
      </w:r>
      <w:r w:rsidRPr="0040346D">
        <w:t xml:space="preserve">  PNS: </w:t>
      </w:r>
      <w:r w:rsidRPr="00977744">
        <w:t>30</w:t>
      </w:r>
      <w:r w:rsidRPr="0040346D">
        <w:t xml:space="preserve"> orang, </w:t>
      </w:r>
      <w:r>
        <w:t>tidak ada guru honor</w:t>
      </w:r>
      <w:r w:rsidRPr="0040346D">
        <w:t xml:space="preserve">, jumlah murid:  </w:t>
      </w:r>
      <w:r w:rsidRPr="00977744">
        <w:t>407</w:t>
      </w:r>
      <w:r w:rsidRPr="0040346D">
        <w:t xml:space="preserve"> orang</w:t>
      </w:r>
      <w:r w:rsidRPr="00977744">
        <w:t xml:space="preserve">, </w:t>
      </w:r>
      <w:r>
        <w:t xml:space="preserve"> </w:t>
      </w:r>
      <w:r w:rsidRPr="00977744">
        <w:t xml:space="preserve">SMKS Kesehatan Paluta Husada, </w:t>
      </w:r>
      <w:r>
        <w:t>tidak ada guru  PNS, guru honor</w:t>
      </w:r>
      <w:r w:rsidRPr="0040346D">
        <w:t xml:space="preserve">: </w:t>
      </w:r>
      <w:r w:rsidRPr="00977744">
        <w:t>13</w:t>
      </w:r>
      <w:r w:rsidRPr="0040346D">
        <w:t xml:space="preserve"> orang, jumlah murid:</w:t>
      </w:r>
      <w:r w:rsidRPr="00977744">
        <w:t xml:space="preserve"> 49 </w:t>
      </w:r>
      <w:r w:rsidRPr="0040346D">
        <w:t>orang</w:t>
      </w:r>
      <w:r>
        <w:t xml:space="preserve"> </w:t>
      </w:r>
      <w:r w:rsidRPr="0040346D">
        <w:t xml:space="preserve">laki-laki: </w:t>
      </w:r>
      <w:r w:rsidRPr="00977744">
        <w:t>15 orang</w:t>
      </w:r>
      <w:r w:rsidRPr="0040346D">
        <w:t xml:space="preserve">, </w:t>
      </w:r>
      <w:r w:rsidRPr="00977744">
        <w:t xml:space="preserve">jumlah </w:t>
      </w:r>
      <w:r w:rsidRPr="0040346D">
        <w:t xml:space="preserve">perempuan: </w:t>
      </w:r>
      <w:r w:rsidRPr="00977744">
        <w:t>34 orang</w:t>
      </w:r>
      <w:r>
        <w:t>.</w:t>
      </w:r>
      <w:r>
        <w:rPr>
          <w:rStyle w:val="FootnoteReference"/>
        </w:rPr>
        <w:footnoteReference w:id="139"/>
      </w:r>
    </w:p>
    <w:p w:rsidR="00D55C1E" w:rsidRDefault="00D55C1E" w:rsidP="00C61459">
      <w:pPr>
        <w:numPr>
          <w:ilvl w:val="0"/>
          <w:numId w:val="57"/>
        </w:numPr>
        <w:autoSpaceDE w:val="0"/>
        <w:autoSpaceDN w:val="0"/>
        <w:adjustRightInd w:val="0"/>
        <w:spacing w:line="360" w:lineRule="auto"/>
        <w:ind w:left="851" w:hanging="284"/>
        <w:jc w:val="both"/>
      </w:pPr>
      <w:r>
        <w:t>Peristiwa Nikah dan Jumlah Rumah Ibadah</w:t>
      </w:r>
    </w:p>
    <w:p w:rsidR="00D55C1E" w:rsidRDefault="00D55C1E" w:rsidP="00D55C1E">
      <w:pPr>
        <w:autoSpaceDE w:val="0"/>
        <w:autoSpaceDN w:val="0"/>
        <w:adjustRightInd w:val="0"/>
        <w:spacing w:line="360" w:lineRule="auto"/>
        <w:ind w:firstLine="567"/>
        <w:jc w:val="both"/>
      </w:pPr>
      <w:r w:rsidRPr="0040346D">
        <w:t xml:space="preserve">Banyaknya peristiwa nikah, talak, cerai, rujuk dirinci </w:t>
      </w:r>
      <w:r>
        <w:t>menurut bulan tahun 2017</w:t>
      </w:r>
      <w:r w:rsidRPr="0040346D">
        <w:t xml:space="preserve"> terdiri dari, Januari, nikah: 12 peristiwa, Februari, nikah: 23</w:t>
      </w:r>
      <w:r>
        <w:t xml:space="preserve"> peristiwa, </w:t>
      </w:r>
      <w:r w:rsidRPr="0040346D">
        <w:t xml:space="preserve">Maret, nikah: 20 peristiwa, April nikah: 18 peristiwa, Mei nikah: 20 peristiwa, Juni nikah:  </w:t>
      </w:r>
      <w:r w:rsidRPr="0040346D">
        <w:lastRenderedPageBreak/>
        <w:t>3</w:t>
      </w:r>
      <w:r>
        <w:t xml:space="preserve"> </w:t>
      </w:r>
      <w:r w:rsidRPr="0040346D">
        <w:t xml:space="preserve"> peristiwa,  Juli nikah: 30 peristiwa, Agustus nikah: 23 peristiwa, September, nikah: 36 peristiwa, Oktober, nikah: 23  peristiwa, November, nikah: 14  peristiwa, Desember, nikah: 11</w:t>
      </w:r>
      <w:r>
        <w:t xml:space="preserve"> peristiwa.  </w:t>
      </w:r>
      <w:r w:rsidRPr="0040346D">
        <w:t>Menurut</w:t>
      </w:r>
      <w:r w:rsidRPr="005F4ED5">
        <w:t xml:space="preserve"> </w:t>
      </w:r>
      <w:r w:rsidRPr="0040346D">
        <w:t>Jenisnya</w:t>
      </w:r>
      <w:r w:rsidRPr="005F4ED5">
        <w:t xml:space="preserve"> </w:t>
      </w:r>
      <w:r w:rsidRPr="0040346D">
        <w:t>pada</w:t>
      </w:r>
      <w:r w:rsidRPr="005F4ED5">
        <w:t xml:space="preserve"> </w:t>
      </w:r>
      <w:r w:rsidRPr="0040346D">
        <w:t xml:space="preserve">desa-desa terdiri dari  </w:t>
      </w:r>
      <w:r w:rsidRPr="005F4ED5">
        <w:t>Gumarupu Lama</w:t>
      </w:r>
      <w:r>
        <w:t>, 2</w:t>
      </w:r>
      <w:r w:rsidRPr="005F4ED5">
        <w:t xml:space="preserve"> </w:t>
      </w:r>
      <w:r>
        <w:t>masjid</w:t>
      </w:r>
      <w:r w:rsidRPr="0040346D">
        <w:t>,</w:t>
      </w:r>
      <w:r>
        <w:t xml:space="preserve"> tidak ada rumah ibadah lainnya.</w:t>
      </w:r>
      <w:r w:rsidRPr="0040346D">
        <w:t xml:space="preserve"> </w:t>
      </w:r>
      <w:r w:rsidRPr="005F4ED5">
        <w:t>Aek Siala</w:t>
      </w:r>
      <w:r>
        <w:t>, 2</w:t>
      </w:r>
      <w:r w:rsidRPr="005F4ED5">
        <w:t xml:space="preserve"> </w:t>
      </w:r>
      <w:r>
        <w:t>masjid</w:t>
      </w:r>
      <w:r w:rsidRPr="0040346D">
        <w:t>,</w:t>
      </w:r>
      <w:r>
        <w:t xml:space="preserve"> tidak ada rumah ibadah lainnya. </w:t>
      </w:r>
      <w:r w:rsidRPr="0040346D">
        <w:t xml:space="preserve"> </w:t>
      </w:r>
      <w:r w:rsidRPr="005F4ED5">
        <w:t>Padang Manjoir</w:t>
      </w:r>
      <w:r>
        <w:t>, 1</w:t>
      </w:r>
      <w:r w:rsidRPr="005F4ED5">
        <w:t xml:space="preserve"> </w:t>
      </w:r>
      <w:r>
        <w:t>masjid,</w:t>
      </w:r>
      <w:r w:rsidRPr="00745F47">
        <w:t xml:space="preserve"> </w:t>
      </w:r>
      <w:r>
        <w:t>tidak ada rumah ibadah lainnya.</w:t>
      </w:r>
      <w:r w:rsidRPr="005F4ED5">
        <w:t xml:space="preserve"> Gunung Martua</w:t>
      </w:r>
      <w:r>
        <w:t>, 1</w:t>
      </w:r>
      <w:r w:rsidRPr="005F4ED5">
        <w:t xml:space="preserve"> </w:t>
      </w:r>
      <w:r>
        <w:t>masjid</w:t>
      </w:r>
      <w:r w:rsidRPr="0040346D">
        <w:t>,</w:t>
      </w:r>
      <w:r>
        <w:t xml:space="preserve"> tidak ada rumah ibadah rumah ibadah lainnya.</w:t>
      </w:r>
      <w:r w:rsidRPr="005F4ED5">
        <w:t xml:space="preserve"> Napalombang</w:t>
      </w:r>
      <w:r>
        <w:t>, 1</w:t>
      </w:r>
      <w:r w:rsidRPr="005F4ED5">
        <w:t xml:space="preserve"> </w:t>
      </w:r>
      <w:r>
        <w:t>Masjid</w:t>
      </w:r>
      <w:r w:rsidRPr="0040346D">
        <w:t>,</w:t>
      </w:r>
      <w:r>
        <w:t xml:space="preserve"> tidak  ada rumah ibadah lainnya.</w:t>
      </w:r>
      <w:r w:rsidRPr="005F4ED5">
        <w:t xml:space="preserve"> </w:t>
      </w:r>
    </w:p>
    <w:p w:rsidR="00D55C1E" w:rsidRDefault="00D55C1E" w:rsidP="00D55C1E">
      <w:pPr>
        <w:autoSpaceDE w:val="0"/>
        <w:autoSpaceDN w:val="0"/>
        <w:adjustRightInd w:val="0"/>
        <w:spacing w:line="360" w:lineRule="auto"/>
        <w:jc w:val="both"/>
      </w:pPr>
      <w:r>
        <w:t>lainnya.</w:t>
      </w:r>
      <w:r w:rsidRPr="0040346D">
        <w:t xml:space="preserve"> </w:t>
      </w:r>
      <w:r w:rsidRPr="005F4ED5">
        <w:t>Sihambeng</w:t>
      </w:r>
      <w:r>
        <w:t>, 2</w:t>
      </w:r>
      <w:r w:rsidRPr="005F4ED5">
        <w:t xml:space="preserve"> </w:t>
      </w:r>
      <w:r>
        <w:t>masjid</w:t>
      </w:r>
      <w:r w:rsidRPr="0040346D">
        <w:t>,</w:t>
      </w:r>
      <w:r w:rsidRPr="00745F47">
        <w:t xml:space="preserve"> </w:t>
      </w:r>
      <w:r>
        <w:t>tidak ada rumah ibadah lainnya.</w:t>
      </w:r>
      <w:r w:rsidRPr="005F4ED5">
        <w:t xml:space="preserve"> Aek Torop</w:t>
      </w:r>
      <w:r>
        <w:t>, 2</w:t>
      </w:r>
      <w:r w:rsidRPr="005F4ED5">
        <w:t xml:space="preserve"> </w:t>
      </w:r>
      <w:r>
        <w:t>masjid</w:t>
      </w:r>
      <w:r w:rsidRPr="0040346D">
        <w:t>,</w:t>
      </w:r>
      <w:r w:rsidRPr="00745F47">
        <w:t xml:space="preserve"> </w:t>
      </w:r>
      <w:r>
        <w:t>tidak ada rumah ibadah lainnya.</w:t>
      </w:r>
      <w:r w:rsidRPr="0040346D">
        <w:t xml:space="preserve"> </w:t>
      </w:r>
      <w:r w:rsidRPr="005F4ED5">
        <w:t>Torluk Muara Dolok</w:t>
      </w:r>
      <w:r>
        <w:t>, 2</w:t>
      </w:r>
      <w:r w:rsidRPr="005F4ED5">
        <w:t xml:space="preserve"> </w:t>
      </w:r>
      <w:r>
        <w:t>masjid</w:t>
      </w:r>
      <w:r w:rsidRPr="005F4ED5">
        <w:t>,</w:t>
      </w:r>
      <w:r>
        <w:t xml:space="preserve"> tidak ada </w:t>
      </w:r>
      <w:r w:rsidRPr="005F4ED5">
        <w:t>Hotang Sasa</w:t>
      </w:r>
      <w:r>
        <w:t>, 1</w:t>
      </w:r>
      <w:r w:rsidRPr="005F4ED5">
        <w:t xml:space="preserve"> </w:t>
      </w:r>
      <w:r>
        <w:t>masjid</w:t>
      </w:r>
      <w:r w:rsidRPr="0040346D">
        <w:t>,</w:t>
      </w:r>
      <w:r>
        <w:t xml:space="preserve"> tidak ada rumah ibadah lainnya.</w:t>
      </w:r>
      <w:r w:rsidRPr="005F4ED5">
        <w:t xml:space="preserve"> Bara</w:t>
      </w:r>
      <w:r>
        <w:t>, 1</w:t>
      </w:r>
      <w:r w:rsidRPr="005F4ED5">
        <w:t xml:space="preserve"> </w:t>
      </w:r>
      <w:r>
        <w:t>masjid</w:t>
      </w:r>
      <w:r w:rsidRPr="0040346D">
        <w:t>,</w:t>
      </w:r>
      <w:r>
        <w:t xml:space="preserve"> tidak ada rumah ibadah lainnya.</w:t>
      </w:r>
      <w:r w:rsidRPr="005F4ED5">
        <w:t xml:space="preserve"> Simandiangin </w:t>
      </w:r>
      <w:r>
        <w:t>tidak ada masjid</w:t>
      </w:r>
      <w:r w:rsidRPr="0040346D">
        <w:t xml:space="preserve">, </w:t>
      </w:r>
      <w:r>
        <w:t>tidak  ada  rumah   ibadah  lai</w:t>
      </w:r>
      <w:r>
        <w:rPr>
          <w:rStyle w:val="FootnoteReference"/>
        </w:rPr>
        <w:footnoteReference w:id="140"/>
      </w:r>
      <w:r>
        <w:t xml:space="preserve">nnya. </w:t>
      </w:r>
      <w:r w:rsidRPr="0040346D">
        <w:t>Simangambat</w:t>
      </w:r>
      <w:r>
        <w:t>, 1  masjid</w:t>
      </w:r>
      <w:r w:rsidRPr="0040346D">
        <w:t>,</w:t>
      </w:r>
      <w:r>
        <w:t xml:space="preserve"> tidak ada rumah ibadah lainnya.</w:t>
      </w:r>
      <w:r w:rsidRPr="0040346D">
        <w:t xml:space="preserve">  TB Silaiya</w:t>
      </w:r>
      <w:r>
        <w:t>, 1 masjid, tidak ada rumah ibadah lainnya. Padang M</w:t>
      </w:r>
      <w:r w:rsidRPr="0040346D">
        <w:t xml:space="preserve">alakka </w:t>
      </w:r>
      <w:r>
        <w:t>1 masjid</w:t>
      </w:r>
      <w:r w:rsidRPr="0040346D">
        <w:t>,</w:t>
      </w:r>
      <w:r w:rsidRPr="005F4ED5">
        <w:t xml:space="preserve"> Bahal</w:t>
      </w:r>
      <w:r>
        <w:t>, 2</w:t>
      </w:r>
      <w:r w:rsidRPr="005F4ED5">
        <w:t xml:space="preserve"> </w:t>
      </w:r>
      <w:r>
        <w:t>masjid</w:t>
      </w:r>
      <w:r w:rsidRPr="0040346D">
        <w:t xml:space="preserve">, </w:t>
      </w:r>
      <w:r w:rsidRPr="005F4ED5">
        <w:t>Pasir Pinang</w:t>
      </w:r>
      <w:r>
        <w:t>, 1</w:t>
      </w:r>
      <w:r w:rsidRPr="005F4ED5">
        <w:t xml:space="preserve"> </w:t>
      </w:r>
      <w:r>
        <w:t>masjid</w:t>
      </w:r>
      <w:r w:rsidRPr="0040346D">
        <w:t>,</w:t>
      </w:r>
      <w:r w:rsidRPr="005F4ED5">
        <w:t xml:space="preserve"> Portibi Jae</w:t>
      </w:r>
      <w:r>
        <w:t>, 3</w:t>
      </w:r>
      <w:r w:rsidRPr="005F4ED5">
        <w:t xml:space="preserve"> </w:t>
      </w:r>
      <w:r>
        <w:t>masjid</w:t>
      </w:r>
      <w:r w:rsidRPr="0040346D">
        <w:t xml:space="preserve">, </w:t>
      </w:r>
      <w:r w:rsidRPr="005F4ED5">
        <w:t>Portibi Julu</w:t>
      </w:r>
      <w:r>
        <w:t>, 2</w:t>
      </w:r>
      <w:r w:rsidRPr="005F4ED5">
        <w:t xml:space="preserve"> </w:t>
      </w:r>
      <w:r>
        <w:t>Masjid</w:t>
      </w:r>
      <w:r w:rsidRPr="0040346D">
        <w:t>,</w:t>
      </w:r>
      <w:r>
        <w:t xml:space="preserve"> tidak ada rumah ibadah lainnya.</w:t>
      </w:r>
      <w:r w:rsidRPr="0040346D">
        <w:t xml:space="preserve"> </w:t>
      </w:r>
      <w:r w:rsidRPr="005F4ED5">
        <w:t>Gumarupu Baru</w:t>
      </w:r>
      <w:r w:rsidRPr="0040346D">
        <w:t xml:space="preserve">, </w:t>
      </w:r>
      <w:r>
        <w:t xml:space="preserve"> 1 masjid</w:t>
      </w:r>
      <w:r w:rsidRPr="005F4ED5">
        <w:t>,</w:t>
      </w:r>
      <w:r w:rsidRPr="0040346D">
        <w:t xml:space="preserve"> </w:t>
      </w:r>
      <w:r>
        <w:t xml:space="preserve">tidak ada rumah ibadah lainnya. </w:t>
      </w:r>
      <w:r w:rsidRPr="005F4ED5">
        <w:t>Balakka Torop</w:t>
      </w:r>
      <w:r w:rsidRPr="0040346D">
        <w:t>,</w:t>
      </w:r>
      <w:r>
        <w:t xml:space="preserve"> 1 masjid</w:t>
      </w:r>
      <w:r w:rsidRPr="0040346D">
        <w:t xml:space="preserve">,  </w:t>
      </w:r>
      <w:r>
        <w:t>1 m</w:t>
      </w:r>
      <w:r w:rsidRPr="005F4ED5">
        <w:t xml:space="preserve">usholla, </w:t>
      </w:r>
      <w:r>
        <w:t xml:space="preserve">tidak ada rumah ibadah lainnya. </w:t>
      </w:r>
      <w:r w:rsidRPr="005F4ED5">
        <w:t>Napahalas</w:t>
      </w:r>
      <w:r>
        <w:t>, 1</w:t>
      </w:r>
      <w:r w:rsidRPr="005F4ED5">
        <w:t xml:space="preserve"> </w:t>
      </w:r>
      <w:r>
        <w:t>masjid</w:t>
      </w:r>
      <w:r w:rsidRPr="0040346D">
        <w:t>,</w:t>
      </w:r>
      <w:r>
        <w:t xml:space="preserve"> tidak ada rumah ibadah lainnya. </w:t>
      </w:r>
      <w:r w:rsidRPr="005F4ED5">
        <w:t xml:space="preserve"> Sigama Napahalas</w:t>
      </w:r>
      <w:r w:rsidRPr="0040346D">
        <w:t xml:space="preserve">, </w:t>
      </w:r>
      <w:r>
        <w:t>1 masjid</w:t>
      </w:r>
      <w:r w:rsidRPr="005F4ED5">
        <w:t xml:space="preserve">, </w:t>
      </w:r>
      <w:r>
        <w:t xml:space="preserve">tidak ada rumah ibadah lainnya.  </w:t>
      </w:r>
      <w:r w:rsidRPr="005F4ED5">
        <w:t>Mangaledang Lama</w:t>
      </w:r>
      <w:r>
        <w:t>, 2</w:t>
      </w:r>
      <w:r w:rsidRPr="005F4ED5">
        <w:t xml:space="preserve"> </w:t>
      </w:r>
      <w:r>
        <w:t>Masjid</w:t>
      </w:r>
      <w:r w:rsidRPr="0040346D">
        <w:t>,</w:t>
      </w:r>
      <w:r w:rsidRPr="005F4ED5">
        <w:t xml:space="preserve"> </w:t>
      </w:r>
      <w:r>
        <w:t>1 m</w:t>
      </w:r>
      <w:r w:rsidRPr="005F4ED5">
        <w:t>usholla,</w:t>
      </w:r>
      <w:r>
        <w:t xml:space="preserve"> tidak ada rumah ibadah lainnya.</w:t>
      </w:r>
      <w:r w:rsidRPr="0040346D">
        <w:t xml:space="preserve"> </w:t>
      </w:r>
      <w:r w:rsidRPr="005F4ED5">
        <w:t>Janji Matogu</w:t>
      </w:r>
      <w:r>
        <w:t>, 1</w:t>
      </w:r>
      <w:r w:rsidRPr="005F4ED5">
        <w:t xml:space="preserve"> </w:t>
      </w:r>
      <w:r>
        <w:t>m</w:t>
      </w:r>
      <w:r w:rsidRPr="0040346D">
        <w:t>asj</w:t>
      </w:r>
      <w:r>
        <w:t>id</w:t>
      </w:r>
      <w:r w:rsidRPr="0040346D">
        <w:t>,</w:t>
      </w:r>
      <w:r>
        <w:t xml:space="preserve"> tidak ada rumah ibadah lainnya.</w:t>
      </w:r>
      <w:r w:rsidRPr="0040346D">
        <w:t xml:space="preserve"> </w:t>
      </w:r>
      <w:r w:rsidRPr="005F4ED5">
        <w:t xml:space="preserve">Mangaledang </w:t>
      </w:r>
      <w:r>
        <w:t>1 masjid, tidak ada rumah ibadah lainnya.</w:t>
      </w:r>
      <w:r w:rsidRPr="005F4ED5">
        <w:t xml:space="preserve"> Bakkudu</w:t>
      </w:r>
      <w:r>
        <w:t>, 1 masjid</w:t>
      </w:r>
      <w:r w:rsidRPr="0040346D">
        <w:t>,</w:t>
      </w:r>
      <w:r>
        <w:t xml:space="preserve"> tidak ada rumah ibadah lainnya.</w:t>
      </w:r>
      <w:r w:rsidRPr="0040346D">
        <w:t xml:space="preserve"> </w:t>
      </w:r>
      <w:r w:rsidRPr="005F4ED5">
        <w:t xml:space="preserve">Muara </w:t>
      </w:r>
      <w:r>
        <w:t>S</w:t>
      </w:r>
      <w:r w:rsidRPr="005F4ED5">
        <w:t>igama</w:t>
      </w:r>
      <w:r>
        <w:t>, 1</w:t>
      </w:r>
      <w:r w:rsidRPr="005F4ED5">
        <w:t xml:space="preserve"> </w:t>
      </w:r>
      <w:r>
        <w:t>masjid</w:t>
      </w:r>
      <w:r w:rsidRPr="0040346D">
        <w:t>,</w:t>
      </w:r>
      <w:r w:rsidRPr="005F4ED5">
        <w:t xml:space="preserve"> </w:t>
      </w:r>
      <w:r>
        <w:t xml:space="preserve">tidak ada rumah ibadah lainnya. </w:t>
      </w:r>
      <w:r w:rsidRPr="005F4ED5">
        <w:t>Rondaman Dolok</w:t>
      </w:r>
      <w:r>
        <w:t>, 1</w:t>
      </w:r>
      <w:r w:rsidRPr="005F4ED5">
        <w:t xml:space="preserve"> </w:t>
      </w:r>
      <w:r>
        <w:t>masjid</w:t>
      </w:r>
      <w:r w:rsidRPr="0040346D">
        <w:t>,</w:t>
      </w:r>
      <w:r>
        <w:t xml:space="preserve"> tidak ada rumah ibadah lainnya. </w:t>
      </w:r>
      <w:r w:rsidRPr="0040346D">
        <w:t xml:space="preserve"> </w:t>
      </w:r>
      <w:r w:rsidRPr="005F4ED5">
        <w:t>Tanjung Salamat</w:t>
      </w:r>
      <w:r>
        <w:t>, 1</w:t>
      </w:r>
      <w:r w:rsidRPr="005F4ED5">
        <w:t xml:space="preserve"> </w:t>
      </w:r>
      <w:r>
        <w:t>masjid</w:t>
      </w:r>
      <w:r w:rsidRPr="005F4ED5">
        <w:t>,</w:t>
      </w:r>
      <w:r>
        <w:t xml:space="preserve"> tidak ada rumah ibadah lainnya.</w:t>
      </w:r>
      <w:r w:rsidRPr="005F4ED5">
        <w:t xml:space="preserve"> Aloban</w:t>
      </w:r>
      <w:r>
        <w:t>, 1</w:t>
      </w:r>
      <w:r w:rsidRPr="005F4ED5">
        <w:t xml:space="preserve"> </w:t>
      </w:r>
      <w:r>
        <w:t>masjid</w:t>
      </w:r>
      <w:r w:rsidRPr="0040346D">
        <w:t>,</w:t>
      </w:r>
      <w:r w:rsidRPr="005F4ED5">
        <w:t xml:space="preserve"> </w:t>
      </w:r>
      <w:r>
        <w:t xml:space="preserve"> 1 </w:t>
      </w:r>
      <w:r w:rsidRPr="005F4ED5">
        <w:t>Musholla,</w:t>
      </w:r>
      <w:r>
        <w:t xml:space="preserve"> tidak ada rumah ibadah lainnya.</w:t>
      </w:r>
      <w:r w:rsidRPr="005F4ED5">
        <w:t xml:space="preserve"> Rondaman Lombang</w:t>
      </w:r>
      <w:r>
        <w:t>, 1</w:t>
      </w:r>
      <w:r w:rsidRPr="005F4ED5">
        <w:t xml:space="preserve"> </w:t>
      </w:r>
      <w:r>
        <w:t>masjid</w:t>
      </w:r>
      <w:r w:rsidRPr="0040346D">
        <w:t>,</w:t>
      </w:r>
      <w:r w:rsidRPr="005F4ED5">
        <w:t xml:space="preserve"> </w:t>
      </w:r>
      <w:r>
        <w:t>2 m</w:t>
      </w:r>
      <w:r w:rsidRPr="005F4ED5">
        <w:t>usholla,</w:t>
      </w:r>
      <w:r>
        <w:t xml:space="preserve"> tidak ada rumah ibadah lainnya.</w:t>
      </w:r>
      <w:r w:rsidRPr="005F4ED5">
        <w:t xml:space="preserve"> Sipirok</w:t>
      </w:r>
      <w:r>
        <w:t>, 1</w:t>
      </w:r>
      <w:r w:rsidRPr="005F4ED5">
        <w:t xml:space="preserve"> </w:t>
      </w:r>
      <w:r>
        <w:t>m</w:t>
      </w:r>
      <w:r w:rsidRPr="0040346D">
        <w:t>a</w:t>
      </w:r>
      <w:r>
        <w:t>sjid</w:t>
      </w:r>
      <w:r w:rsidRPr="0040346D">
        <w:t>,</w:t>
      </w:r>
      <w:r w:rsidRPr="005F4ED5">
        <w:t xml:space="preserve"> </w:t>
      </w:r>
      <w:r>
        <w:t>1 m</w:t>
      </w:r>
      <w:r w:rsidRPr="005F4ED5">
        <w:t>usholla,</w:t>
      </w:r>
      <w:r>
        <w:t xml:space="preserve"> tidak ada rumah ibadah lainnya.</w:t>
      </w:r>
      <w:r w:rsidRPr="005F4ED5">
        <w:t xml:space="preserve"> Parsarmaan</w:t>
      </w:r>
      <w:r>
        <w:t>,1 masjid</w:t>
      </w:r>
      <w:r w:rsidRPr="0040346D">
        <w:t xml:space="preserve">, </w:t>
      </w:r>
      <w:r>
        <w:t>2 m</w:t>
      </w:r>
      <w:r w:rsidRPr="005F4ED5">
        <w:t xml:space="preserve">usholla, </w:t>
      </w:r>
      <w:r>
        <w:t xml:space="preserve">tidak ada rumah ibadah lainnya. </w:t>
      </w:r>
      <w:r w:rsidRPr="005F4ED5">
        <w:t>Hadungdung</w:t>
      </w:r>
      <w:r>
        <w:t>,</w:t>
      </w:r>
      <w:r w:rsidRPr="005F4ED5">
        <w:t xml:space="preserve"> </w:t>
      </w:r>
      <w:r>
        <w:t>1 masjid</w:t>
      </w:r>
      <w:r w:rsidRPr="0040346D">
        <w:t xml:space="preserve">, </w:t>
      </w:r>
      <w:r>
        <w:t>1 musholla</w:t>
      </w:r>
      <w:r w:rsidRPr="005F4ED5">
        <w:t xml:space="preserve">, </w:t>
      </w:r>
      <w:r>
        <w:t xml:space="preserve">tidak ada rumah ibadah lainnya. </w:t>
      </w:r>
      <w:r w:rsidRPr="005F4ED5">
        <w:t>Gunung Manaon I</w:t>
      </w:r>
      <w:r>
        <w:t>, 2</w:t>
      </w:r>
      <w:r w:rsidRPr="005F4ED5">
        <w:t xml:space="preserve"> </w:t>
      </w:r>
      <w:r>
        <w:t>masjid</w:t>
      </w:r>
      <w:r w:rsidRPr="005F4ED5">
        <w:t>,</w:t>
      </w:r>
      <w:r>
        <w:t xml:space="preserve"> tidak ada rumah ibadah lainnya.</w:t>
      </w:r>
      <w:r w:rsidRPr="005F4ED5">
        <w:t xml:space="preserve"> Gunung Baringin</w:t>
      </w:r>
      <w:r>
        <w:t>, 1</w:t>
      </w:r>
      <w:r w:rsidRPr="005F4ED5">
        <w:t xml:space="preserve"> </w:t>
      </w:r>
      <w:r>
        <w:t>masjid</w:t>
      </w:r>
      <w:r w:rsidRPr="0040346D">
        <w:t>,</w:t>
      </w:r>
      <w:r w:rsidRPr="005F4ED5">
        <w:t xml:space="preserve"> </w:t>
      </w:r>
      <w:r>
        <w:t>2 musholla</w:t>
      </w:r>
      <w:r w:rsidRPr="005F4ED5">
        <w:t xml:space="preserve">, </w:t>
      </w:r>
      <w:r>
        <w:t xml:space="preserve">tidak ada rumah ibadah lainnya. </w:t>
      </w:r>
      <w:r w:rsidRPr="005F4ED5">
        <w:t>Aek Haruaya</w:t>
      </w:r>
      <w:r>
        <w:t>, 1</w:t>
      </w:r>
      <w:r w:rsidRPr="005F4ED5">
        <w:t xml:space="preserve"> </w:t>
      </w:r>
      <w:r>
        <w:t>masjid</w:t>
      </w:r>
      <w:r w:rsidRPr="0040346D">
        <w:t>,</w:t>
      </w:r>
      <w:r w:rsidRPr="005F4ED5">
        <w:t xml:space="preserve"> </w:t>
      </w:r>
      <w:r>
        <w:t>2 musholla</w:t>
      </w:r>
      <w:r w:rsidRPr="005F4ED5">
        <w:t xml:space="preserve">, </w:t>
      </w:r>
      <w:r>
        <w:t xml:space="preserve">tidak ada rumah ibadah </w:t>
      </w:r>
      <w:r>
        <w:lastRenderedPageBreak/>
        <w:t xml:space="preserve">lainnya. </w:t>
      </w:r>
      <w:r w:rsidRPr="005F4ED5">
        <w:t>Lantosan I</w:t>
      </w:r>
      <w:r>
        <w:t>, 1</w:t>
      </w:r>
      <w:r w:rsidRPr="005F4ED5">
        <w:t xml:space="preserve"> </w:t>
      </w:r>
      <w:r>
        <w:t>masjid</w:t>
      </w:r>
      <w:r w:rsidRPr="005F4ED5">
        <w:t xml:space="preserve">, Sitopayan </w:t>
      </w:r>
      <w:r>
        <w:t>1 masjid</w:t>
      </w:r>
      <w:r w:rsidRPr="0040346D">
        <w:t xml:space="preserve">, </w:t>
      </w:r>
      <w:r>
        <w:t xml:space="preserve"> 1 musholla, tidak ada rumah ibadah lainnya.</w:t>
      </w:r>
      <w:r>
        <w:rPr>
          <w:rStyle w:val="FootnoteReference"/>
        </w:rPr>
        <w:footnoteReference w:id="141"/>
      </w:r>
      <w:r>
        <w:t xml:space="preserve">  </w:t>
      </w:r>
    </w:p>
    <w:p w:rsidR="00D55C1E" w:rsidRPr="005F4ED5" w:rsidRDefault="00D55C1E" w:rsidP="00C61459">
      <w:pPr>
        <w:pStyle w:val="ListParagraph"/>
        <w:numPr>
          <w:ilvl w:val="0"/>
          <w:numId w:val="57"/>
        </w:numPr>
        <w:autoSpaceDE w:val="0"/>
        <w:autoSpaceDN w:val="0"/>
        <w:adjustRightInd w:val="0"/>
        <w:spacing w:line="360" w:lineRule="auto"/>
        <w:ind w:hanging="644"/>
        <w:jc w:val="both"/>
      </w:pPr>
      <w:r w:rsidRPr="005F4ED5">
        <w:t xml:space="preserve">Pertanian </w:t>
      </w:r>
    </w:p>
    <w:p w:rsidR="00D55C1E" w:rsidRDefault="00D55C1E" w:rsidP="00D55C1E">
      <w:pPr>
        <w:autoSpaceDE w:val="0"/>
        <w:autoSpaceDN w:val="0"/>
        <w:adjustRightInd w:val="0"/>
        <w:spacing w:line="360" w:lineRule="auto"/>
        <w:jc w:val="both"/>
      </w:pPr>
      <w:r>
        <w:t xml:space="preserve">       Luas p</w:t>
      </w:r>
      <w:r w:rsidRPr="005F4ED5">
        <w:t xml:space="preserve">anen, rata-rata produktivitas dan produksi padi dan palawija menurut jenis tanaman terdiri dari, padi sawah </w:t>
      </w:r>
      <w:r>
        <w:t xml:space="preserve">luas </w:t>
      </w:r>
      <w:r w:rsidRPr="003B7021">
        <w:t>panen  bersih</w:t>
      </w:r>
      <w:r>
        <w:t>:</w:t>
      </w:r>
      <w:r w:rsidRPr="003B7021">
        <w:t xml:space="preserve"> </w:t>
      </w:r>
      <w:r w:rsidRPr="0040346D">
        <w:t>8</w:t>
      </w:r>
      <w:r>
        <w:t>.</w:t>
      </w:r>
      <w:r w:rsidRPr="0040346D">
        <w:t xml:space="preserve">627 </w:t>
      </w:r>
      <w:r>
        <w:t>ha</w:t>
      </w:r>
      <w:r w:rsidRPr="003B7021">
        <w:t>,</w:t>
      </w:r>
      <w:r>
        <w:t xml:space="preserve">  </w:t>
      </w:r>
      <w:r w:rsidRPr="003B7021">
        <w:t>rata-rata  produktivitas</w:t>
      </w:r>
      <w:r>
        <w:t xml:space="preserve">: </w:t>
      </w:r>
      <w:r w:rsidRPr="0040346D">
        <w:t xml:space="preserve">46,03 </w:t>
      </w:r>
      <w:r>
        <w:t xml:space="preserve">kw/ha, produksi: </w:t>
      </w:r>
      <w:r w:rsidRPr="0040346D">
        <w:t>39 710,08</w:t>
      </w:r>
      <w:r>
        <w:t xml:space="preserve"> ton. </w:t>
      </w:r>
      <w:r w:rsidRPr="0040346D">
        <w:t>Jagung</w:t>
      </w:r>
      <w:r>
        <w:t xml:space="preserve">, luas panen </w:t>
      </w:r>
      <w:r w:rsidRPr="003B7021">
        <w:t>bersih</w:t>
      </w:r>
      <w:r>
        <w:t xml:space="preserve">: </w:t>
      </w:r>
      <w:r w:rsidRPr="0040346D">
        <w:t xml:space="preserve">47 </w:t>
      </w:r>
      <w:r>
        <w:t xml:space="preserve">ha, </w:t>
      </w:r>
      <w:r w:rsidRPr="003B7021">
        <w:t>rata-rata  produktivitas</w:t>
      </w:r>
      <w:r>
        <w:t xml:space="preserve">: </w:t>
      </w:r>
      <w:r w:rsidRPr="0040346D">
        <w:t xml:space="preserve">43,66 </w:t>
      </w:r>
      <w:r>
        <w:t xml:space="preserve">kw/ha, produksi: </w:t>
      </w:r>
      <w:r w:rsidRPr="0040346D">
        <w:t>205,20</w:t>
      </w:r>
      <w:r>
        <w:t xml:space="preserve"> ton. U</w:t>
      </w:r>
      <w:r w:rsidRPr="0040346D">
        <w:t>bi kayu</w:t>
      </w:r>
      <w:r>
        <w:t>, luas</w:t>
      </w:r>
    </w:p>
    <w:p w:rsidR="00D55C1E" w:rsidRPr="00D12837" w:rsidRDefault="00D55C1E" w:rsidP="00D55C1E">
      <w:pPr>
        <w:autoSpaceDE w:val="0"/>
        <w:autoSpaceDN w:val="0"/>
        <w:adjustRightInd w:val="0"/>
        <w:spacing w:line="360" w:lineRule="auto"/>
        <w:jc w:val="both"/>
      </w:pPr>
      <w:r>
        <w:t xml:space="preserve">panen </w:t>
      </w:r>
      <w:r w:rsidRPr="003B7021">
        <w:t>bersih</w:t>
      </w:r>
      <w:r>
        <w:t xml:space="preserve">: </w:t>
      </w:r>
      <w:r w:rsidRPr="0040346D">
        <w:t xml:space="preserve">44 </w:t>
      </w:r>
      <w:r>
        <w:t xml:space="preserve">ha, </w:t>
      </w:r>
      <w:r w:rsidRPr="003B7021">
        <w:t>rata-rata  produktivitas</w:t>
      </w:r>
      <w:r>
        <w:t xml:space="preserve">: 276,22 kw/ha, produksi: </w:t>
      </w:r>
      <w:r w:rsidRPr="0040346D">
        <w:t>1 215,37</w:t>
      </w:r>
      <w:r>
        <w:t xml:space="preserve"> ton. U</w:t>
      </w:r>
      <w:r w:rsidRPr="0040346D">
        <w:t>bi jalar</w:t>
      </w:r>
      <w:r>
        <w:t xml:space="preserve">, luas </w:t>
      </w:r>
      <w:r w:rsidRPr="003B7021">
        <w:t>panen  bersih</w:t>
      </w:r>
      <w:r>
        <w:t xml:space="preserve">: </w:t>
      </w:r>
      <w:r w:rsidRPr="0040346D">
        <w:t>6</w:t>
      </w:r>
      <w:r>
        <w:t xml:space="preserve"> ha, </w:t>
      </w:r>
      <w:r w:rsidRPr="003B7021">
        <w:t>rata-rata  produktivitas</w:t>
      </w:r>
      <w:r>
        <w:t xml:space="preserve">: </w:t>
      </w:r>
      <w:r w:rsidRPr="003B7021">
        <w:t>64,00</w:t>
      </w:r>
      <w:r>
        <w:t xml:space="preserve"> kw/ha, produksi: </w:t>
      </w:r>
      <w:r w:rsidRPr="0040346D">
        <w:t>58,8</w:t>
      </w:r>
      <w:r>
        <w:t xml:space="preserve"> ton. K</w:t>
      </w:r>
      <w:r w:rsidRPr="0040346D">
        <w:t>acang tanah</w:t>
      </w:r>
      <w:r>
        <w:t xml:space="preserve">, luas </w:t>
      </w:r>
      <w:r w:rsidRPr="003B7021">
        <w:t>panen  bersih</w:t>
      </w:r>
      <w:r>
        <w:t xml:space="preserve">: 26 ha, </w:t>
      </w:r>
      <w:r w:rsidRPr="003B7021">
        <w:t>rata-rata  produktivitas</w:t>
      </w:r>
      <w:r>
        <w:t xml:space="preserve">:   </w:t>
      </w:r>
      <w:r w:rsidRPr="0040346D">
        <w:t>9,39</w:t>
      </w:r>
      <w:r>
        <w:t xml:space="preserve"> kw/ha,     produksi: </w:t>
      </w:r>
      <w:r w:rsidRPr="0040346D">
        <w:t>24,41</w:t>
      </w:r>
      <w:r>
        <w:t xml:space="preserve"> ton. K</w:t>
      </w:r>
      <w:r w:rsidRPr="0040346D">
        <w:t>acang</w:t>
      </w:r>
      <w:r>
        <w:t xml:space="preserve"> </w:t>
      </w:r>
      <w:r w:rsidRPr="0040346D">
        <w:t xml:space="preserve"> kedelai</w:t>
      </w:r>
      <w:r>
        <w:t xml:space="preserve">,  luas </w:t>
      </w:r>
      <w:r w:rsidRPr="003B7021">
        <w:t>panen bersih</w:t>
      </w:r>
      <w:r>
        <w:t xml:space="preserve">: </w:t>
      </w:r>
      <w:r w:rsidRPr="0040346D">
        <w:t xml:space="preserve">47 </w:t>
      </w:r>
      <w:r>
        <w:t xml:space="preserve">ha, rata-rata </w:t>
      </w:r>
      <w:r w:rsidRPr="003B7021">
        <w:t>produktivitas</w:t>
      </w:r>
      <w:r>
        <w:t xml:space="preserve">: 9,89 kw/ha, produksi: </w:t>
      </w:r>
      <w:r w:rsidRPr="0040346D">
        <w:t>46,48</w:t>
      </w:r>
      <w:r>
        <w:t xml:space="preserve"> ton. K</w:t>
      </w:r>
      <w:r w:rsidRPr="0040346D">
        <w:t>acang hijau</w:t>
      </w:r>
      <w:r>
        <w:t xml:space="preserve">, luas panen </w:t>
      </w:r>
      <w:r w:rsidRPr="003B7021">
        <w:t>bersih</w:t>
      </w:r>
      <w:r>
        <w:t xml:space="preserve">: 7 ha, rata-rata </w:t>
      </w:r>
      <w:r w:rsidRPr="003B7021">
        <w:t>produktivitas</w:t>
      </w:r>
      <w:r>
        <w:t>:</w:t>
      </w:r>
      <w:r w:rsidRPr="000620A4">
        <w:t xml:space="preserve"> </w:t>
      </w:r>
      <w:r w:rsidRPr="0040346D">
        <w:t xml:space="preserve">7 10,49 </w:t>
      </w:r>
      <w:r>
        <w:t>kw/ha, produksi:</w:t>
      </w:r>
      <w:r w:rsidRPr="000620A4">
        <w:t xml:space="preserve"> </w:t>
      </w:r>
      <w:r w:rsidRPr="0040346D">
        <w:t>7,34</w:t>
      </w:r>
      <w:r>
        <w:t xml:space="preserve"> ton.  Luas panen, </w:t>
      </w:r>
      <w:r w:rsidRPr="0040346D">
        <w:t xml:space="preserve">rata-rata produktivitas dan produksi sayur-sayuran menurut jenis tanaman terdiri dari, </w:t>
      </w:r>
      <w:r>
        <w:t>ketimun</w:t>
      </w:r>
      <w:r w:rsidRPr="0040346D">
        <w:t xml:space="preserve"> </w:t>
      </w:r>
      <w:r>
        <w:t xml:space="preserve">luas panen </w:t>
      </w:r>
      <w:r w:rsidRPr="003B7021">
        <w:t>bersih</w:t>
      </w:r>
      <w:r>
        <w:t>:</w:t>
      </w:r>
      <w:r w:rsidRPr="003B7021">
        <w:t xml:space="preserve"> </w:t>
      </w:r>
      <w:r>
        <w:t>40</w:t>
      </w:r>
      <w:r w:rsidRPr="0040346D">
        <w:t xml:space="preserve"> </w:t>
      </w:r>
      <w:r>
        <w:t>ha</w:t>
      </w:r>
      <w:r w:rsidRPr="003B7021">
        <w:t>,</w:t>
      </w:r>
      <w:r>
        <w:t xml:space="preserve">  </w:t>
      </w:r>
      <w:r w:rsidRPr="003B7021">
        <w:t>rata-rata  produktivitas</w:t>
      </w:r>
      <w:r>
        <w:t>: 64</w:t>
      </w:r>
      <w:r w:rsidRPr="0040346D">
        <w:t xml:space="preserve"> </w:t>
      </w:r>
      <w:r>
        <w:t>kw/ha, produksi: 256,0</w:t>
      </w:r>
      <w:r w:rsidRPr="0040346D">
        <w:t>0</w:t>
      </w:r>
      <w:r>
        <w:t xml:space="preserve"> ton.  K</w:t>
      </w:r>
      <w:r w:rsidRPr="0040346D">
        <w:t xml:space="preserve">acang panjang </w:t>
      </w:r>
      <w:r>
        <w:t xml:space="preserve">luas </w:t>
      </w:r>
      <w:r w:rsidRPr="003B7021">
        <w:t>panen  bersih</w:t>
      </w:r>
      <w:r>
        <w:t>:</w:t>
      </w:r>
      <w:r w:rsidRPr="003B7021">
        <w:t xml:space="preserve"> </w:t>
      </w:r>
      <w:r>
        <w:t>49</w:t>
      </w:r>
      <w:r w:rsidRPr="0040346D">
        <w:t xml:space="preserve"> </w:t>
      </w:r>
      <w:r>
        <w:t>ha</w:t>
      </w:r>
      <w:r w:rsidRPr="003B7021">
        <w:t>,</w:t>
      </w:r>
      <w:r>
        <w:t xml:space="preserve">  rata-rata </w:t>
      </w:r>
      <w:r w:rsidRPr="003B7021">
        <w:t>produktivitas</w:t>
      </w:r>
      <w:r>
        <w:t xml:space="preserve">: </w:t>
      </w:r>
      <w:r w:rsidRPr="0040346D">
        <w:t xml:space="preserve">45 </w:t>
      </w:r>
      <w:r>
        <w:t xml:space="preserve">kw/ha, produksi: </w:t>
      </w:r>
      <w:r w:rsidRPr="0040346D">
        <w:t>220,50</w:t>
      </w:r>
      <w:r>
        <w:t xml:space="preserve"> ton, </w:t>
      </w:r>
      <w:r w:rsidRPr="0040346D">
        <w:t>terong</w:t>
      </w:r>
      <w:r>
        <w:t xml:space="preserve">, luas panen </w:t>
      </w:r>
      <w:r w:rsidRPr="003B7021">
        <w:t>bersih</w:t>
      </w:r>
      <w:r>
        <w:t>: 49</w:t>
      </w:r>
      <w:r w:rsidRPr="0040346D">
        <w:t xml:space="preserve"> </w:t>
      </w:r>
      <w:r>
        <w:t xml:space="preserve">ha, rata-rata </w:t>
      </w:r>
      <w:r w:rsidRPr="003B7021">
        <w:t>produktivitas</w:t>
      </w:r>
      <w:r>
        <w:t>: 41</w:t>
      </w:r>
      <w:r w:rsidRPr="0040346D">
        <w:t xml:space="preserve"> </w:t>
      </w:r>
      <w:r>
        <w:t xml:space="preserve">kw/ha, produksi: </w:t>
      </w:r>
      <w:r w:rsidRPr="0040346D">
        <w:t>200,90</w:t>
      </w:r>
      <w:r>
        <w:t xml:space="preserve"> ton. T</w:t>
      </w:r>
      <w:r w:rsidRPr="0040346D">
        <w:t>omat</w:t>
      </w:r>
      <w:r>
        <w:t xml:space="preserve">, luas </w:t>
      </w:r>
      <w:r w:rsidRPr="003B7021">
        <w:t>panen  bersih</w:t>
      </w:r>
      <w:r>
        <w:t xml:space="preserve">: </w:t>
      </w:r>
      <w:r w:rsidRPr="0040346D">
        <w:t xml:space="preserve">47 </w:t>
      </w:r>
      <w:r>
        <w:t>ha,</w:t>
      </w:r>
      <w:r w:rsidRPr="003B7021">
        <w:t xml:space="preserve"> </w:t>
      </w:r>
      <w:r>
        <w:t>rata-rata</w:t>
      </w:r>
      <w:r w:rsidRPr="003B7021">
        <w:t xml:space="preserve"> produktivitas</w:t>
      </w:r>
      <w:r>
        <w:t xml:space="preserve">: </w:t>
      </w:r>
      <w:r w:rsidRPr="0040346D">
        <w:t xml:space="preserve">88 </w:t>
      </w:r>
      <w:r>
        <w:t xml:space="preserve">kw/ha, produksi: </w:t>
      </w:r>
      <w:r w:rsidRPr="0040346D">
        <w:t>413,60</w:t>
      </w:r>
      <w:r>
        <w:t xml:space="preserve"> ton, </w:t>
      </w:r>
      <w:r w:rsidRPr="0040346D">
        <w:t>kangkung</w:t>
      </w:r>
      <w:r>
        <w:t>, luas panen</w:t>
      </w:r>
      <w:r w:rsidRPr="003B7021">
        <w:t xml:space="preserve"> bersih</w:t>
      </w:r>
      <w:r>
        <w:t xml:space="preserve">: </w:t>
      </w:r>
      <w:r w:rsidRPr="0040346D">
        <w:t xml:space="preserve">17 </w:t>
      </w:r>
      <w:r>
        <w:t xml:space="preserve">ha, </w:t>
      </w:r>
      <w:r w:rsidRPr="003B7021">
        <w:t>rata-rata  produktivitas</w:t>
      </w:r>
      <w:r>
        <w:t xml:space="preserve">: </w:t>
      </w:r>
      <w:r w:rsidRPr="0040346D">
        <w:t xml:space="preserve">32 </w:t>
      </w:r>
      <w:r>
        <w:t xml:space="preserve">kw/ha, produksi: </w:t>
      </w:r>
      <w:r w:rsidRPr="0040346D">
        <w:t>54,40</w:t>
      </w:r>
      <w:r>
        <w:t xml:space="preserve"> ton. B</w:t>
      </w:r>
      <w:r w:rsidRPr="0040346D">
        <w:t>ayam</w:t>
      </w:r>
      <w:r>
        <w:t xml:space="preserve">, luas panen </w:t>
      </w:r>
      <w:r w:rsidRPr="003B7021">
        <w:t>bersih</w:t>
      </w:r>
      <w:r>
        <w:t xml:space="preserve">: 10 ha, </w:t>
      </w:r>
      <w:r w:rsidRPr="003B7021">
        <w:t>rata-rata  produktivitas</w:t>
      </w:r>
      <w:r>
        <w:t xml:space="preserve">: 38 kw/ha, produksi: </w:t>
      </w:r>
      <w:r w:rsidRPr="0040346D">
        <w:t>38,00</w:t>
      </w:r>
      <w:r>
        <w:t xml:space="preserve"> ton, </w:t>
      </w:r>
      <w:r w:rsidRPr="0040346D">
        <w:t>cabe</w:t>
      </w:r>
      <w:r>
        <w:t xml:space="preserve">, luas panen </w:t>
      </w:r>
      <w:r w:rsidRPr="003B7021">
        <w:t>bersih</w:t>
      </w:r>
      <w:r>
        <w:t>: 61</w:t>
      </w:r>
      <w:r w:rsidRPr="0040346D">
        <w:t xml:space="preserve"> </w:t>
      </w:r>
      <w:r>
        <w:t xml:space="preserve">ha, rata-rata </w:t>
      </w:r>
      <w:r w:rsidRPr="003B7021">
        <w:t>produktivitas</w:t>
      </w:r>
      <w:r>
        <w:t>: 65 kw/ha, produksi: 396,50 ton.  L</w:t>
      </w:r>
      <w:r w:rsidRPr="0040346D">
        <w:t>abu siam</w:t>
      </w:r>
      <w:r>
        <w:t xml:space="preserve">, luas panen </w:t>
      </w:r>
      <w:r w:rsidRPr="003B7021">
        <w:t>bersih</w:t>
      </w:r>
      <w:r>
        <w:t xml:space="preserve">: 3 ha, rata-rata </w:t>
      </w:r>
      <w:r w:rsidRPr="003B7021">
        <w:t>produktivitas</w:t>
      </w:r>
      <w:r>
        <w:t>:</w:t>
      </w:r>
      <w:r w:rsidRPr="000620A4">
        <w:t xml:space="preserve"> </w:t>
      </w:r>
      <w:r>
        <w:t>72 kw/ha, produksi:</w:t>
      </w:r>
      <w:r w:rsidRPr="000620A4">
        <w:t xml:space="preserve"> </w:t>
      </w:r>
      <w:r>
        <w:t xml:space="preserve">21,60 ton. </w:t>
      </w:r>
      <w:r w:rsidRPr="0040346D">
        <w:t xml:space="preserve">Luas </w:t>
      </w:r>
      <w:r>
        <w:t>panen, rata-rata produktivitas d</w:t>
      </w:r>
      <w:r w:rsidRPr="0040346D">
        <w:t>an produksi buah-buahan menurut jenis buah terdiri dari,</w:t>
      </w:r>
      <w:r>
        <w:t xml:space="preserve"> </w:t>
      </w:r>
      <w:r w:rsidRPr="0040346D">
        <w:t xml:space="preserve">alpukat </w:t>
      </w:r>
      <w:r>
        <w:t xml:space="preserve">luas panen </w:t>
      </w:r>
      <w:r w:rsidRPr="003B7021">
        <w:t>bersih</w:t>
      </w:r>
      <w:r>
        <w:t>:</w:t>
      </w:r>
      <w:r w:rsidRPr="003B7021">
        <w:t xml:space="preserve"> </w:t>
      </w:r>
      <w:r w:rsidRPr="0040346D">
        <w:t xml:space="preserve">135 </w:t>
      </w:r>
      <w:r>
        <w:t>ha</w:t>
      </w:r>
      <w:r w:rsidRPr="003B7021">
        <w:t>,</w:t>
      </w:r>
      <w:r>
        <w:t xml:space="preserve">  </w:t>
      </w:r>
      <w:r w:rsidRPr="003B7021">
        <w:t>rata-rata  produktivitas</w:t>
      </w:r>
      <w:r>
        <w:t xml:space="preserve">: </w:t>
      </w:r>
      <w:r w:rsidRPr="0040346D">
        <w:t xml:space="preserve">3,63 </w:t>
      </w:r>
      <w:r>
        <w:t xml:space="preserve">kw/ha, produksi: </w:t>
      </w:r>
      <w:r w:rsidRPr="0040346D">
        <w:t>49</w:t>
      </w:r>
      <w:r>
        <w:t xml:space="preserve"> ton. Jambu biji, luas </w:t>
      </w:r>
      <w:r w:rsidRPr="003B7021">
        <w:t>panen  bersih</w:t>
      </w:r>
      <w:r>
        <w:t>:</w:t>
      </w:r>
      <w:r w:rsidRPr="003B7021">
        <w:t xml:space="preserve"> </w:t>
      </w:r>
      <w:r>
        <w:t>1</w:t>
      </w:r>
      <w:r w:rsidRPr="0040346D">
        <w:t xml:space="preserve"> </w:t>
      </w:r>
      <w:r>
        <w:t>ha</w:t>
      </w:r>
      <w:r w:rsidRPr="003B7021">
        <w:t>,</w:t>
      </w:r>
      <w:r>
        <w:t xml:space="preserve">  rata-rata </w:t>
      </w:r>
      <w:r w:rsidRPr="003B7021">
        <w:t>produktivitas</w:t>
      </w:r>
      <w:r>
        <w:t xml:space="preserve">: </w:t>
      </w:r>
      <w:r w:rsidRPr="0040346D">
        <w:t xml:space="preserve">500 </w:t>
      </w:r>
      <w:r>
        <w:t xml:space="preserve">kw/ha, produksi: </w:t>
      </w:r>
      <w:r w:rsidRPr="0040346D">
        <w:t>2,53 380</w:t>
      </w:r>
      <w:r>
        <w:t xml:space="preserve"> ton. J</w:t>
      </w:r>
      <w:r w:rsidRPr="0040346D">
        <w:t>ambu air</w:t>
      </w:r>
      <w:r>
        <w:t xml:space="preserve">, luas panen </w:t>
      </w:r>
      <w:r w:rsidRPr="003B7021">
        <w:t>bersih</w:t>
      </w:r>
      <w:r>
        <w:t>: 2</w:t>
      </w:r>
      <w:r w:rsidRPr="0040346D">
        <w:t>400</w:t>
      </w:r>
      <w:r>
        <w:t xml:space="preserve"> ha, rata-rata </w:t>
      </w:r>
      <w:r w:rsidRPr="003B7021">
        <w:t>produktivitas</w:t>
      </w:r>
      <w:r>
        <w:t xml:space="preserve">: </w:t>
      </w:r>
      <w:r w:rsidRPr="0040346D">
        <w:t xml:space="preserve">2,12 </w:t>
      </w:r>
      <w:r>
        <w:t xml:space="preserve">kw/ha, produksi: </w:t>
      </w:r>
      <w:r w:rsidRPr="0040346D">
        <w:t>510</w:t>
      </w:r>
      <w:r>
        <w:t xml:space="preserve"> ton. M</w:t>
      </w:r>
      <w:r w:rsidRPr="0040346D">
        <w:t>angga</w:t>
      </w:r>
      <w:r>
        <w:t xml:space="preserve">, luas </w:t>
      </w:r>
      <w:r w:rsidRPr="003B7021">
        <w:t xml:space="preserve">panen  </w:t>
      </w:r>
      <w:r w:rsidRPr="003B7021">
        <w:lastRenderedPageBreak/>
        <w:t>bersih</w:t>
      </w:r>
      <w:r>
        <w:t xml:space="preserve">: </w:t>
      </w:r>
      <w:r w:rsidRPr="0040346D">
        <w:t xml:space="preserve">2 500 </w:t>
      </w:r>
      <w:r>
        <w:t>ha,</w:t>
      </w:r>
      <w:r w:rsidRPr="003B7021">
        <w:t xml:space="preserve"> </w:t>
      </w:r>
      <w:r>
        <w:t>rata-rata</w:t>
      </w:r>
      <w:r w:rsidRPr="003B7021">
        <w:t xml:space="preserve"> produktivitas</w:t>
      </w:r>
      <w:r>
        <w:t xml:space="preserve">: </w:t>
      </w:r>
      <w:r w:rsidRPr="0040346D">
        <w:t xml:space="preserve">5,60 </w:t>
      </w:r>
      <w:r>
        <w:t xml:space="preserve">kw/ha, produksi: </w:t>
      </w:r>
      <w:r w:rsidRPr="0040346D">
        <w:t>1 400</w:t>
      </w:r>
      <w:r>
        <w:t xml:space="preserve"> ton. N</w:t>
      </w:r>
      <w:r w:rsidRPr="0040346D">
        <w:t>angka</w:t>
      </w:r>
      <w:r>
        <w:t>, luas panen</w:t>
      </w:r>
      <w:r w:rsidRPr="003B7021">
        <w:t xml:space="preserve"> bersih</w:t>
      </w:r>
      <w:r>
        <w:t xml:space="preserve">: </w:t>
      </w:r>
      <w:r w:rsidRPr="0040346D">
        <w:t xml:space="preserve">1 610 </w:t>
      </w:r>
      <w:r>
        <w:t xml:space="preserve">ha, </w:t>
      </w:r>
      <w:r w:rsidRPr="003B7021">
        <w:t>rata-rata  produktivitas</w:t>
      </w:r>
      <w:r>
        <w:t xml:space="preserve">: </w:t>
      </w:r>
      <w:r w:rsidRPr="0040346D">
        <w:t xml:space="preserve">2,23 </w:t>
      </w:r>
      <w:r>
        <w:t xml:space="preserve">kw/ha, produksi: </w:t>
      </w:r>
      <w:r w:rsidRPr="0040346D">
        <w:t>360</w:t>
      </w:r>
      <w:r>
        <w:t xml:space="preserve"> ton.  P</w:t>
      </w:r>
      <w:r w:rsidRPr="0040346D">
        <w:t>epaya</w:t>
      </w:r>
      <w:r>
        <w:t xml:space="preserve">, luas panen </w:t>
      </w:r>
      <w:r w:rsidRPr="003B7021">
        <w:t>bersih</w:t>
      </w:r>
      <w:r>
        <w:t xml:space="preserve">: </w:t>
      </w:r>
      <w:r w:rsidRPr="0040346D">
        <w:t xml:space="preserve">8 000 </w:t>
      </w:r>
      <w:r>
        <w:t xml:space="preserve">ha, </w:t>
      </w:r>
      <w:r w:rsidRPr="003B7021">
        <w:t>rata-rata  produktivitas</w:t>
      </w:r>
      <w:r>
        <w:t xml:space="preserve">: </w:t>
      </w:r>
      <w:r w:rsidRPr="0040346D">
        <w:t xml:space="preserve">1,81 </w:t>
      </w:r>
      <w:r>
        <w:t xml:space="preserve">kw/ha, produksi: </w:t>
      </w:r>
      <w:r w:rsidRPr="0040346D">
        <w:t>1 450</w:t>
      </w:r>
      <w:r>
        <w:t xml:space="preserve"> ton. P</w:t>
      </w:r>
      <w:r w:rsidRPr="0040346D">
        <w:t>isang</w:t>
      </w:r>
      <w:r>
        <w:t xml:space="preserve">, luas panen </w:t>
      </w:r>
      <w:r w:rsidRPr="003B7021">
        <w:t>bersih</w:t>
      </w:r>
      <w:r>
        <w:t xml:space="preserve">: </w:t>
      </w:r>
      <w:r w:rsidRPr="0040346D">
        <w:t xml:space="preserve">15 000 </w:t>
      </w:r>
      <w:r>
        <w:t xml:space="preserve">ha, rata-rata </w:t>
      </w:r>
      <w:r w:rsidRPr="003B7021">
        <w:t>produktivitas</w:t>
      </w:r>
      <w:r>
        <w:t xml:space="preserve">: </w:t>
      </w:r>
      <w:r w:rsidRPr="0040346D">
        <w:t xml:space="preserve">1,40 </w:t>
      </w:r>
      <w:r>
        <w:t xml:space="preserve">kw/ha, produksi: </w:t>
      </w:r>
      <w:r w:rsidRPr="0040346D">
        <w:t>2 100</w:t>
      </w:r>
      <w:r>
        <w:t xml:space="preserve"> ton. R</w:t>
      </w:r>
      <w:r w:rsidRPr="0040346D">
        <w:t>ambutan</w:t>
      </w:r>
      <w:r>
        <w:t xml:space="preserve">, luas panen </w:t>
      </w:r>
      <w:r w:rsidRPr="003B7021">
        <w:t>bersih</w:t>
      </w:r>
      <w:r>
        <w:t>: 6.</w:t>
      </w:r>
      <w:r w:rsidRPr="0040346D">
        <w:t xml:space="preserve">600 </w:t>
      </w:r>
      <w:r>
        <w:t xml:space="preserve">ha, rata-rata </w:t>
      </w:r>
      <w:r w:rsidRPr="003B7021">
        <w:t>produktivitas</w:t>
      </w:r>
      <w:r>
        <w:t>:</w:t>
      </w:r>
      <w:r w:rsidRPr="00114DB2">
        <w:t xml:space="preserve"> </w:t>
      </w:r>
      <w:r w:rsidRPr="0040346D">
        <w:t xml:space="preserve">6,10 </w:t>
      </w:r>
      <w:r>
        <w:t>kw/ha, produksi:</w:t>
      </w:r>
      <w:r w:rsidRPr="000620A4">
        <w:t xml:space="preserve"> </w:t>
      </w:r>
      <w:r w:rsidRPr="0040346D">
        <w:t>4 000</w:t>
      </w:r>
      <w:r>
        <w:t xml:space="preserve"> ton. S</w:t>
      </w:r>
      <w:r w:rsidRPr="0040346D">
        <w:t>awo</w:t>
      </w:r>
      <w:r>
        <w:t xml:space="preserve">, luas panen </w:t>
      </w:r>
      <w:r w:rsidRPr="003B7021">
        <w:t>bersih</w:t>
      </w:r>
      <w:r>
        <w:t>: 3</w:t>
      </w:r>
      <w:r w:rsidRPr="0040346D">
        <w:t xml:space="preserve">00 </w:t>
      </w:r>
      <w:r>
        <w:t xml:space="preserve">ha, rata-rata </w:t>
      </w:r>
      <w:r w:rsidRPr="003B7021">
        <w:t>produktivitas</w:t>
      </w:r>
      <w:r>
        <w:t>:</w:t>
      </w:r>
      <w:r w:rsidRPr="00114DB2">
        <w:t xml:space="preserve"> </w:t>
      </w:r>
      <w:r>
        <w:t>3,0</w:t>
      </w:r>
      <w:r w:rsidRPr="0040346D">
        <w:t xml:space="preserve">0 </w:t>
      </w:r>
      <w:r>
        <w:t>kw/ha, produksi:</w:t>
      </w:r>
      <w:r w:rsidRPr="000620A4">
        <w:t xml:space="preserve"> </w:t>
      </w:r>
      <w:r>
        <w:t>9</w:t>
      </w:r>
      <w:r w:rsidRPr="0040346D">
        <w:t>0</w:t>
      </w:r>
      <w:r>
        <w:t xml:space="preserve"> ton.</w:t>
      </w:r>
      <w:r>
        <w:rPr>
          <w:rStyle w:val="FootnoteReference"/>
        </w:rPr>
        <w:footnoteReference w:id="142"/>
      </w:r>
      <w:r>
        <w:rPr>
          <w:vertAlign w:val="superscript"/>
        </w:rPr>
        <w:t xml:space="preserve">    </w:t>
      </w:r>
    </w:p>
    <w:p w:rsidR="00D55C1E" w:rsidRPr="009C7BDC" w:rsidRDefault="00D55C1E" w:rsidP="00D55C1E">
      <w:pPr>
        <w:autoSpaceDE w:val="0"/>
        <w:autoSpaceDN w:val="0"/>
        <w:adjustRightInd w:val="0"/>
        <w:spacing w:line="360" w:lineRule="auto"/>
        <w:jc w:val="both"/>
        <w:rPr>
          <w:sz w:val="20"/>
          <w:szCs w:val="20"/>
          <w:vertAlign w:val="superscript"/>
        </w:rPr>
      </w:pPr>
      <w:r>
        <w:t xml:space="preserve">         </w:t>
      </w:r>
      <w:r w:rsidRPr="0040346D">
        <w:t xml:space="preserve">Luas tanaman dan produksi perkebunan rakyat menurut jenis tanaman terdiri </w:t>
      </w:r>
      <w:r>
        <w:t xml:space="preserve"> </w:t>
      </w:r>
    </w:p>
    <w:p w:rsidR="00D55C1E" w:rsidRPr="00D12837" w:rsidRDefault="00D55C1E" w:rsidP="00D55C1E">
      <w:pPr>
        <w:autoSpaceDE w:val="0"/>
        <w:autoSpaceDN w:val="0"/>
        <w:adjustRightInd w:val="0"/>
        <w:spacing w:line="360" w:lineRule="auto"/>
        <w:jc w:val="both"/>
      </w:pPr>
      <w:r w:rsidRPr="0040346D">
        <w:t xml:space="preserve">dari, karet </w:t>
      </w:r>
      <w:r>
        <w:t xml:space="preserve">luas panen </w:t>
      </w:r>
      <w:r w:rsidRPr="003B7021">
        <w:t>bersih</w:t>
      </w:r>
      <w:r>
        <w:t>:</w:t>
      </w:r>
      <w:r w:rsidRPr="003B7021">
        <w:t xml:space="preserve"> </w:t>
      </w:r>
      <w:r>
        <w:t>2.</w:t>
      </w:r>
      <w:r w:rsidRPr="0040346D">
        <w:t xml:space="preserve">161 </w:t>
      </w:r>
      <w:r>
        <w:t>ha</w:t>
      </w:r>
      <w:r w:rsidRPr="003B7021">
        <w:t>,</w:t>
      </w:r>
      <w:r>
        <w:t xml:space="preserve"> </w:t>
      </w:r>
      <w:r w:rsidRPr="003B7021">
        <w:t>rata-rata  produktivitas</w:t>
      </w:r>
      <w:r>
        <w:t>: 24,96</w:t>
      </w:r>
      <w:r w:rsidRPr="0040346D">
        <w:t xml:space="preserve"> </w:t>
      </w:r>
      <w:r>
        <w:t xml:space="preserve">kw/ha, produksi: </w:t>
      </w:r>
      <w:r w:rsidRPr="0040346D">
        <w:t>5 393</w:t>
      </w:r>
      <w:r>
        <w:t xml:space="preserve"> ton. K</w:t>
      </w:r>
      <w:r w:rsidRPr="0040346D">
        <w:t>elapa sawit</w:t>
      </w:r>
      <w:r>
        <w:t xml:space="preserve">, luas </w:t>
      </w:r>
      <w:r w:rsidRPr="003B7021">
        <w:t>panen  bersih</w:t>
      </w:r>
      <w:r>
        <w:t>:</w:t>
      </w:r>
      <w:r w:rsidRPr="003B7021">
        <w:t xml:space="preserve"> </w:t>
      </w:r>
      <w:r w:rsidRPr="0040346D">
        <w:t xml:space="preserve">1 991 </w:t>
      </w:r>
      <w:r>
        <w:t>ha</w:t>
      </w:r>
      <w:r w:rsidRPr="003B7021">
        <w:t>,</w:t>
      </w:r>
      <w:r>
        <w:t xml:space="preserve">  rata-rata </w:t>
      </w:r>
      <w:r w:rsidRPr="003B7021">
        <w:t>produktivitas</w:t>
      </w:r>
      <w:r>
        <w:t xml:space="preserve">: </w:t>
      </w:r>
      <w:r w:rsidRPr="0040346D">
        <w:t xml:space="preserve">26,30 </w:t>
      </w:r>
      <w:r>
        <w:t xml:space="preserve">kw/ha, produksi: </w:t>
      </w:r>
      <w:r w:rsidRPr="0040346D">
        <w:t>5 236</w:t>
      </w:r>
      <w:r>
        <w:t xml:space="preserve"> ton, </w:t>
      </w:r>
      <w:r w:rsidRPr="0040346D">
        <w:t>kopi</w:t>
      </w:r>
      <w:r>
        <w:t xml:space="preserve">, luas panen </w:t>
      </w:r>
      <w:r w:rsidRPr="003B7021">
        <w:t>bersih</w:t>
      </w:r>
      <w:r>
        <w:t xml:space="preserve">: </w:t>
      </w:r>
      <w:r w:rsidRPr="0040346D">
        <w:t xml:space="preserve">16 </w:t>
      </w:r>
      <w:r>
        <w:t xml:space="preserve">ha, rata-rata </w:t>
      </w:r>
      <w:r w:rsidRPr="003B7021">
        <w:t>produktivitas</w:t>
      </w:r>
      <w:r>
        <w:t xml:space="preserve">: </w:t>
      </w:r>
      <w:r w:rsidRPr="0040346D">
        <w:t xml:space="preserve">3,75 </w:t>
      </w:r>
      <w:r>
        <w:t>kw/ha, produksi: 6 ton. K</w:t>
      </w:r>
      <w:r w:rsidRPr="0040346D">
        <w:t>elapa</w:t>
      </w:r>
      <w:r>
        <w:t xml:space="preserve">,  luas  </w:t>
      </w:r>
      <w:r w:rsidRPr="003B7021">
        <w:t xml:space="preserve">panen </w:t>
      </w:r>
      <w:r>
        <w:t xml:space="preserve"> </w:t>
      </w:r>
      <w:r w:rsidRPr="003B7021">
        <w:t xml:space="preserve"> bersih</w:t>
      </w:r>
      <w:r>
        <w:t>:</w:t>
      </w:r>
      <w:r w:rsidRPr="0040346D">
        <w:t xml:space="preserve">125 </w:t>
      </w:r>
      <w:r>
        <w:t>ha,</w:t>
      </w:r>
      <w:r w:rsidRPr="003B7021">
        <w:t xml:space="preserve"> </w:t>
      </w:r>
      <w:r>
        <w:t>rata-rata</w:t>
      </w:r>
      <w:r w:rsidRPr="003B7021">
        <w:t xml:space="preserve"> produktivitas</w:t>
      </w:r>
      <w:r>
        <w:t xml:space="preserve">: </w:t>
      </w:r>
      <w:r w:rsidRPr="0040346D">
        <w:t xml:space="preserve">2,24 </w:t>
      </w:r>
      <w:r>
        <w:t xml:space="preserve">kw/ha, produksi: </w:t>
      </w:r>
      <w:r w:rsidRPr="0040346D">
        <w:t>28</w:t>
      </w:r>
      <w:r>
        <w:t xml:space="preserve"> ton, </w:t>
      </w:r>
      <w:r w:rsidRPr="00A80F4D">
        <w:t>kakao, luas panen bersih: 35 ha, rata-rata  produktivitas: 4,29 kw/ha,</w:t>
      </w:r>
      <w:r>
        <w:t xml:space="preserve"> produksi: 15 ton. K</w:t>
      </w:r>
      <w:r w:rsidRPr="00A80F4D">
        <w:t>apuk, luas panen bersih: 6 ha, rata-rata  produktivitas: 1,80 kw/ha, produksi: 1,08 t</w:t>
      </w:r>
      <w:r>
        <w:t>on.</w:t>
      </w:r>
      <w:r w:rsidRPr="00A80F4D">
        <w:t xml:space="preserve"> </w:t>
      </w:r>
      <w:r>
        <w:t>P</w:t>
      </w:r>
      <w:r w:rsidRPr="00A80F4D">
        <w:t>inang, luas panen bersih: 30 ha, rata-rata produktivitas: 2,00 kw/ha, produksi: 6 ton.</w:t>
      </w:r>
      <w:r>
        <w:rPr>
          <w:rStyle w:val="FootnoteReference"/>
        </w:rPr>
        <w:footnoteReference w:id="143"/>
      </w:r>
      <w:r>
        <w:rPr>
          <w:vertAlign w:val="superscript"/>
        </w:rPr>
        <w:t xml:space="preserve">    </w:t>
      </w:r>
    </w:p>
    <w:p w:rsidR="00D55C1E" w:rsidRDefault="00D55C1E" w:rsidP="00D55C1E">
      <w:pPr>
        <w:autoSpaceDE w:val="0"/>
        <w:autoSpaceDN w:val="0"/>
        <w:adjustRightInd w:val="0"/>
        <w:spacing w:line="360" w:lineRule="auto"/>
        <w:ind w:firstLine="567"/>
        <w:jc w:val="both"/>
      </w:pPr>
      <w:r w:rsidRPr="00A80F4D">
        <w:t>Banya</w:t>
      </w:r>
      <w:r>
        <w:t>knya unggas menurut jenisnya</w:t>
      </w:r>
      <w:r w:rsidRPr="00A80F4D">
        <w:t xml:space="preserve"> terdiri dari  </w:t>
      </w:r>
      <w:r w:rsidRPr="00D12837">
        <w:t>Purba Tua Dolok</w:t>
      </w:r>
      <w:r w:rsidRPr="00A80F4D">
        <w:t xml:space="preserve">, ayam: </w:t>
      </w:r>
      <w:r w:rsidRPr="00D12837">
        <w:t xml:space="preserve">323 </w:t>
      </w:r>
      <w:r w:rsidRPr="00A80F4D">
        <w:t xml:space="preserve">ekor, itik/bebek: </w:t>
      </w:r>
      <w:r w:rsidRPr="00D12837">
        <w:t xml:space="preserve">30 </w:t>
      </w:r>
      <w:r w:rsidRPr="00A80F4D">
        <w:t xml:space="preserve">ekor,  </w:t>
      </w:r>
      <w:r w:rsidRPr="00D12837">
        <w:t>Desa Gumarupu Lama</w:t>
      </w:r>
      <w:r w:rsidRPr="00A80F4D">
        <w:t xml:space="preserve">, ayam: </w:t>
      </w:r>
      <w:r w:rsidRPr="00D12837">
        <w:t xml:space="preserve">624 </w:t>
      </w:r>
      <w:r w:rsidRPr="00A80F4D">
        <w:t xml:space="preserve">ekor, itik/bebek: </w:t>
      </w:r>
      <w:r w:rsidRPr="00D12837">
        <w:t>72</w:t>
      </w:r>
      <w:r>
        <w:t>.</w:t>
      </w:r>
      <w:r w:rsidRPr="00A80F4D">
        <w:t xml:space="preserve">  </w:t>
      </w:r>
      <w:r w:rsidRPr="00D12837">
        <w:t>Padang Manjoir 1</w:t>
      </w:r>
      <w:r w:rsidRPr="00A80F4D">
        <w:t xml:space="preserve">, ayam: </w:t>
      </w:r>
      <w:r w:rsidRPr="00D12837">
        <w:t xml:space="preserve">250 </w:t>
      </w:r>
      <w:r w:rsidRPr="00A80F4D">
        <w:t xml:space="preserve">ekor,  itik/bebek: </w:t>
      </w:r>
      <w:r w:rsidRPr="00D12837">
        <w:t xml:space="preserve">100 </w:t>
      </w:r>
      <w:r w:rsidRPr="00A80F4D">
        <w:t xml:space="preserve">ekor, </w:t>
      </w:r>
      <w:r w:rsidRPr="00D12837">
        <w:t>Gunung Martua</w:t>
      </w:r>
      <w:r w:rsidRPr="00A80F4D">
        <w:t xml:space="preserve">, ayam: </w:t>
      </w:r>
      <w:r w:rsidRPr="00D12837">
        <w:t>2 250</w:t>
      </w:r>
      <w:r w:rsidRPr="00A80F4D">
        <w:t xml:space="preserve">, itik/bebek: </w:t>
      </w:r>
      <w:r w:rsidRPr="00D12837">
        <w:t xml:space="preserve">270 </w:t>
      </w:r>
      <w:r w:rsidRPr="00A80F4D">
        <w:t xml:space="preserve">ekor, </w:t>
      </w:r>
      <w:r w:rsidRPr="00D12837">
        <w:t>Sihambeng</w:t>
      </w:r>
      <w:r w:rsidRPr="00A80F4D">
        <w:t xml:space="preserve">, ayam:  </w:t>
      </w:r>
      <w:r w:rsidRPr="00D12837">
        <w:t xml:space="preserve">4 400 </w:t>
      </w:r>
      <w:r w:rsidRPr="00A80F4D">
        <w:t xml:space="preserve">ekor, itik/bebek:  </w:t>
      </w:r>
      <w:r w:rsidRPr="00D12837">
        <w:t xml:space="preserve">200 </w:t>
      </w:r>
      <w:r>
        <w:t>ekor.</w:t>
      </w:r>
      <w:r w:rsidRPr="00A80F4D">
        <w:t xml:space="preserve"> </w:t>
      </w:r>
      <w:r w:rsidRPr="00D12837">
        <w:t>Aek Torop</w:t>
      </w:r>
      <w:r>
        <w:t xml:space="preserve">, ayam: </w:t>
      </w:r>
      <w:r w:rsidRPr="00D12837">
        <w:t xml:space="preserve">930 </w:t>
      </w:r>
      <w:r w:rsidRPr="00A80F4D">
        <w:t xml:space="preserve">ekor, itik/bebek:  </w:t>
      </w:r>
      <w:r w:rsidRPr="00D12837">
        <w:t xml:space="preserve">110 </w:t>
      </w:r>
      <w:r>
        <w:t>ekor.</w:t>
      </w:r>
      <w:r w:rsidRPr="00A80F4D">
        <w:t xml:space="preserve"> </w:t>
      </w:r>
      <w:r w:rsidRPr="00D12837">
        <w:t xml:space="preserve">Pijor Koling, </w:t>
      </w:r>
      <w:r w:rsidRPr="00A80F4D">
        <w:t xml:space="preserve">ayam: </w:t>
      </w:r>
      <w:r w:rsidRPr="00D12837">
        <w:t xml:space="preserve">1 215 </w:t>
      </w:r>
      <w:r w:rsidRPr="00A80F4D">
        <w:t xml:space="preserve">ekor, itik/bebek: </w:t>
      </w:r>
      <w:r w:rsidRPr="00D12837">
        <w:t>97</w:t>
      </w:r>
      <w:r>
        <w:t xml:space="preserve"> ekor.</w:t>
      </w:r>
      <w:r w:rsidRPr="00A80F4D">
        <w:t xml:space="preserve"> </w:t>
      </w:r>
      <w:r w:rsidRPr="00D12837">
        <w:t>Torluk Muara Dolok</w:t>
      </w:r>
      <w:r w:rsidRPr="00A80F4D">
        <w:t xml:space="preserve">, ayam: </w:t>
      </w:r>
      <w:r w:rsidRPr="00D12837">
        <w:t xml:space="preserve">284 </w:t>
      </w:r>
      <w:r w:rsidRPr="00A80F4D">
        <w:t xml:space="preserve">ekor, itik/bebek: </w:t>
      </w:r>
      <w:r w:rsidRPr="00D12837">
        <w:t xml:space="preserve">256 </w:t>
      </w:r>
      <w:r>
        <w:t>ekor.</w:t>
      </w:r>
      <w:r w:rsidRPr="00A80F4D">
        <w:t xml:space="preserve"> </w:t>
      </w:r>
      <w:r w:rsidRPr="00D12837">
        <w:t>Napalombang</w:t>
      </w:r>
      <w:r w:rsidRPr="00A80F4D">
        <w:t xml:space="preserve">, ayam: </w:t>
      </w:r>
      <w:r w:rsidRPr="00D12837">
        <w:t xml:space="preserve">300 </w:t>
      </w:r>
      <w:r w:rsidRPr="00A80F4D">
        <w:t xml:space="preserve">ekor, itik/bebek:  </w:t>
      </w:r>
      <w:r w:rsidRPr="00D12837">
        <w:t xml:space="preserve">20 </w:t>
      </w:r>
      <w:r>
        <w:t>ekor.</w:t>
      </w:r>
      <w:r w:rsidRPr="00A80F4D">
        <w:t xml:space="preserve"> </w:t>
      </w:r>
      <w:r w:rsidRPr="00D12837">
        <w:t>Hotang Sasa</w:t>
      </w:r>
      <w:r w:rsidRPr="00A80F4D">
        <w:t xml:space="preserve">, ayam:  </w:t>
      </w:r>
      <w:r w:rsidRPr="00D12837">
        <w:t xml:space="preserve">200 </w:t>
      </w:r>
      <w:r w:rsidRPr="00A80F4D">
        <w:t xml:space="preserve">ekor, itik/bebek:  </w:t>
      </w:r>
      <w:r w:rsidRPr="00D12837">
        <w:t xml:space="preserve">80 </w:t>
      </w:r>
      <w:r w:rsidRPr="00A80F4D">
        <w:t xml:space="preserve">ekor. </w:t>
      </w:r>
      <w:r w:rsidRPr="008C1FF9">
        <w:t>Bara</w:t>
      </w:r>
      <w:r w:rsidRPr="00A80F4D">
        <w:t xml:space="preserve">, ayam:  </w:t>
      </w:r>
      <w:r w:rsidRPr="008C1FF9">
        <w:t xml:space="preserve">150 </w:t>
      </w:r>
      <w:r w:rsidRPr="00A80F4D">
        <w:t xml:space="preserve">ekor, itik/bebek: </w:t>
      </w:r>
      <w:r w:rsidRPr="008C1FF9">
        <w:t>70</w:t>
      </w:r>
      <w:r>
        <w:t xml:space="preserve"> ekor.</w:t>
      </w:r>
      <w:r w:rsidRPr="00A80F4D">
        <w:t xml:space="preserve">  </w:t>
      </w:r>
      <w:r w:rsidRPr="008C1FF9">
        <w:t>Simandiangin</w:t>
      </w:r>
      <w:r w:rsidRPr="00A80F4D">
        <w:t xml:space="preserve">, ayam: </w:t>
      </w:r>
      <w:r w:rsidRPr="008C1FF9">
        <w:t xml:space="preserve">100 </w:t>
      </w:r>
      <w:r w:rsidRPr="00A80F4D">
        <w:t xml:space="preserve">ekor,  itik/bebek: </w:t>
      </w:r>
      <w:r w:rsidRPr="008C1FF9">
        <w:t xml:space="preserve">50 </w:t>
      </w:r>
      <w:r>
        <w:t>ekor.</w:t>
      </w:r>
      <w:r w:rsidRPr="00A80F4D">
        <w:t xml:space="preserve"> </w:t>
      </w:r>
      <w:r w:rsidRPr="008C1FF9">
        <w:t>Bahal</w:t>
      </w:r>
      <w:r w:rsidRPr="00A80F4D">
        <w:t xml:space="preserve">, ayam: </w:t>
      </w:r>
      <w:r w:rsidRPr="008C1FF9">
        <w:t>200 ekor</w:t>
      </w:r>
      <w:r w:rsidRPr="00A80F4D">
        <w:t xml:space="preserve">, itik/bebek: </w:t>
      </w:r>
      <w:r w:rsidRPr="008C1FF9">
        <w:t xml:space="preserve">90 </w:t>
      </w:r>
      <w:r>
        <w:t>ekor.</w:t>
      </w:r>
      <w:r w:rsidRPr="00A80F4D">
        <w:t xml:space="preserve"> </w:t>
      </w:r>
      <w:r w:rsidRPr="008C1FF9">
        <w:t>Pasir Pinang 1</w:t>
      </w:r>
      <w:r w:rsidRPr="00A80F4D">
        <w:t xml:space="preserve">, ayam: </w:t>
      </w:r>
      <w:r w:rsidRPr="008C1FF9">
        <w:t xml:space="preserve">520 </w:t>
      </w:r>
      <w:r>
        <w:t xml:space="preserve">ekor, itik/bebek: </w:t>
      </w:r>
      <w:r w:rsidRPr="008C1FF9">
        <w:t>200</w:t>
      </w:r>
      <w:r>
        <w:t>ekor.</w:t>
      </w:r>
      <w:r w:rsidRPr="00A80F4D">
        <w:t xml:space="preserve"> </w:t>
      </w:r>
      <w:r w:rsidRPr="008C1FF9">
        <w:t>Portibi Jae</w:t>
      </w:r>
      <w:r>
        <w:t xml:space="preserve">, ayam: </w:t>
      </w:r>
      <w:r w:rsidRPr="008C1FF9">
        <w:t xml:space="preserve">306 </w:t>
      </w:r>
      <w:r>
        <w:t>ekor, i</w:t>
      </w:r>
      <w:r w:rsidRPr="00A80F4D">
        <w:t xml:space="preserve">tik/bebek: </w:t>
      </w:r>
      <w:r w:rsidRPr="008C1FF9">
        <w:t xml:space="preserve">128 </w:t>
      </w:r>
      <w:r>
        <w:t>ekor.</w:t>
      </w:r>
      <w:r w:rsidRPr="00A80F4D">
        <w:t xml:space="preserve"> </w:t>
      </w:r>
      <w:r>
        <w:t>Portibi Julu</w:t>
      </w:r>
      <w:r w:rsidRPr="008C1FF9">
        <w:t xml:space="preserve">, </w:t>
      </w:r>
      <w:r w:rsidRPr="00A80F4D">
        <w:t xml:space="preserve">ayam: </w:t>
      </w:r>
      <w:r w:rsidRPr="008C1FF9">
        <w:t xml:space="preserve">298 </w:t>
      </w:r>
      <w:r w:rsidRPr="00A80F4D">
        <w:t xml:space="preserve">ekor, itik/bebek: </w:t>
      </w:r>
      <w:r w:rsidRPr="008C1FF9">
        <w:t>80</w:t>
      </w:r>
      <w:r>
        <w:t xml:space="preserve"> ekor.</w:t>
      </w:r>
      <w:r w:rsidRPr="00A80F4D">
        <w:t xml:space="preserve"> </w:t>
      </w:r>
      <w:r w:rsidRPr="008C1FF9">
        <w:t xml:space="preserve">Gumarupu </w:t>
      </w:r>
      <w:r w:rsidRPr="008C1FF9">
        <w:lastRenderedPageBreak/>
        <w:t>Baru</w:t>
      </w:r>
      <w:r w:rsidRPr="00A80F4D">
        <w:t xml:space="preserve">, ayam: </w:t>
      </w:r>
      <w:r>
        <w:t>1.</w:t>
      </w:r>
      <w:r w:rsidRPr="008C1FF9">
        <w:t xml:space="preserve">320 </w:t>
      </w:r>
      <w:r w:rsidRPr="00A80F4D">
        <w:t xml:space="preserve">ekor, itik/bebek: </w:t>
      </w:r>
      <w:r w:rsidRPr="008C1FF9">
        <w:t xml:space="preserve">30 </w:t>
      </w:r>
      <w:r>
        <w:t>ekor.</w:t>
      </w:r>
      <w:r w:rsidRPr="00A80F4D">
        <w:t xml:space="preserve"> </w:t>
      </w:r>
      <w:r w:rsidRPr="008C1FF9">
        <w:t>Balakka Torop</w:t>
      </w:r>
      <w:r w:rsidRPr="00A80F4D">
        <w:t xml:space="preserve">, ayam:  </w:t>
      </w:r>
      <w:r w:rsidRPr="008C1FF9">
        <w:t xml:space="preserve">510 </w:t>
      </w:r>
      <w:r w:rsidRPr="00A80F4D">
        <w:t xml:space="preserve">ekor, itik/bebek:  </w:t>
      </w:r>
      <w:r w:rsidRPr="008C1FF9">
        <w:t xml:space="preserve">40 </w:t>
      </w:r>
      <w:r>
        <w:t>ekor.</w:t>
      </w:r>
      <w:r w:rsidRPr="00A80F4D">
        <w:t xml:space="preserve"> </w:t>
      </w:r>
      <w:r>
        <w:t>Napahalas</w:t>
      </w:r>
      <w:r w:rsidRPr="00A80F4D">
        <w:t xml:space="preserve">, ayam:  </w:t>
      </w:r>
      <w:r w:rsidRPr="008C1FF9">
        <w:t xml:space="preserve">500 </w:t>
      </w:r>
      <w:r>
        <w:t>ekor, itik/bebek:</w:t>
      </w:r>
      <w:r w:rsidRPr="008C1FF9">
        <w:t xml:space="preserve"> 20 </w:t>
      </w:r>
      <w:r>
        <w:t>ekor.</w:t>
      </w:r>
      <w:r w:rsidRPr="00A80F4D">
        <w:t xml:space="preserve"> </w:t>
      </w:r>
      <w:r>
        <w:t>Sigama Napahalas</w:t>
      </w:r>
      <w:r w:rsidRPr="00A80F4D">
        <w:t xml:space="preserve">, ayam: </w:t>
      </w:r>
      <w:r w:rsidRPr="008C1FF9">
        <w:t xml:space="preserve">95 </w:t>
      </w:r>
      <w:r>
        <w:t xml:space="preserve">ekor, itik/bebek: </w:t>
      </w:r>
      <w:r w:rsidRPr="008C1FF9">
        <w:t xml:space="preserve">58 </w:t>
      </w:r>
      <w:r>
        <w:t>ekor.</w:t>
      </w:r>
      <w:r w:rsidRPr="00A80F4D">
        <w:t xml:space="preserve"> </w:t>
      </w:r>
      <w:r w:rsidRPr="008C1FF9">
        <w:t>Mangaledang Lama</w:t>
      </w:r>
      <w:r w:rsidRPr="00A80F4D">
        <w:t xml:space="preserve">, ayam: </w:t>
      </w:r>
      <w:r w:rsidRPr="008C1FF9">
        <w:t xml:space="preserve">625 </w:t>
      </w:r>
      <w:r w:rsidRPr="00A80F4D">
        <w:t xml:space="preserve">ekor, itik/bebek: </w:t>
      </w:r>
      <w:r w:rsidRPr="008C1FF9">
        <w:t xml:space="preserve">100 </w:t>
      </w:r>
      <w:r>
        <w:t>ekor.</w:t>
      </w:r>
      <w:r w:rsidRPr="00A80F4D">
        <w:t xml:space="preserve"> </w:t>
      </w:r>
      <w:r>
        <w:t>Janji Matogu</w:t>
      </w:r>
      <w:r w:rsidRPr="008C1FF9">
        <w:t xml:space="preserve">, </w:t>
      </w:r>
      <w:r w:rsidRPr="00A80F4D">
        <w:t xml:space="preserve">ayam: </w:t>
      </w:r>
      <w:r w:rsidRPr="008C1FF9">
        <w:t xml:space="preserve">453 </w:t>
      </w:r>
      <w:r w:rsidRPr="00A80F4D">
        <w:t xml:space="preserve">ekor, itik/bebek: </w:t>
      </w:r>
      <w:r w:rsidRPr="008C1FF9">
        <w:t>100</w:t>
      </w:r>
      <w:r>
        <w:t>.</w:t>
      </w:r>
      <w:r w:rsidRPr="00A80F4D">
        <w:t xml:space="preserve"> </w:t>
      </w:r>
      <w:r>
        <w:t>Mangaledang</w:t>
      </w:r>
      <w:r w:rsidRPr="008C1FF9">
        <w:t xml:space="preserve">, </w:t>
      </w:r>
      <w:r w:rsidRPr="00A80F4D">
        <w:t xml:space="preserve">Julu, ayam: </w:t>
      </w:r>
      <w:r w:rsidRPr="008C1FF9">
        <w:t>300</w:t>
      </w:r>
      <w:r>
        <w:t xml:space="preserve"> ekor, itik/bebek: 20 ekor.</w:t>
      </w:r>
      <w:r w:rsidRPr="00A80F4D">
        <w:t xml:space="preserve"> </w:t>
      </w:r>
      <w:r w:rsidRPr="008C1FF9">
        <w:t>Bakkudu</w:t>
      </w:r>
      <w:r w:rsidRPr="00A80F4D">
        <w:t xml:space="preserve">, ayam:  </w:t>
      </w:r>
      <w:r w:rsidRPr="008C1FF9">
        <w:t xml:space="preserve">500 </w:t>
      </w:r>
      <w:r w:rsidRPr="00A80F4D">
        <w:t xml:space="preserve">ekor, itik/bebek:  </w:t>
      </w:r>
      <w:r w:rsidRPr="008C1FF9">
        <w:t xml:space="preserve">200 </w:t>
      </w:r>
      <w:r w:rsidRPr="00A80F4D">
        <w:t xml:space="preserve">ekor, </w:t>
      </w:r>
      <w:r w:rsidRPr="008C1FF9">
        <w:t>Muara sigama</w:t>
      </w:r>
      <w:r w:rsidRPr="00A80F4D">
        <w:t xml:space="preserve">, ayam:  </w:t>
      </w:r>
      <w:r w:rsidRPr="008C1FF9">
        <w:t xml:space="preserve">100 </w:t>
      </w:r>
      <w:r w:rsidRPr="00A80F4D">
        <w:t xml:space="preserve">ekor, itik/bebek:  </w:t>
      </w:r>
      <w:r w:rsidRPr="008C1FF9">
        <w:t xml:space="preserve">60 </w:t>
      </w:r>
      <w:r>
        <w:t>ekor.</w:t>
      </w:r>
      <w:r w:rsidRPr="00A80F4D">
        <w:t xml:space="preserve"> </w:t>
      </w:r>
      <w:r w:rsidRPr="008C1FF9">
        <w:t>Rondaman Dolok</w:t>
      </w:r>
      <w:r w:rsidRPr="00A80F4D">
        <w:t xml:space="preserve">, ayam:  </w:t>
      </w:r>
      <w:r>
        <w:t>3.</w:t>
      </w:r>
      <w:r w:rsidRPr="008C1FF9">
        <w:t xml:space="preserve">690 </w:t>
      </w:r>
      <w:r>
        <w:t>ekor, itik/bebek:</w:t>
      </w:r>
      <w:r w:rsidRPr="00A80F4D">
        <w:t xml:space="preserve"> </w:t>
      </w:r>
      <w:r w:rsidRPr="008C1FF9">
        <w:t xml:space="preserve">326 </w:t>
      </w:r>
      <w:r>
        <w:t>ekor.</w:t>
      </w:r>
      <w:r w:rsidRPr="00A80F4D">
        <w:t xml:space="preserve"> </w:t>
      </w:r>
      <w:r>
        <w:t>Tanjung Selamat</w:t>
      </w:r>
      <w:r w:rsidRPr="008C1FF9">
        <w:t xml:space="preserve">, </w:t>
      </w:r>
      <w:r>
        <w:t xml:space="preserve">ayam: </w:t>
      </w:r>
      <w:r w:rsidRPr="008C1FF9">
        <w:t xml:space="preserve">86 </w:t>
      </w:r>
      <w:r w:rsidRPr="00A80F4D">
        <w:t xml:space="preserve">ekor,  itik/beber : </w:t>
      </w:r>
      <w:r w:rsidRPr="008C1FF9">
        <w:t xml:space="preserve">73 </w:t>
      </w:r>
      <w:r>
        <w:t>ekor.</w:t>
      </w:r>
      <w:r w:rsidRPr="00A80F4D">
        <w:t xml:space="preserve"> </w:t>
      </w:r>
      <w:r>
        <w:t>Aloban</w:t>
      </w:r>
      <w:r w:rsidRPr="00A80F4D">
        <w:t xml:space="preserve">, ayam: </w:t>
      </w:r>
      <w:r>
        <w:t>1.</w:t>
      </w:r>
      <w:r w:rsidRPr="008C1FF9">
        <w:t xml:space="preserve">631 </w:t>
      </w:r>
      <w:r w:rsidRPr="00A80F4D">
        <w:t>ekor, itik/bebek:</w:t>
      </w:r>
      <w:r>
        <w:t xml:space="preserve"> </w:t>
      </w:r>
      <w:r w:rsidRPr="008C1FF9">
        <w:t xml:space="preserve">200 </w:t>
      </w:r>
      <w:r>
        <w:t>ekor.</w:t>
      </w:r>
      <w:r w:rsidRPr="00A80F4D">
        <w:t xml:space="preserve"> </w:t>
      </w:r>
      <w:r>
        <w:t xml:space="preserve"> </w:t>
      </w:r>
      <w:r w:rsidRPr="008C1FF9">
        <w:t>Rondaman Lombang</w:t>
      </w:r>
      <w:r w:rsidRPr="00A80F4D">
        <w:t>,</w:t>
      </w:r>
      <w:r>
        <w:t xml:space="preserve">   </w:t>
      </w:r>
      <w:r w:rsidRPr="00A80F4D">
        <w:t xml:space="preserve"> ayam: </w:t>
      </w:r>
      <w:r>
        <w:t xml:space="preserve"> </w:t>
      </w:r>
      <w:r w:rsidRPr="008C1FF9">
        <w:t xml:space="preserve">2 000 </w:t>
      </w:r>
      <w:r w:rsidRPr="00A80F4D">
        <w:t xml:space="preserve">ekor, </w:t>
      </w:r>
      <w:r>
        <w:t xml:space="preserve"> </w:t>
      </w:r>
      <w:r w:rsidRPr="00A80F4D">
        <w:t xml:space="preserve">itik/bebek: </w:t>
      </w:r>
    </w:p>
    <w:p w:rsidR="00D55C1E" w:rsidRPr="009F72B8" w:rsidRDefault="00D55C1E" w:rsidP="00D55C1E">
      <w:pPr>
        <w:autoSpaceDE w:val="0"/>
        <w:autoSpaceDN w:val="0"/>
        <w:adjustRightInd w:val="0"/>
        <w:spacing w:line="360" w:lineRule="auto"/>
        <w:jc w:val="both"/>
      </w:pPr>
      <w:r w:rsidRPr="008C1FF9">
        <w:t xml:space="preserve">245 </w:t>
      </w:r>
      <w:r>
        <w:t>ekor.</w:t>
      </w:r>
      <w:r w:rsidRPr="00A80F4D">
        <w:t xml:space="preserve"> </w:t>
      </w:r>
      <w:r w:rsidRPr="008C1FF9">
        <w:t>Sipirok</w:t>
      </w:r>
      <w:r w:rsidRPr="00A80F4D">
        <w:t xml:space="preserve">, ayam: </w:t>
      </w:r>
      <w:r w:rsidRPr="008C1FF9">
        <w:t xml:space="preserve">2 020 </w:t>
      </w:r>
      <w:r w:rsidRPr="00A80F4D">
        <w:t xml:space="preserve">ekor, itik/bebek: </w:t>
      </w:r>
      <w:r w:rsidRPr="008C1FF9">
        <w:t xml:space="preserve">194 </w:t>
      </w:r>
      <w:r>
        <w:t>ekor. Parsarmaan</w:t>
      </w:r>
      <w:r w:rsidRPr="008C1FF9">
        <w:t xml:space="preserve">, </w:t>
      </w:r>
      <w:r w:rsidRPr="00A80F4D">
        <w:t>ayam:</w:t>
      </w:r>
      <w:r w:rsidRPr="008C1FF9">
        <w:t xml:space="preserve"> 2 590 </w:t>
      </w:r>
      <w:r w:rsidRPr="00A80F4D">
        <w:t xml:space="preserve">ekor, itik/bebek: </w:t>
      </w:r>
      <w:r w:rsidRPr="008C1FF9">
        <w:t>224</w:t>
      </w:r>
      <w:r>
        <w:t>.</w:t>
      </w:r>
      <w:r w:rsidRPr="00A80F4D">
        <w:t xml:space="preserve"> </w:t>
      </w:r>
      <w:r w:rsidRPr="008C1FF9">
        <w:t>Hadungdung</w:t>
      </w:r>
      <w:r w:rsidRPr="00A80F4D">
        <w:t xml:space="preserve">, ayam: </w:t>
      </w:r>
      <w:r w:rsidRPr="008C1FF9">
        <w:t xml:space="preserve">1 255 </w:t>
      </w:r>
      <w:r w:rsidRPr="00A80F4D">
        <w:t xml:space="preserve">ekor, itik/bebek: </w:t>
      </w:r>
      <w:r w:rsidRPr="008C1FF9">
        <w:t xml:space="preserve">55 </w:t>
      </w:r>
      <w:r>
        <w:t>ekor.</w:t>
      </w:r>
      <w:r w:rsidRPr="00A80F4D">
        <w:t xml:space="preserve"> </w:t>
      </w:r>
      <w:r w:rsidRPr="008C1FF9">
        <w:t>Gunung Manaon I</w:t>
      </w:r>
      <w:r w:rsidRPr="00A80F4D">
        <w:t xml:space="preserve">, ayam:  </w:t>
      </w:r>
      <w:r w:rsidRPr="008C1FF9">
        <w:t xml:space="preserve">800 </w:t>
      </w:r>
      <w:r>
        <w:t>ekor, itik/bebek:</w:t>
      </w:r>
      <w:r w:rsidRPr="008C1FF9">
        <w:t xml:space="preserve"> 100 </w:t>
      </w:r>
      <w:r>
        <w:t>ekor.</w:t>
      </w:r>
      <w:r w:rsidRPr="00A80F4D">
        <w:t xml:space="preserve"> </w:t>
      </w:r>
      <w:r w:rsidRPr="008C1FF9">
        <w:t>Gunung Baringin</w:t>
      </w:r>
      <w:r w:rsidRPr="00A80F4D">
        <w:t xml:space="preserve">, ayam:  </w:t>
      </w:r>
      <w:r w:rsidRPr="008C1FF9">
        <w:t xml:space="preserve">514 </w:t>
      </w:r>
      <w:r w:rsidRPr="00A80F4D">
        <w:t xml:space="preserve">ekor, itik/bebek:  </w:t>
      </w:r>
      <w:r w:rsidRPr="008C1FF9">
        <w:t xml:space="preserve">24 </w:t>
      </w:r>
      <w:r>
        <w:t>ekor.</w:t>
      </w:r>
      <w:r w:rsidRPr="00A80F4D">
        <w:t xml:space="preserve"> </w:t>
      </w:r>
      <w:r w:rsidRPr="008C1FF9">
        <w:t>Aek Haruaya</w:t>
      </w:r>
      <w:r w:rsidRPr="00A80F4D">
        <w:t xml:space="preserve">, ayam:  </w:t>
      </w:r>
      <w:r w:rsidRPr="008C1FF9">
        <w:t xml:space="preserve">450 </w:t>
      </w:r>
      <w:r w:rsidRPr="00A80F4D">
        <w:t xml:space="preserve">ekor, itik/bebek:  </w:t>
      </w:r>
      <w:r w:rsidRPr="008C1FF9">
        <w:t xml:space="preserve">64 </w:t>
      </w:r>
      <w:r>
        <w:t>ekor.</w:t>
      </w:r>
      <w:r w:rsidRPr="00A80F4D">
        <w:t xml:space="preserve"> </w:t>
      </w:r>
      <w:r w:rsidRPr="008C1FF9">
        <w:t>Lantosan I</w:t>
      </w:r>
      <w:r w:rsidRPr="00A80F4D">
        <w:t xml:space="preserve">, ayam:  </w:t>
      </w:r>
      <w:r w:rsidRPr="008C1FF9">
        <w:t xml:space="preserve">8 587 </w:t>
      </w:r>
      <w:r w:rsidRPr="00A80F4D">
        <w:t xml:space="preserve">ekor, itik/bebek:  </w:t>
      </w:r>
      <w:r w:rsidRPr="008C1FF9">
        <w:t xml:space="preserve">300 </w:t>
      </w:r>
      <w:r>
        <w:t>ekor.</w:t>
      </w:r>
      <w:r w:rsidRPr="00A80F4D">
        <w:t xml:space="preserve"> </w:t>
      </w:r>
      <w:r w:rsidRPr="005B0076">
        <w:t>Sitopayan,</w:t>
      </w:r>
      <w:r>
        <w:t xml:space="preserve">  </w:t>
      </w:r>
      <w:r w:rsidRPr="005B0076">
        <w:t xml:space="preserve"> ayam: </w:t>
      </w:r>
      <w:r>
        <w:t>240 ekor, itik/bebek:  200 ekor.</w:t>
      </w:r>
      <w:r>
        <w:rPr>
          <w:rStyle w:val="FootnoteReference"/>
        </w:rPr>
        <w:footnoteReference w:id="144"/>
      </w:r>
      <w:r w:rsidRPr="005B0076">
        <w:t xml:space="preserve">   </w:t>
      </w:r>
      <w:r>
        <w:t xml:space="preserve">             </w:t>
      </w:r>
    </w:p>
    <w:p w:rsidR="00D55C1E" w:rsidRPr="001C5268" w:rsidRDefault="00D55C1E" w:rsidP="00C61459">
      <w:pPr>
        <w:pStyle w:val="ListParagraph"/>
        <w:numPr>
          <w:ilvl w:val="0"/>
          <w:numId w:val="57"/>
        </w:numPr>
        <w:autoSpaceDE w:val="0"/>
        <w:autoSpaceDN w:val="0"/>
        <w:adjustRightInd w:val="0"/>
        <w:spacing w:line="360" w:lineRule="auto"/>
        <w:ind w:left="851" w:hanging="284"/>
        <w:jc w:val="both"/>
      </w:pPr>
      <w:r w:rsidRPr="001C5268">
        <w:t>Industri dan Perdagangan</w:t>
      </w:r>
    </w:p>
    <w:p w:rsidR="00D55C1E" w:rsidRPr="0077210A" w:rsidRDefault="00D55C1E" w:rsidP="00D55C1E">
      <w:pPr>
        <w:autoSpaceDE w:val="0"/>
        <w:autoSpaceDN w:val="0"/>
        <w:adjustRightInd w:val="0"/>
        <w:spacing w:line="360" w:lineRule="auto"/>
        <w:jc w:val="both"/>
        <w:rPr>
          <w:sz w:val="20"/>
          <w:szCs w:val="20"/>
        </w:rPr>
      </w:pPr>
      <w:r>
        <w:t xml:space="preserve">         </w:t>
      </w:r>
      <w:r w:rsidRPr="00F65AED">
        <w:t xml:space="preserve">Banyaknya kilang padi dan pedagang eceran menurut desa/kelurahan </w:t>
      </w:r>
      <w:r w:rsidRPr="001C5268">
        <w:t>Gumarupu Lama</w:t>
      </w:r>
      <w:r w:rsidRPr="00F65AED">
        <w:t xml:space="preserve">, </w:t>
      </w:r>
      <w:r>
        <w:t xml:space="preserve">tidak ada </w:t>
      </w:r>
      <w:r w:rsidRPr="00F65AED">
        <w:t>kilang padi</w:t>
      </w:r>
      <w:r>
        <w:t>, 1</w:t>
      </w:r>
      <w:r w:rsidRPr="00F65AED">
        <w:t xml:space="preserve"> pedagang eceran  minyak/bensin solar/oli: </w:t>
      </w:r>
      <w:r>
        <w:t>1</w:t>
      </w:r>
      <w:r w:rsidRPr="00F65AED">
        <w:t xml:space="preserve">, </w:t>
      </w:r>
      <w:r>
        <w:t xml:space="preserve"> 2 </w:t>
      </w:r>
      <w:r w:rsidRPr="00F65AED">
        <w:t>warung</w:t>
      </w:r>
      <w:r>
        <w:t xml:space="preserve">. </w:t>
      </w:r>
      <w:r w:rsidRPr="002C55B6">
        <w:t>Aek Siala</w:t>
      </w:r>
      <w:r w:rsidRPr="00F65AED">
        <w:t>,</w:t>
      </w:r>
      <w:r>
        <w:t xml:space="preserve"> tidak ada</w:t>
      </w:r>
      <w:r w:rsidRPr="00F65AED">
        <w:t xml:space="preserve"> kilang padi, </w:t>
      </w:r>
      <w:r>
        <w:t xml:space="preserve">1 </w:t>
      </w:r>
      <w:r w:rsidRPr="00F65AED">
        <w:t>pedagang ec</w:t>
      </w:r>
      <w:r>
        <w:t>eran  minyak/bensin solar/oli</w:t>
      </w:r>
      <w:r w:rsidRPr="00F65AED">
        <w:t xml:space="preserve">,  </w:t>
      </w:r>
      <w:r>
        <w:t xml:space="preserve">3 </w:t>
      </w:r>
      <w:r w:rsidRPr="00F65AED">
        <w:t>warung</w:t>
      </w:r>
      <w:r>
        <w:t>.</w:t>
      </w:r>
      <w:r w:rsidRPr="00F65AED">
        <w:t xml:space="preserve">  </w:t>
      </w:r>
      <w:r w:rsidRPr="002C55B6">
        <w:t>Padang Manjoir</w:t>
      </w:r>
      <w:r w:rsidRPr="00F65AED">
        <w:t xml:space="preserve">, </w:t>
      </w:r>
      <w:r>
        <w:t xml:space="preserve">tidak ada </w:t>
      </w:r>
      <w:r w:rsidRPr="00F65AED">
        <w:t xml:space="preserve">kilang padi, </w:t>
      </w:r>
      <w:r>
        <w:t xml:space="preserve">2 </w:t>
      </w:r>
      <w:r w:rsidRPr="00F65AED">
        <w:t>pedagang eceran  minyak/bensin solar/oli,</w:t>
      </w:r>
      <w:r>
        <w:t xml:space="preserve"> 1</w:t>
      </w:r>
      <w:r w:rsidRPr="00F65AED">
        <w:t xml:space="preserve"> warung, </w:t>
      </w:r>
      <w:r w:rsidRPr="002C55B6">
        <w:t>Gunung Martua</w:t>
      </w:r>
      <w:r w:rsidRPr="00F65AED">
        <w:t xml:space="preserve">, </w:t>
      </w:r>
      <w:r>
        <w:t xml:space="preserve">1 </w:t>
      </w:r>
      <w:r w:rsidRPr="00F65AED">
        <w:t xml:space="preserve">kilang padi, </w:t>
      </w:r>
      <w:r>
        <w:t xml:space="preserve">1 </w:t>
      </w:r>
      <w:r w:rsidRPr="00F65AED">
        <w:t>pedagang eceran  minyak/bensin solar/oli,</w:t>
      </w:r>
      <w:r>
        <w:t xml:space="preserve"> 6 </w:t>
      </w:r>
      <w:r w:rsidRPr="00F65AED">
        <w:t>warung</w:t>
      </w:r>
      <w:r>
        <w:t xml:space="preserve">. </w:t>
      </w:r>
      <w:r w:rsidRPr="00F65AED">
        <w:t xml:space="preserve"> </w:t>
      </w:r>
      <w:r>
        <w:t>S</w:t>
      </w:r>
      <w:r w:rsidRPr="002C55B6">
        <w:t>ihambeng</w:t>
      </w:r>
      <w:r w:rsidRPr="00F65AED">
        <w:t xml:space="preserve">, </w:t>
      </w:r>
      <w:r>
        <w:t xml:space="preserve"> 1 </w:t>
      </w:r>
      <w:r w:rsidRPr="00F65AED">
        <w:t>kilang padi</w:t>
      </w:r>
      <w:r w:rsidRPr="002C55B6">
        <w:t>,</w:t>
      </w:r>
      <w:r w:rsidRPr="00F65AED">
        <w:t xml:space="preserve"> </w:t>
      </w:r>
      <w:r>
        <w:t xml:space="preserve">tidak ada </w:t>
      </w:r>
      <w:r w:rsidRPr="00F65AED">
        <w:t xml:space="preserve">pedagang eceran  minyak/bensin solar/oli, </w:t>
      </w:r>
      <w:r>
        <w:t xml:space="preserve">2 </w:t>
      </w:r>
      <w:r w:rsidRPr="00F65AED">
        <w:t>warung</w:t>
      </w:r>
      <w:r>
        <w:t xml:space="preserve">. </w:t>
      </w:r>
      <w:r w:rsidRPr="002C55B6">
        <w:t>Aek Torop</w:t>
      </w:r>
      <w:r w:rsidRPr="00F65AED">
        <w:t>,</w:t>
      </w:r>
      <w:r>
        <w:t>1</w:t>
      </w:r>
      <w:r w:rsidRPr="00F65AED">
        <w:t xml:space="preserve"> kilang padi, </w:t>
      </w:r>
      <w:r>
        <w:t xml:space="preserve">2 </w:t>
      </w:r>
      <w:r w:rsidRPr="00F65AED">
        <w:t>pedagang ec</w:t>
      </w:r>
      <w:r>
        <w:t>eran  minyak/bensin solar/oli,</w:t>
      </w:r>
      <w:r w:rsidRPr="002C55B6">
        <w:t xml:space="preserve"> </w:t>
      </w:r>
      <w:r>
        <w:t xml:space="preserve">2 </w:t>
      </w:r>
      <w:r w:rsidRPr="00F65AED">
        <w:t>warung</w:t>
      </w:r>
      <w:r>
        <w:t>,</w:t>
      </w:r>
      <w:r w:rsidRPr="002C55B6">
        <w:t xml:space="preserve"> Torluk Muara Dolok</w:t>
      </w:r>
      <w:r w:rsidRPr="00F65AED">
        <w:t xml:space="preserve">, </w:t>
      </w:r>
      <w:r>
        <w:t xml:space="preserve">tidak ada </w:t>
      </w:r>
      <w:r w:rsidRPr="00F65AED">
        <w:t xml:space="preserve">kilang padi, </w:t>
      </w:r>
      <w:r>
        <w:t xml:space="preserve">tidak ada pedagang eceran </w:t>
      </w:r>
      <w:r w:rsidRPr="00F65AED">
        <w:t xml:space="preserve">minyak/bensin solar/oli, </w:t>
      </w:r>
      <w:r>
        <w:t>1</w:t>
      </w:r>
      <w:r w:rsidRPr="00F65AED">
        <w:t>warung</w:t>
      </w:r>
      <w:r>
        <w:t>.</w:t>
      </w:r>
      <w:r w:rsidRPr="00F65AED">
        <w:t xml:space="preserve"> </w:t>
      </w:r>
      <w:r w:rsidRPr="002C55B6">
        <w:t>Napalombang</w:t>
      </w:r>
      <w:r w:rsidRPr="00F65AED">
        <w:t xml:space="preserve">, </w:t>
      </w:r>
      <w:r>
        <w:t xml:space="preserve">tidak ada </w:t>
      </w:r>
      <w:r w:rsidRPr="00F65AED">
        <w:t xml:space="preserve">kilang padi, </w:t>
      </w:r>
      <w:r>
        <w:t xml:space="preserve"> 1 </w:t>
      </w:r>
      <w:r w:rsidRPr="00F65AED">
        <w:t>pedagang ec</w:t>
      </w:r>
      <w:r>
        <w:t>eran minyak/bensin solar/oli</w:t>
      </w:r>
      <w:r w:rsidRPr="00F65AED">
        <w:t>,</w:t>
      </w:r>
      <w:r w:rsidRPr="002C55B6">
        <w:t xml:space="preserve"> </w:t>
      </w:r>
      <w:r>
        <w:t xml:space="preserve">2 </w:t>
      </w:r>
      <w:r w:rsidRPr="00F65AED">
        <w:t>warung</w:t>
      </w:r>
      <w:r>
        <w:t xml:space="preserve">. </w:t>
      </w:r>
      <w:r w:rsidRPr="00F65AED">
        <w:t xml:space="preserve"> </w:t>
      </w:r>
      <w:r w:rsidRPr="002C55B6">
        <w:t>Hotang Sasa</w:t>
      </w:r>
      <w:r w:rsidRPr="00F65AED">
        <w:t xml:space="preserve">, </w:t>
      </w:r>
      <w:r>
        <w:t xml:space="preserve">tidak ada </w:t>
      </w:r>
      <w:r w:rsidRPr="00F65AED">
        <w:t>kilang padi</w:t>
      </w:r>
      <w:r w:rsidRPr="002C55B6">
        <w:t>,</w:t>
      </w:r>
      <w:r w:rsidRPr="00F65AED">
        <w:t xml:space="preserve"> </w:t>
      </w:r>
      <w:r>
        <w:t xml:space="preserve">tidak ada </w:t>
      </w:r>
      <w:r w:rsidRPr="00F65AED">
        <w:t>pedagang e</w:t>
      </w:r>
      <w:r>
        <w:t>ceran minyak/bensin solar/oli</w:t>
      </w:r>
      <w:r w:rsidRPr="00F65AED">
        <w:t>,</w:t>
      </w:r>
      <w:r>
        <w:t xml:space="preserve"> 2 </w:t>
      </w:r>
      <w:r w:rsidRPr="00F65AED">
        <w:t xml:space="preserve">warung, </w:t>
      </w:r>
      <w:r w:rsidRPr="002C55B6">
        <w:t>Bara</w:t>
      </w:r>
      <w:r w:rsidRPr="00F65AED">
        <w:t>,</w:t>
      </w:r>
      <w:r>
        <w:t xml:space="preserve"> tidak ada</w:t>
      </w:r>
      <w:r w:rsidRPr="00F65AED">
        <w:t xml:space="preserve"> kilang padi, </w:t>
      </w:r>
      <w:r>
        <w:t xml:space="preserve"> 3 </w:t>
      </w:r>
      <w:r w:rsidRPr="00F65AED">
        <w:t>pedagang ec</w:t>
      </w:r>
      <w:r>
        <w:t xml:space="preserve">eran  </w:t>
      </w:r>
      <w:r>
        <w:lastRenderedPageBreak/>
        <w:t>minyak/bensin solar/oli</w:t>
      </w:r>
      <w:r w:rsidRPr="00F65AED">
        <w:t xml:space="preserve">, </w:t>
      </w:r>
      <w:r>
        <w:t xml:space="preserve">13 </w:t>
      </w:r>
      <w:r w:rsidRPr="00F65AED">
        <w:t>w</w:t>
      </w:r>
      <w:r>
        <w:t>arung.</w:t>
      </w:r>
      <w:r w:rsidRPr="00F65AED">
        <w:t xml:space="preserve"> </w:t>
      </w:r>
      <w:r>
        <w:t>Simandiangin, tidak ada kilang padi</w:t>
      </w:r>
      <w:r w:rsidRPr="00F65AED">
        <w:t xml:space="preserve">, </w:t>
      </w:r>
      <w:r>
        <w:t xml:space="preserve">tidak ada </w:t>
      </w:r>
      <w:r w:rsidRPr="00F65AED">
        <w:t xml:space="preserve">pedagang eceran  minyak/bensin solar/oli, </w:t>
      </w:r>
      <w:r>
        <w:t xml:space="preserve">1 </w:t>
      </w:r>
      <w:r w:rsidRPr="00F65AED">
        <w:t>warung</w:t>
      </w:r>
      <w:r>
        <w:t>.</w:t>
      </w:r>
      <w:r w:rsidRPr="00F65AED">
        <w:t xml:space="preserve"> </w:t>
      </w:r>
      <w:r w:rsidRPr="00C72335">
        <w:t>Bahal</w:t>
      </w:r>
      <w:r w:rsidRPr="00F65AED">
        <w:t>,</w:t>
      </w:r>
      <w:r>
        <w:t>1</w:t>
      </w:r>
      <w:r w:rsidRPr="00F65AED">
        <w:t>kilang padi</w:t>
      </w:r>
      <w:r>
        <w:t>,  2 pedagang eceran minyak/bensin solar/oli</w:t>
      </w:r>
      <w:r w:rsidRPr="00F65AED">
        <w:t>,</w:t>
      </w:r>
      <w:r w:rsidRPr="00C72335">
        <w:t xml:space="preserve"> </w:t>
      </w:r>
      <w:r>
        <w:t xml:space="preserve"> 3 </w:t>
      </w:r>
      <w:r w:rsidRPr="00F65AED">
        <w:t>warung</w:t>
      </w:r>
      <w:r>
        <w:t xml:space="preserve">. </w:t>
      </w:r>
      <w:r w:rsidRPr="00C72335">
        <w:t xml:space="preserve"> Pasir </w:t>
      </w:r>
      <w:r>
        <w:t>P</w:t>
      </w:r>
      <w:r w:rsidRPr="00C72335">
        <w:t>inang</w:t>
      </w:r>
      <w:r w:rsidRPr="00F65AED">
        <w:t xml:space="preserve">, </w:t>
      </w:r>
      <w:r>
        <w:t>1 kilang padi</w:t>
      </w:r>
      <w:r w:rsidRPr="00C72335">
        <w:t>,</w:t>
      </w:r>
      <w:r w:rsidRPr="00F65AED">
        <w:t xml:space="preserve"> </w:t>
      </w:r>
      <w:r>
        <w:t xml:space="preserve"> tidak ada </w:t>
      </w:r>
      <w:r w:rsidRPr="00F65AED">
        <w:t>pedagang e</w:t>
      </w:r>
      <w:r>
        <w:t>ceran  minyak/bensin solar/oli, 5 warung.</w:t>
      </w:r>
      <w:r w:rsidRPr="00F65AED">
        <w:t xml:space="preserve"> </w:t>
      </w:r>
      <w:r w:rsidRPr="00C72335">
        <w:t>Portibi Jae</w:t>
      </w:r>
      <w:r w:rsidRPr="00F65AED">
        <w:t xml:space="preserve">, </w:t>
      </w:r>
      <w:r>
        <w:t xml:space="preserve">1 </w:t>
      </w:r>
      <w:r w:rsidRPr="00F65AED">
        <w:t>kilang padi,</w:t>
      </w:r>
      <w:r>
        <w:t xml:space="preserve"> 13</w:t>
      </w:r>
      <w:r w:rsidRPr="00F65AED">
        <w:t xml:space="preserve"> pedagang ec</w:t>
      </w:r>
      <w:r>
        <w:t xml:space="preserve">eran </w:t>
      </w:r>
      <w:r w:rsidRPr="00F65AED">
        <w:t xml:space="preserve">minyak/bensin solar/oli,  </w:t>
      </w:r>
      <w:r>
        <w:t xml:space="preserve">26 </w:t>
      </w:r>
      <w:r w:rsidRPr="00F65AED">
        <w:t>warung</w:t>
      </w:r>
      <w:r>
        <w:t>.   P</w:t>
      </w:r>
      <w:r w:rsidRPr="00C72335">
        <w:t>ortibi</w:t>
      </w:r>
      <w:r>
        <w:t xml:space="preserve"> J</w:t>
      </w:r>
      <w:r w:rsidRPr="00C72335">
        <w:t>ulu</w:t>
      </w:r>
      <w:r>
        <w:t>, 3  kilang padi</w:t>
      </w:r>
      <w:r w:rsidRPr="00F65AED">
        <w:t xml:space="preserve">, </w:t>
      </w:r>
      <w:r>
        <w:t xml:space="preserve">3 pedagang eceran </w:t>
      </w:r>
      <w:r w:rsidRPr="00F65AED">
        <w:t>minyak/bensin solar/oli</w:t>
      </w:r>
      <w:r>
        <w:t>,  2 warung.</w:t>
      </w:r>
      <w:r w:rsidRPr="00F65AED">
        <w:t xml:space="preserve"> </w:t>
      </w:r>
      <w:r w:rsidRPr="00C72335">
        <w:t>Gumarupu Baru</w:t>
      </w:r>
      <w:r>
        <w:t>, tidak ada kilang padi</w:t>
      </w:r>
      <w:r w:rsidRPr="00F65AED">
        <w:t xml:space="preserve">, </w:t>
      </w:r>
      <w:r>
        <w:t xml:space="preserve">1 </w:t>
      </w:r>
      <w:r w:rsidRPr="00F65AED">
        <w:t>pedagang ec</w:t>
      </w:r>
      <w:r>
        <w:t>eran minyak/bensin solar/oli</w:t>
      </w:r>
      <w:r w:rsidRPr="00F65AED">
        <w:t>,</w:t>
      </w:r>
      <w:r w:rsidRPr="002C55B6">
        <w:t xml:space="preserve"> </w:t>
      </w:r>
      <w:r>
        <w:t xml:space="preserve">1 </w:t>
      </w:r>
      <w:r w:rsidRPr="00F65AED">
        <w:t>warung</w:t>
      </w:r>
      <w:r>
        <w:t>.</w:t>
      </w:r>
      <w:r w:rsidRPr="00F65AED">
        <w:t xml:space="preserve"> </w:t>
      </w:r>
      <w:r w:rsidRPr="002C55B6">
        <w:t>Balakka Torop</w:t>
      </w:r>
      <w:r w:rsidRPr="00F65AED">
        <w:t xml:space="preserve">, </w:t>
      </w:r>
      <w:r>
        <w:t>1 kilang padi</w:t>
      </w:r>
      <w:r w:rsidRPr="002C55B6">
        <w:t>,</w:t>
      </w:r>
      <w:r w:rsidRPr="00F65AED">
        <w:t xml:space="preserve"> </w:t>
      </w:r>
      <w:r>
        <w:t xml:space="preserve"> tidak ada </w:t>
      </w:r>
      <w:r w:rsidRPr="00F65AED">
        <w:t>pedagang e</w:t>
      </w:r>
      <w:r>
        <w:t xml:space="preserve">ceran </w:t>
      </w:r>
      <w:r w:rsidRPr="00F65AED">
        <w:t>minyak/bensin solar/oli,</w:t>
      </w:r>
      <w:r w:rsidRPr="002C55B6">
        <w:t xml:space="preserve"> </w:t>
      </w:r>
      <w:r>
        <w:t xml:space="preserve"> 6 </w:t>
      </w:r>
      <w:r w:rsidRPr="00F65AED">
        <w:t>warung</w:t>
      </w:r>
      <w:r>
        <w:t>.</w:t>
      </w:r>
      <w:r w:rsidRPr="00F65AED">
        <w:t xml:space="preserve"> </w:t>
      </w:r>
      <w:r w:rsidRPr="002C55B6">
        <w:t>Napahalas</w:t>
      </w:r>
      <w:r w:rsidRPr="00F65AED">
        <w:t>,</w:t>
      </w:r>
      <w:r w:rsidRPr="002C55B6">
        <w:t xml:space="preserve"> </w:t>
      </w:r>
      <w:r>
        <w:t>tidak ada</w:t>
      </w:r>
      <w:r w:rsidRPr="00F65AED">
        <w:t xml:space="preserve"> </w:t>
      </w:r>
      <w:r>
        <w:t>kilang padi</w:t>
      </w:r>
      <w:r w:rsidRPr="00F65AED">
        <w:t xml:space="preserve">, </w:t>
      </w:r>
      <w:r>
        <w:t xml:space="preserve">tidak ada </w:t>
      </w:r>
      <w:r w:rsidRPr="00F65AED">
        <w:t>pedagang ec</w:t>
      </w:r>
      <w:r>
        <w:t>eran  minyak/bensin solar/oli</w:t>
      </w:r>
      <w:r w:rsidRPr="00F65AED">
        <w:t xml:space="preserve">, </w:t>
      </w:r>
      <w:r>
        <w:t xml:space="preserve">2 warung. </w:t>
      </w:r>
      <w:r w:rsidRPr="002C55B6">
        <w:t>Sigama Napahalas</w:t>
      </w:r>
      <w:r w:rsidRPr="00F65AED">
        <w:t xml:space="preserve">, </w:t>
      </w:r>
      <w:r>
        <w:t>tidak  ada  kilang  padi</w:t>
      </w:r>
      <w:r w:rsidRPr="00F65AED">
        <w:t xml:space="preserve">, </w:t>
      </w:r>
      <w:r>
        <w:t xml:space="preserve">tidak   ada  pedagang eceran </w:t>
      </w:r>
      <w:r>
        <w:rPr>
          <w:vertAlign w:val="superscript"/>
        </w:rPr>
        <w:t xml:space="preserve">         </w:t>
      </w:r>
    </w:p>
    <w:p w:rsidR="00D55C1E" w:rsidRDefault="00D55C1E" w:rsidP="00D55C1E">
      <w:pPr>
        <w:autoSpaceDE w:val="0"/>
        <w:autoSpaceDN w:val="0"/>
        <w:adjustRightInd w:val="0"/>
        <w:spacing w:line="360" w:lineRule="auto"/>
        <w:jc w:val="both"/>
      </w:pPr>
      <w:r w:rsidRPr="00F65AED">
        <w:t>minyak/bensin solar/oli,</w:t>
      </w:r>
      <w:r>
        <w:t xml:space="preserve"> 2</w:t>
      </w:r>
      <w:r w:rsidRPr="00F65AED">
        <w:t xml:space="preserve"> warung, </w:t>
      </w:r>
      <w:r w:rsidRPr="002C55B6">
        <w:t>Mangaledang Lama</w:t>
      </w:r>
      <w:r w:rsidRPr="00F65AED">
        <w:t xml:space="preserve">, </w:t>
      </w:r>
      <w:r>
        <w:t xml:space="preserve"> 1 kilang padi</w:t>
      </w:r>
      <w:r w:rsidRPr="00F65AED">
        <w:t xml:space="preserve">, </w:t>
      </w:r>
      <w:r>
        <w:t xml:space="preserve">3 </w:t>
      </w:r>
      <w:r w:rsidRPr="00F65AED">
        <w:t>pedagang ec</w:t>
      </w:r>
      <w:r>
        <w:t>eran  minyak/bensin solar/oli</w:t>
      </w:r>
      <w:r w:rsidRPr="00F65AED">
        <w:t>,</w:t>
      </w:r>
      <w:r w:rsidRPr="002C55B6">
        <w:t xml:space="preserve"> </w:t>
      </w:r>
      <w:r>
        <w:t xml:space="preserve">10 </w:t>
      </w:r>
      <w:r w:rsidRPr="00F65AED">
        <w:t>warung</w:t>
      </w:r>
      <w:r>
        <w:t>.</w:t>
      </w:r>
      <w:r w:rsidRPr="00F65AED">
        <w:t xml:space="preserve"> </w:t>
      </w:r>
      <w:r w:rsidRPr="002C55B6">
        <w:t>Janji Matogu</w:t>
      </w:r>
      <w:r w:rsidRPr="00F65AED">
        <w:t>,</w:t>
      </w:r>
      <w:r w:rsidRPr="002C55B6">
        <w:t xml:space="preserve"> </w:t>
      </w:r>
      <w:r>
        <w:t>tidak ada</w:t>
      </w:r>
      <w:r w:rsidRPr="00F65AED">
        <w:t xml:space="preserve"> </w:t>
      </w:r>
      <w:r>
        <w:t>kilang padi, tidak ada</w:t>
      </w:r>
      <w:r w:rsidRPr="00F65AED">
        <w:t xml:space="preserve"> </w:t>
      </w:r>
      <w:r>
        <w:t>pedagang eceran minyak/bensin solar/oli, 2</w:t>
      </w:r>
      <w:r w:rsidRPr="002C55B6">
        <w:t xml:space="preserve"> </w:t>
      </w:r>
      <w:r w:rsidRPr="00F65AED">
        <w:t>warung</w:t>
      </w:r>
      <w:r>
        <w:t>.</w:t>
      </w:r>
      <w:r w:rsidRPr="00F65AED">
        <w:t xml:space="preserve"> </w:t>
      </w:r>
      <w:r w:rsidRPr="002C55B6">
        <w:t>Mangaledang</w:t>
      </w:r>
      <w:r w:rsidRPr="00F65AED">
        <w:t xml:space="preserve">, </w:t>
      </w:r>
      <w:r>
        <w:t>tidak ada kilang padi</w:t>
      </w:r>
      <w:r w:rsidRPr="00F65AED">
        <w:t xml:space="preserve">, </w:t>
      </w:r>
      <w:r>
        <w:t xml:space="preserve">3 </w:t>
      </w:r>
      <w:r w:rsidRPr="00F65AED">
        <w:t>pedagang ec</w:t>
      </w:r>
      <w:r>
        <w:t>eran</w:t>
      </w:r>
      <w:r w:rsidRPr="00F65AED">
        <w:t xml:space="preserve"> mi</w:t>
      </w:r>
      <w:r>
        <w:t>nyak/bensin solar/oli</w:t>
      </w:r>
      <w:r w:rsidRPr="002C55B6">
        <w:t xml:space="preserve">, </w:t>
      </w:r>
      <w:r>
        <w:t>8 warung.</w:t>
      </w:r>
      <w:r w:rsidRPr="00F65AED">
        <w:t xml:space="preserve"> </w:t>
      </w:r>
      <w:r>
        <w:t xml:space="preserve">  B</w:t>
      </w:r>
      <w:r w:rsidRPr="002C55B6">
        <w:t>akkudu</w:t>
      </w:r>
      <w:r>
        <w:t>,    tidak  ada   kilang    padi</w:t>
      </w:r>
      <w:r w:rsidRPr="00F65AED">
        <w:t xml:space="preserve">, </w:t>
      </w:r>
      <w:r>
        <w:t xml:space="preserve">tidak   ada   </w:t>
      </w:r>
      <w:r w:rsidRPr="00F65AED">
        <w:t>pedagang</w:t>
      </w:r>
      <w:r>
        <w:t xml:space="preserve">       </w:t>
      </w:r>
      <w:r w:rsidRPr="00F65AED">
        <w:t>eceran</w:t>
      </w:r>
    </w:p>
    <w:p w:rsidR="00D55C1E" w:rsidRDefault="00D55C1E" w:rsidP="00D55C1E">
      <w:pPr>
        <w:autoSpaceDE w:val="0"/>
        <w:autoSpaceDN w:val="0"/>
        <w:adjustRightInd w:val="0"/>
        <w:spacing w:line="360" w:lineRule="auto"/>
        <w:jc w:val="both"/>
        <w:rPr>
          <w:sz w:val="20"/>
          <w:szCs w:val="20"/>
        </w:rPr>
      </w:pPr>
      <w:r w:rsidRPr="00F65AED">
        <w:t xml:space="preserve">minyak/bensin solar/oli, </w:t>
      </w:r>
      <w:r>
        <w:t>4 warung. Muara S</w:t>
      </w:r>
      <w:r w:rsidRPr="002C55B6">
        <w:t>igama</w:t>
      </w:r>
      <w:r w:rsidRPr="00F65AED">
        <w:t xml:space="preserve">, </w:t>
      </w:r>
      <w:r>
        <w:t xml:space="preserve">tidak ada </w:t>
      </w:r>
      <w:r w:rsidRPr="00F65AED">
        <w:t xml:space="preserve">kilang padi, </w:t>
      </w:r>
      <w:r>
        <w:t xml:space="preserve">4 </w:t>
      </w:r>
      <w:r w:rsidRPr="00F65AED">
        <w:t>pedagang ec</w:t>
      </w:r>
      <w:r>
        <w:t>eran  minyak/bensin solar/oli</w:t>
      </w:r>
      <w:r w:rsidRPr="00F65AED">
        <w:t xml:space="preserve">, </w:t>
      </w:r>
      <w:r>
        <w:t xml:space="preserve">5 </w:t>
      </w:r>
      <w:r w:rsidRPr="00F65AED">
        <w:t>warung</w:t>
      </w:r>
      <w:r>
        <w:t>.</w:t>
      </w:r>
      <w:r w:rsidRPr="00F65AED">
        <w:t xml:space="preserve"> </w:t>
      </w:r>
      <w:r w:rsidRPr="002C55B6">
        <w:t>Rondaman Dolok</w:t>
      </w:r>
      <w:r>
        <w:t>, 2 kilang padi</w:t>
      </w:r>
      <w:r w:rsidRPr="00F65AED">
        <w:t xml:space="preserve">, </w:t>
      </w:r>
      <w:r>
        <w:t>7 pedagang eceran</w:t>
      </w:r>
      <w:r w:rsidRPr="002C55B6">
        <w:t xml:space="preserve"> </w:t>
      </w:r>
      <w:r w:rsidRPr="00F65AED">
        <w:t xml:space="preserve">minyak/bensin solar/oli, </w:t>
      </w:r>
      <w:r>
        <w:t xml:space="preserve">8 </w:t>
      </w:r>
      <w:r w:rsidRPr="00F65AED">
        <w:t>warung</w:t>
      </w:r>
      <w:r>
        <w:t>.</w:t>
      </w:r>
      <w:r w:rsidRPr="00F65AED">
        <w:t xml:space="preserve"> </w:t>
      </w:r>
      <w:r w:rsidRPr="002C55B6">
        <w:t>Tanjung Salamat</w:t>
      </w:r>
      <w:r w:rsidRPr="00F65AED">
        <w:t xml:space="preserve">, </w:t>
      </w:r>
      <w:r>
        <w:t>tidak ada kilang padi</w:t>
      </w:r>
      <w:r w:rsidRPr="00F65AED">
        <w:t xml:space="preserve">, </w:t>
      </w:r>
      <w:r>
        <w:t xml:space="preserve">2 </w:t>
      </w:r>
      <w:r w:rsidRPr="00F65AED">
        <w:t>pedagang ec</w:t>
      </w:r>
      <w:r>
        <w:t>eran  minyak/bensin solar/oli</w:t>
      </w:r>
      <w:r w:rsidRPr="00F65AED">
        <w:t>,</w:t>
      </w:r>
      <w:r w:rsidRPr="002C55B6">
        <w:t xml:space="preserve"> </w:t>
      </w:r>
      <w:r>
        <w:t xml:space="preserve">2 warung. </w:t>
      </w:r>
      <w:r w:rsidRPr="00F65AED">
        <w:t xml:space="preserve"> </w:t>
      </w:r>
      <w:r w:rsidRPr="002C55B6">
        <w:t>Janji Matogu</w:t>
      </w:r>
      <w:r w:rsidRPr="00F65AED">
        <w:t xml:space="preserve">, </w:t>
      </w:r>
      <w:r>
        <w:t>tidak ada kilang padi,</w:t>
      </w:r>
      <w:r w:rsidRPr="00F65AED">
        <w:t xml:space="preserve"> </w:t>
      </w:r>
      <w:r>
        <w:t>tidak ada pedagang eceran minyak/bensin solar/oli,</w:t>
      </w:r>
      <w:r w:rsidRPr="002C55B6">
        <w:t xml:space="preserve"> </w:t>
      </w:r>
      <w:r>
        <w:t xml:space="preserve">2 </w:t>
      </w:r>
      <w:r w:rsidRPr="00F65AED">
        <w:t>warung</w:t>
      </w:r>
      <w:r>
        <w:t>.</w:t>
      </w:r>
      <w:r w:rsidRPr="00F65AED">
        <w:t xml:space="preserve"> </w:t>
      </w:r>
      <w:r w:rsidRPr="002C55B6">
        <w:t>Aloban</w:t>
      </w:r>
      <w:r w:rsidRPr="00F65AED">
        <w:t xml:space="preserve">, </w:t>
      </w:r>
      <w:r w:rsidRPr="002C55B6">
        <w:t>Sipirok</w:t>
      </w:r>
      <w:r w:rsidRPr="00F65AED">
        <w:t xml:space="preserve">, </w:t>
      </w:r>
      <w:r>
        <w:t>1 kilang padi</w:t>
      </w:r>
      <w:r w:rsidRPr="00F65AED">
        <w:t>,</w:t>
      </w:r>
      <w:r>
        <w:t xml:space="preserve"> 1</w:t>
      </w:r>
      <w:r w:rsidRPr="00F65AED">
        <w:t xml:space="preserve"> pedagang ec</w:t>
      </w:r>
      <w:r>
        <w:t>eran</w:t>
      </w:r>
      <w:r w:rsidRPr="00F65AED">
        <w:t xml:space="preserve"> mi</w:t>
      </w:r>
      <w:r>
        <w:t>nyak/bensin solar/oli</w:t>
      </w:r>
      <w:r w:rsidRPr="002C55B6">
        <w:t xml:space="preserve">, </w:t>
      </w:r>
      <w:r>
        <w:t>4 warung.</w:t>
      </w:r>
      <w:r w:rsidRPr="002C55B6">
        <w:t xml:space="preserve"> Parsarmaan</w:t>
      </w:r>
      <w:r>
        <w:t>, tidak ada kilang padi</w:t>
      </w:r>
      <w:r w:rsidRPr="00F65AED">
        <w:t xml:space="preserve">, </w:t>
      </w:r>
      <w:r>
        <w:t xml:space="preserve">tidak ada </w:t>
      </w:r>
      <w:r w:rsidRPr="00F65AED">
        <w:t>pedagang e</w:t>
      </w:r>
      <w:r>
        <w:t>ceran  minyak/bensin solar/oli</w:t>
      </w:r>
      <w:r w:rsidRPr="00F65AED">
        <w:t xml:space="preserve">, </w:t>
      </w:r>
      <w:r>
        <w:t xml:space="preserve">1 </w:t>
      </w:r>
      <w:r w:rsidRPr="00F65AED">
        <w:t>warung</w:t>
      </w:r>
      <w:r w:rsidRPr="002C55B6">
        <w:t>, Hadungdung</w:t>
      </w:r>
      <w:r w:rsidRPr="00F65AED">
        <w:t>,</w:t>
      </w:r>
      <w:r>
        <w:t xml:space="preserve"> 1</w:t>
      </w:r>
      <w:r w:rsidRPr="00F65AED">
        <w:t xml:space="preserve"> </w:t>
      </w:r>
      <w:r>
        <w:t>kilang padi</w:t>
      </w:r>
      <w:r w:rsidRPr="00F65AED">
        <w:t xml:space="preserve">, </w:t>
      </w:r>
      <w:r>
        <w:t xml:space="preserve">1 </w:t>
      </w:r>
      <w:r w:rsidRPr="00F65AED">
        <w:t>pedagang ec</w:t>
      </w:r>
      <w:r>
        <w:t>eran  minyak/bensin solar/oli</w:t>
      </w:r>
      <w:r w:rsidRPr="00F65AED">
        <w:t xml:space="preserve">, </w:t>
      </w:r>
      <w:r>
        <w:t xml:space="preserve">3 </w:t>
      </w:r>
      <w:r w:rsidRPr="00F65AED">
        <w:t>warung</w:t>
      </w:r>
      <w:r>
        <w:t>.</w:t>
      </w:r>
      <w:r w:rsidRPr="00F65AED">
        <w:t xml:space="preserve"> </w:t>
      </w:r>
      <w:r w:rsidRPr="002C55B6">
        <w:t>Gunung Manaon I</w:t>
      </w:r>
      <w:r>
        <w:t xml:space="preserve">, kilang padi: </w:t>
      </w:r>
      <w:r w:rsidRPr="002C55B6">
        <w:t>1</w:t>
      </w:r>
      <w:r w:rsidRPr="00F65AED">
        <w:t>,</w:t>
      </w:r>
      <w:r>
        <w:t xml:space="preserve"> 8</w:t>
      </w:r>
      <w:r w:rsidRPr="00F65AED">
        <w:t xml:space="preserve"> </w:t>
      </w:r>
      <w:r>
        <w:t>pedagang eceran</w:t>
      </w:r>
      <w:r w:rsidRPr="002C55B6">
        <w:t xml:space="preserve"> </w:t>
      </w:r>
      <w:r w:rsidRPr="00F65AED">
        <w:t>minyak/bensin solar/oli</w:t>
      </w:r>
      <w:r>
        <w:t>, 11 warung</w:t>
      </w:r>
      <w:r w:rsidRPr="00F65AED">
        <w:t xml:space="preserve">, </w:t>
      </w:r>
      <w:r w:rsidRPr="002C55B6">
        <w:t>Gunung Baringin</w:t>
      </w:r>
      <w:r w:rsidRPr="00F65AED">
        <w:t xml:space="preserve">, </w:t>
      </w:r>
      <w:r>
        <w:t>tidak ada kilang padi</w:t>
      </w:r>
      <w:r w:rsidRPr="00F65AED">
        <w:t>,</w:t>
      </w:r>
      <w:r>
        <w:t xml:space="preserve"> 1</w:t>
      </w:r>
      <w:r w:rsidRPr="00F65AED">
        <w:t xml:space="preserve"> pedagang ec</w:t>
      </w:r>
      <w:r>
        <w:t>eran minyak/bensin solar/oli</w:t>
      </w:r>
      <w:r w:rsidRPr="00F65AED">
        <w:t>,</w:t>
      </w:r>
      <w:r>
        <w:t xml:space="preserve"> 3</w:t>
      </w:r>
      <w:r w:rsidRPr="002C55B6">
        <w:t xml:space="preserve"> </w:t>
      </w:r>
      <w:r w:rsidRPr="00F65AED">
        <w:t>warung</w:t>
      </w:r>
      <w:r>
        <w:t>.</w:t>
      </w:r>
      <w:r w:rsidRPr="00F65AED">
        <w:t xml:space="preserve"> </w:t>
      </w:r>
      <w:r w:rsidRPr="002C55B6">
        <w:t>Aek Haruaya</w:t>
      </w:r>
      <w:r w:rsidRPr="00F65AED">
        <w:t xml:space="preserve">, </w:t>
      </w:r>
      <w:r>
        <w:t xml:space="preserve">tidak ada </w:t>
      </w:r>
      <w:r w:rsidRPr="00F65AED">
        <w:t xml:space="preserve">kilang padi: </w:t>
      </w:r>
      <w:r w:rsidRPr="002C55B6">
        <w:t>1,</w:t>
      </w:r>
      <w:r w:rsidRPr="00F65AED">
        <w:t xml:space="preserve"> </w:t>
      </w:r>
      <w:r>
        <w:t xml:space="preserve">tidak ada pedagang eceran </w:t>
      </w:r>
      <w:r w:rsidRPr="00F65AED">
        <w:t>minyak/bensin solar/oli</w:t>
      </w:r>
      <w:r>
        <w:t>,</w:t>
      </w:r>
      <w:r w:rsidRPr="002C55B6">
        <w:t xml:space="preserve"> </w:t>
      </w:r>
      <w:r>
        <w:t xml:space="preserve">2 warung. </w:t>
      </w:r>
      <w:r w:rsidRPr="00F65AED">
        <w:t xml:space="preserve"> </w:t>
      </w:r>
      <w:r w:rsidRPr="002C55B6">
        <w:t>Lantosan I</w:t>
      </w:r>
      <w:r w:rsidRPr="00F65AED">
        <w:t xml:space="preserve">, kilang padi: </w:t>
      </w:r>
      <w:r w:rsidRPr="002C55B6">
        <w:t>2</w:t>
      </w:r>
      <w:r w:rsidRPr="00F65AED">
        <w:t>, pedagang ec</w:t>
      </w:r>
      <w:r>
        <w:t>eran</w:t>
      </w:r>
      <w:r w:rsidRPr="00F65AED">
        <w:t xml:space="preserve"> mi</w:t>
      </w:r>
      <w:r>
        <w:t xml:space="preserve">nyak/bensin solar/oli: </w:t>
      </w:r>
      <w:r w:rsidRPr="002C55B6">
        <w:t xml:space="preserve">1, </w:t>
      </w:r>
      <w:r>
        <w:t>warung:</w:t>
      </w:r>
      <w:r w:rsidRPr="002C55B6">
        <w:t xml:space="preserve"> 2</w:t>
      </w:r>
      <w:r w:rsidRPr="00F65AED">
        <w:t xml:space="preserve">, </w:t>
      </w:r>
      <w:r w:rsidRPr="002C55B6">
        <w:lastRenderedPageBreak/>
        <w:t>Sitopayan</w:t>
      </w:r>
      <w:r>
        <w:t>, tidak ada kilang padi</w:t>
      </w:r>
      <w:r w:rsidRPr="00F65AED">
        <w:t xml:space="preserve">, </w:t>
      </w:r>
      <w:r>
        <w:t xml:space="preserve"> tidak ada </w:t>
      </w:r>
      <w:r w:rsidRPr="00F65AED">
        <w:t xml:space="preserve">pedagang eceran  </w:t>
      </w:r>
      <w:r>
        <w:t>minyak/bensin solar/oli</w:t>
      </w:r>
      <w:r w:rsidRPr="00311B39">
        <w:t xml:space="preserve">, </w:t>
      </w:r>
      <w:r>
        <w:t xml:space="preserve"> 2 warung.</w:t>
      </w:r>
      <w:r>
        <w:rPr>
          <w:rStyle w:val="FootnoteReference"/>
        </w:rPr>
        <w:footnoteReference w:id="145"/>
      </w:r>
      <w:r>
        <w:rPr>
          <w:vertAlign w:val="superscript"/>
        </w:rPr>
        <w:t xml:space="preserve">        </w:t>
      </w:r>
    </w:p>
    <w:p w:rsidR="00D55C1E" w:rsidRPr="00002480" w:rsidRDefault="00D55C1E" w:rsidP="00C61459">
      <w:pPr>
        <w:pStyle w:val="ListParagraph"/>
        <w:numPr>
          <w:ilvl w:val="0"/>
          <w:numId w:val="55"/>
        </w:numPr>
        <w:autoSpaceDE w:val="0"/>
        <w:autoSpaceDN w:val="0"/>
        <w:adjustRightInd w:val="0"/>
        <w:spacing w:after="200" w:line="360" w:lineRule="auto"/>
        <w:ind w:left="284" w:hanging="284"/>
      </w:pPr>
      <w:r w:rsidRPr="00002480">
        <w:t>Profil Kecamatan Batang Onang</w:t>
      </w:r>
    </w:p>
    <w:p w:rsidR="00D55C1E" w:rsidRPr="008F3DAF" w:rsidRDefault="00D55C1E" w:rsidP="00C61459">
      <w:pPr>
        <w:pStyle w:val="ListParagraph"/>
        <w:numPr>
          <w:ilvl w:val="0"/>
          <w:numId w:val="58"/>
        </w:numPr>
        <w:autoSpaceDE w:val="0"/>
        <w:autoSpaceDN w:val="0"/>
        <w:adjustRightInd w:val="0"/>
        <w:spacing w:line="360" w:lineRule="auto"/>
        <w:jc w:val="both"/>
      </w:pPr>
      <w:r w:rsidRPr="008F3DAF">
        <w:t>Letak  Astronomis</w:t>
      </w:r>
    </w:p>
    <w:p w:rsidR="00D55C1E" w:rsidRPr="00D02309" w:rsidRDefault="00D55C1E" w:rsidP="00D55C1E">
      <w:pPr>
        <w:autoSpaceDE w:val="0"/>
        <w:autoSpaceDN w:val="0"/>
        <w:adjustRightInd w:val="0"/>
        <w:spacing w:line="360" w:lineRule="auto"/>
        <w:ind w:firstLine="567"/>
        <w:jc w:val="both"/>
        <w:rPr>
          <w:vertAlign w:val="superscript"/>
        </w:rPr>
      </w:pPr>
      <w:r w:rsidRPr="008F3DAF">
        <w:t>Kecamatan Batang Onang letak astronomisnya berad</w:t>
      </w:r>
      <w:r>
        <w:t>a pada Lintang Utara: 01013’50”-01026’03” Bujur Timur</w:t>
      </w:r>
      <w:r w:rsidRPr="008F3DAF">
        <w:t>: 99020’44”– 99037’42”</w:t>
      </w:r>
      <w:r>
        <w:t>,</w:t>
      </w:r>
      <w:r w:rsidRPr="008F3DAF">
        <w:t xml:space="preserve"> luas wilayah : 48.500 ha. Berbatasan dengan</w:t>
      </w:r>
      <w:r>
        <w:t xml:space="preserve"> s</w:t>
      </w:r>
      <w:r w:rsidRPr="008F3DAF">
        <w:t>ebelah Utara: Kecamatan Angkola Timur (Kabupaten Tapanuli Selatan</w:t>
      </w:r>
      <w:r>
        <w:t>) dan k</w:t>
      </w:r>
      <w:r w:rsidRPr="008F3DAF">
        <w:t>ecamatan Padang Bolak Julu</w:t>
      </w:r>
      <w:r>
        <w:t>,</w:t>
      </w:r>
      <w:r w:rsidRPr="008F3DAF">
        <w:t xml:space="preserve"> </w:t>
      </w:r>
      <w:r>
        <w:t>s</w:t>
      </w:r>
      <w:r w:rsidRPr="008F3DAF">
        <w:t xml:space="preserve">ebelah Selatan: Kecamatan Sosopan (Kabupaten Padanglawas) Sebelah Barat: Kecamatan Padang Bolak dan </w:t>
      </w:r>
      <w:r>
        <w:t>k</w:t>
      </w:r>
      <w:r w:rsidRPr="008F3DAF">
        <w:t>ecamatan Barumun Tengah (Kabupaten Padanglawas)</w:t>
      </w:r>
      <w:r>
        <w:t>, s</w:t>
      </w:r>
      <w:r w:rsidRPr="008F3DAF">
        <w:t>ebelah Timur</w:t>
      </w:r>
      <w:r>
        <w:t>: k</w:t>
      </w:r>
      <w:r w:rsidRPr="008F3DAF">
        <w:t xml:space="preserve">ecamatan Angkola Timur (Kabupaten Tapanuli Selatan) </w:t>
      </w:r>
      <w:r>
        <w:t>k</w:t>
      </w:r>
      <w:r w:rsidRPr="008F3DAF">
        <w:t>ecamatan Angkola Timur (Kabupaten Tapanuli Selatan) dan Kecamatan Padang Bolak Julu</w:t>
      </w:r>
      <w:r>
        <w:t>.</w:t>
      </w:r>
      <w:r w:rsidRPr="008F3DAF">
        <w:t xml:space="preserve"> Jarak Kantor Camat ke Kantor Bupati: 50 km.</w:t>
      </w:r>
      <w:r>
        <w:rPr>
          <w:rStyle w:val="FootnoteReference"/>
        </w:rPr>
        <w:footnoteReference w:id="146"/>
      </w:r>
    </w:p>
    <w:p w:rsidR="00D55C1E" w:rsidRDefault="00D55C1E" w:rsidP="00D55C1E">
      <w:pPr>
        <w:autoSpaceDE w:val="0"/>
        <w:autoSpaceDN w:val="0"/>
        <w:adjustRightInd w:val="0"/>
        <w:spacing w:line="360" w:lineRule="auto"/>
        <w:ind w:firstLine="567"/>
        <w:jc w:val="both"/>
      </w:pPr>
      <w:r w:rsidRPr="008F3DAF">
        <w:t>Kecamatan ini mewilayahi 32 desa terdiri dari Pangkal Dolok Lama, luasnya: 29,00 km</w:t>
      </w:r>
      <w:r w:rsidRPr="008F3DAF">
        <w:rPr>
          <w:vertAlign w:val="superscript"/>
        </w:rPr>
        <w:t>2</w:t>
      </w:r>
      <w:r>
        <w:t>,  rasio terhadap total l</w:t>
      </w:r>
      <w:r w:rsidRPr="008F3DAF">
        <w:t xml:space="preserve">uas  </w:t>
      </w:r>
      <w:r>
        <w:t>k</w:t>
      </w:r>
      <w:r w:rsidRPr="008F3DAF">
        <w:t>ecamatan: 5,97%</w:t>
      </w:r>
      <w:r>
        <w:t xml:space="preserve">. </w:t>
      </w:r>
      <w:r w:rsidRPr="008F3DAF">
        <w:t xml:space="preserve"> Pangkal Dolok Julu</w:t>
      </w:r>
      <w:r>
        <w:t xml:space="preserve">, </w:t>
      </w:r>
      <w:r w:rsidRPr="008F3DAF">
        <w:t xml:space="preserve"> luasnya: 29,20 km</w:t>
      </w:r>
      <w:r w:rsidRPr="008F3DAF">
        <w:rPr>
          <w:vertAlign w:val="superscript"/>
        </w:rPr>
        <w:t>2</w:t>
      </w:r>
      <w:r>
        <w:t>,  rasio terhadap total luas  k</w:t>
      </w:r>
      <w:r w:rsidRPr="008F3DAF">
        <w:t>ecamatan: 6,02%,   Batang Onang Baru luasnya : 31,00 km</w:t>
      </w:r>
      <w:r w:rsidRPr="008F3DAF">
        <w:rPr>
          <w:vertAlign w:val="superscript"/>
        </w:rPr>
        <w:t>2</w:t>
      </w:r>
      <w:r w:rsidRPr="008F3DAF">
        <w:t>,  rasio terhadap total luas  kecamatan: 6,39%. Bonan Dolok, luasnya : 15,00 km</w:t>
      </w:r>
      <w:r w:rsidRPr="008F3DAF">
        <w:rPr>
          <w:vertAlign w:val="superscript"/>
        </w:rPr>
        <w:t>2</w:t>
      </w:r>
      <w:r w:rsidRPr="008F3DAF">
        <w:t xml:space="preserve">,  rasio terhadap total luas  kecamatan: 3,09%, </w:t>
      </w:r>
    </w:p>
    <w:p w:rsidR="00D55C1E" w:rsidRPr="00D02309" w:rsidRDefault="00D55C1E" w:rsidP="00D55C1E">
      <w:pPr>
        <w:autoSpaceDE w:val="0"/>
        <w:autoSpaceDN w:val="0"/>
        <w:adjustRightInd w:val="0"/>
        <w:spacing w:line="360" w:lineRule="auto"/>
        <w:jc w:val="both"/>
        <w:rPr>
          <w:sz w:val="20"/>
          <w:szCs w:val="20"/>
        </w:rPr>
      </w:pPr>
      <w:r w:rsidRPr="008F3DAF">
        <w:t>Batang Onang Lama,  luasnya : 1,00 km</w:t>
      </w:r>
      <w:r w:rsidRPr="008F3DAF">
        <w:rPr>
          <w:vertAlign w:val="superscript"/>
        </w:rPr>
        <w:t>2</w:t>
      </w:r>
      <w:r w:rsidRPr="008F3DAF">
        <w:t>,  rasio terhadap total luas  kecamatan: 0,21%, Pintu Padang, luasnya: 2,00 km</w:t>
      </w:r>
      <w:r w:rsidRPr="008F3DAF">
        <w:rPr>
          <w:vertAlign w:val="superscript"/>
        </w:rPr>
        <w:t>2</w:t>
      </w:r>
      <w:r w:rsidRPr="008F3DAF">
        <w:t>,  rasio  terhadap  total  luas  kecamatan: 0,41%,   Galanggang,  luasnya: 14,50 km</w:t>
      </w:r>
      <w:r w:rsidRPr="008F3DAF">
        <w:rPr>
          <w:vertAlign w:val="superscript"/>
        </w:rPr>
        <w:t>2</w:t>
      </w:r>
      <w:r w:rsidRPr="008F3DAF">
        <w:t>,  rasio terhadap total luas  kecamatan: 2,99%, Huta Lombang, luasnya: 1,00 km</w:t>
      </w:r>
      <w:r w:rsidRPr="008F3DAF">
        <w:rPr>
          <w:vertAlign w:val="superscript"/>
        </w:rPr>
        <w:t>2</w:t>
      </w:r>
      <w:r w:rsidRPr="008F3DAF">
        <w:t>,  rasio terhadap total luas  kecamatan: 0,21%, Gunung Tua Batang Onang, luasnya: 10,00 km</w:t>
      </w:r>
      <w:r w:rsidRPr="008F3DAF">
        <w:rPr>
          <w:vertAlign w:val="superscript"/>
        </w:rPr>
        <w:t>2</w:t>
      </w:r>
      <w:r w:rsidRPr="008F3DAF">
        <w:t>,  rasio terhadap total luas  kecamatan: 2,06%, Simanapang, luasnya: 1,00 km</w:t>
      </w:r>
      <w:r w:rsidRPr="008F3DAF">
        <w:rPr>
          <w:vertAlign w:val="superscript"/>
        </w:rPr>
        <w:t>2</w:t>
      </w:r>
      <w:r w:rsidRPr="008F3DAF">
        <w:t>,  rasio terhadap total luas  kecamatan: 0,21%,  Gonting Bange, luasnya: 5,70  km</w:t>
      </w:r>
      <w:r w:rsidRPr="008F3DAF">
        <w:rPr>
          <w:vertAlign w:val="superscript"/>
        </w:rPr>
        <w:t>2</w:t>
      </w:r>
      <w:r w:rsidRPr="008F3DAF">
        <w:t>,  rasio terhadap total luas  kecamatan: 2,55 %, Simaninggir, luasnya : 20,00 km</w:t>
      </w:r>
      <w:r w:rsidRPr="008F3DAF">
        <w:rPr>
          <w:vertAlign w:val="superscript"/>
        </w:rPr>
        <w:t>2</w:t>
      </w:r>
      <w:r w:rsidRPr="008F3DAF">
        <w:t>,  rasio terhadap total luas  kecamatan: 4,12%,  Batu Mamak,  luasnya : 18,00 km</w:t>
      </w:r>
      <w:r w:rsidRPr="008F3DAF">
        <w:rPr>
          <w:vertAlign w:val="superscript"/>
        </w:rPr>
        <w:t>2</w:t>
      </w:r>
      <w:r w:rsidRPr="008F3DAF">
        <w:t xml:space="preserve">,  rasio terhadap total </w:t>
      </w:r>
      <w:r>
        <w:t>l</w:t>
      </w:r>
      <w:r w:rsidRPr="008F3DAF">
        <w:t xml:space="preserve">uas  </w:t>
      </w:r>
      <w:r>
        <w:lastRenderedPageBreak/>
        <w:t>k</w:t>
      </w:r>
      <w:r w:rsidRPr="008F3DAF">
        <w:t>ecamatan: 3,71%,   Padang Garugur,  luasnya : 48,13 km</w:t>
      </w:r>
      <w:r w:rsidRPr="008F3DAF">
        <w:rPr>
          <w:vertAlign w:val="superscript"/>
        </w:rPr>
        <w:t>2</w:t>
      </w:r>
      <w:r w:rsidRPr="008F3DAF">
        <w:t xml:space="preserve">,  rasio terhadap total luas  kecamatan: 9,92%,   Gunung Tua Tumbu Jati, luasnya : 0,99 </w:t>
      </w:r>
      <w:r>
        <w:t>k</w:t>
      </w:r>
      <w:r w:rsidRPr="008F3DAF">
        <w:t>m</w:t>
      </w:r>
      <w:r w:rsidRPr="008F3DAF">
        <w:rPr>
          <w:vertAlign w:val="superscript"/>
        </w:rPr>
        <w:t>2</w:t>
      </w:r>
      <w:r w:rsidRPr="008F3DAF">
        <w:t>,  rasio terhadap total luas  kecamatan: 0,20%,  Batu Pulut, luasnya : 20,00 km</w:t>
      </w:r>
      <w:r w:rsidRPr="008F3DAF">
        <w:rPr>
          <w:vertAlign w:val="superscript"/>
        </w:rPr>
        <w:t>2</w:t>
      </w:r>
      <w:r w:rsidRPr="008F3DAF">
        <w:t>,  rasio terhadap total luas  kecamatan: 4,12%,  Gunung Tua Julu,  luasnya : 19,11 km</w:t>
      </w:r>
      <w:r w:rsidRPr="008F3DAF">
        <w:rPr>
          <w:vertAlign w:val="superscript"/>
        </w:rPr>
        <w:t>2</w:t>
      </w:r>
      <w:r w:rsidRPr="008F3DAF">
        <w:t>,  rasio terhadap total luas  kecamatan: 3,94%, Pasar Matanggor, luasnya : 0,37 km</w:t>
      </w:r>
      <w:r w:rsidRPr="008F3DAF">
        <w:rPr>
          <w:vertAlign w:val="superscript"/>
        </w:rPr>
        <w:t>2</w:t>
      </w:r>
      <w:r w:rsidRPr="008F3DAF">
        <w:t>,  rasio terhadap total luas  kecamatan: 0,37%, Padang Matinggi, luasnya : 0,35 km</w:t>
      </w:r>
      <w:r w:rsidRPr="008F3DAF">
        <w:rPr>
          <w:vertAlign w:val="superscript"/>
        </w:rPr>
        <w:t>2</w:t>
      </w:r>
      <w:r w:rsidRPr="008F3DAF">
        <w:t>,  rasio terhadap total luas  kecamatan: 0,07% Sayur Matinggi luasnya : 0,45 km</w:t>
      </w:r>
      <w:r w:rsidRPr="008F3DAF">
        <w:rPr>
          <w:vertAlign w:val="superscript"/>
        </w:rPr>
        <w:t>2</w:t>
      </w:r>
      <w:r w:rsidRPr="008F3DAF">
        <w:t>,  rasio terhadap total luas  kecamatan: 0,09%, Janji Mauli luasnya : 8,00 km</w:t>
      </w:r>
      <w:r w:rsidRPr="008F3DAF">
        <w:rPr>
          <w:vertAlign w:val="superscript"/>
        </w:rPr>
        <w:t>2</w:t>
      </w:r>
      <w:r w:rsidRPr="008F3DAF">
        <w:t>,  rasio terhadap total luas  kecamatan: 4,65%. Simardona, luasnya : 22,00 km</w:t>
      </w:r>
      <w:r w:rsidRPr="008F3DAF">
        <w:rPr>
          <w:vertAlign w:val="superscript"/>
        </w:rPr>
        <w:t>2</w:t>
      </w:r>
      <w:r w:rsidRPr="008F3DAF">
        <w:t>,  rasio terhadap total luas  kecamatan: 4,54%, Sayur Matinggi Julu,  luasnya : 13,80 km</w:t>
      </w:r>
      <w:r w:rsidRPr="008F3DAF">
        <w:rPr>
          <w:vertAlign w:val="superscript"/>
        </w:rPr>
        <w:t>2</w:t>
      </w:r>
      <w:r w:rsidRPr="008F3DAF">
        <w:t>,  rasio terhadap total luas  kecamatan: 2,85%, Purba Tua, luasnya : 20,00 km</w:t>
      </w:r>
      <w:r w:rsidRPr="008F3DAF">
        <w:rPr>
          <w:vertAlign w:val="superscript"/>
        </w:rPr>
        <w:t>2</w:t>
      </w:r>
      <w:r w:rsidRPr="008F3DAF">
        <w:t>,  rasio  terhadap  total  luas  kecamatan: 4,12%,   Parau Sorat,  luasnya: 17,00 km</w:t>
      </w:r>
      <w:r w:rsidRPr="008F3DAF">
        <w:rPr>
          <w:vertAlign w:val="superscript"/>
        </w:rPr>
        <w:t>2</w:t>
      </w:r>
      <w:r w:rsidRPr="008F3DAF">
        <w:t>,  rasio terhadap total luas  kecamatan: 3,51%, Pasir Ampolu Hepeng, luasnya : 7,50 km</w:t>
      </w:r>
      <w:r w:rsidRPr="008F3DAF">
        <w:rPr>
          <w:vertAlign w:val="superscript"/>
        </w:rPr>
        <w:t>2</w:t>
      </w:r>
      <w:r w:rsidRPr="008F3DAF">
        <w:t>,  rasio terhadap total luas  kecamatan: 1,55% Tamosu luasnya : 7,00 km</w:t>
      </w:r>
      <w:r w:rsidRPr="008F3DAF">
        <w:rPr>
          <w:vertAlign w:val="superscript"/>
        </w:rPr>
        <w:t>2</w:t>
      </w:r>
      <w:r w:rsidRPr="008F3DAF">
        <w:t xml:space="preserve">  rasio terhadap total luas  kecamatan: 1,44%, Paran Batu luasnya : 15,00  km</w:t>
      </w:r>
      <w:r w:rsidRPr="008F3DAF">
        <w:rPr>
          <w:vertAlign w:val="superscript"/>
        </w:rPr>
        <w:t>2</w:t>
      </w:r>
      <w:r w:rsidRPr="008F3DAF">
        <w:t>,  rasio terhadap total luas  kecamatan: 3,09%. Simangambat Dolok, luasnya : 18,90 km</w:t>
      </w:r>
      <w:r w:rsidRPr="008F3DAF">
        <w:rPr>
          <w:vertAlign w:val="superscript"/>
        </w:rPr>
        <w:t>2</w:t>
      </w:r>
      <w:r w:rsidRPr="008F3DAF">
        <w:t>,  rasio terhadap total luas  kecamatan: 3,90%, Padang Bujur Baru,  luasnya : 7,50 km</w:t>
      </w:r>
      <w:r w:rsidRPr="008F3DAF">
        <w:rPr>
          <w:vertAlign w:val="superscript"/>
        </w:rPr>
        <w:t>2</w:t>
      </w:r>
      <w:r w:rsidRPr="008F3DAF">
        <w:t>,  rasio terhadap total Luas  Kecamatan: 1,55%, Janji Manahan, luasnya : 17,97 km</w:t>
      </w:r>
      <w:r w:rsidRPr="008F3DAF">
        <w:rPr>
          <w:vertAlign w:val="superscript"/>
        </w:rPr>
        <w:t>2</w:t>
      </w:r>
      <w:r w:rsidRPr="008F3DAF">
        <w:t>,  rasio  terhadap  total  luas  kecamatan: 3,71%, Batu Nanggar,  luasnya : 23,00 km</w:t>
      </w:r>
      <w:r w:rsidRPr="008F3DAF">
        <w:rPr>
          <w:vertAlign w:val="superscript"/>
        </w:rPr>
        <w:t>2</w:t>
      </w:r>
      <w:r w:rsidRPr="008F3DAF">
        <w:t xml:space="preserve">,  rasio terhadap total luas  kecamatan: 4,74%, Morang, luasnya : 44,80 </w:t>
      </w:r>
      <w:r>
        <w:t xml:space="preserve">        </w:t>
      </w:r>
    </w:p>
    <w:p w:rsidR="00D55C1E" w:rsidRDefault="00D55C1E" w:rsidP="00D55C1E">
      <w:pPr>
        <w:autoSpaceDE w:val="0"/>
        <w:autoSpaceDN w:val="0"/>
        <w:adjustRightInd w:val="0"/>
        <w:spacing w:line="360" w:lineRule="auto"/>
        <w:jc w:val="both"/>
      </w:pPr>
      <w:r>
        <w:t>k</w:t>
      </w:r>
      <w:r w:rsidRPr="008F3DAF">
        <w:t>m</w:t>
      </w:r>
      <w:r w:rsidRPr="00196070">
        <w:rPr>
          <w:vertAlign w:val="superscript"/>
        </w:rPr>
        <w:t>2</w:t>
      </w:r>
      <w:r w:rsidRPr="008F3DAF">
        <w:t>,  rasio terhadap total luas  kecamatan: 9,24%.</w:t>
      </w:r>
      <w:r>
        <w:rPr>
          <w:vertAlign w:val="superscript"/>
        </w:rPr>
        <w:t>152</w:t>
      </w:r>
      <w:r w:rsidRPr="008F3DAF">
        <w:t xml:space="preserve"> </w:t>
      </w:r>
      <w:r>
        <w:t xml:space="preserve"> </w:t>
      </w:r>
      <w:r w:rsidRPr="008F3DAF">
        <w:t>Jarak ibukota kecamatan ke kantor kepala desa terdiri dari, Pangkal Dolok Lama</w:t>
      </w:r>
      <w:r>
        <w:t>:</w:t>
      </w:r>
      <w:r w:rsidRPr="008F3DAF">
        <w:t xml:space="preserve"> 6,00 km, Pangkal Dolok Julu</w:t>
      </w:r>
      <w:r>
        <w:t>:</w:t>
      </w:r>
      <w:r w:rsidRPr="008F3DAF">
        <w:t xml:space="preserve"> 7,00 km, Batang Onang Baru</w:t>
      </w:r>
      <w:r>
        <w:t>:</w:t>
      </w:r>
      <w:r w:rsidRPr="008F3DAF">
        <w:t xml:space="preserve"> 3,50 km, Bonan Dolok</w:t>
      </w:r>
      <w:r>
        <w:t>:</w:t>
      </w:r>
      <w:r w:rsidRPr="008F3DAF">
        <w:t xml:space="preserve"> 3,00 km</w:t>
      </w:r>
      <w:r>
        <w:t>, Batang</w:t>
      </w:r>
      <w:r w:rsidRPr="008F3DAF">
        <w:t xml:space="preserve"> Onang Lama</w:t>
      </w:r>
      <w:r>
        <w:t>:</w:t>
      </w:r>
      <w:r w:rsidRPr="008F3DAF">
        <w:t xml:space="preserve"> 2,00 km, Pintu Padang</w:t>
      </w:r>
      <w:r>
        <w:t>:</w:t>
      </w:r>
      <w:r w:rsidRPr="008F3DAF">
        <w:t xml:space="preserve"> 1,00 km, Galanggang</w:t>
      </w:r>
      <w:r>
        <w:t>:</w:t>
      </w:r>
      <w:r w:rsidRPr="008F3DAF">
        <w:t xml:space="preserve"> 1,20 km, Huta Lombang</w:t>
      </w:r>
      <w:r>
        <w:t>:</w:t>
      </w:r>
      <w:r w:rsidRPr="008F3DAF">
        <w:t xml:space="preserve"> 1,20 km, Gunung Tua Batang Onang</w:t>
      </w:r>
      <w:r>
        <w:t>:</w:t>
      </w:r>
      <w:r w:rsidRPr="008F3DAF">
        <w:t xml:space="preserve"> 1,40 km, Simanapang</w:t>
      </w:r>
      <w:r>
        <w:t>:</w:t>
      </w:r>
      <w:r w:rsidRPr="008F3DAF">
        <w:t xml:space="preserve"> 3,00 km, Simaninggir</w:t>
      </w:r>
      <w:r>
        <w:t xml:space="preserve">: </w:t>
      </w:r>
      <w:r w:rsidRPr="008F3DAF">
        <w:t xml:space="preserve"> 4,00 km, Batu Mamak</w:t>
      </w:r>
      <w:r>
        <w:t xml:space="preserve">: </w:t>
      </w:r>
      <w:r w:rsidRPr="008F3DAF">
        <w:t xml:space="preserve"> 5,00 km, Padang Garugur</w:t>
      </w:r>
      <w:r>
        <w:t xml:space="preserve">: </w:t>
      </w:r>
      <w:r w:rsidRPr="008F3DAF">
        <w:t xml:space="preserve"> 5,50 km, Gunung Tua Tumbu Jati</w:t>
      </w:r>
      <w:r>
        <w:t>:</w:t>
      </w:r>
      <w:r w:rsidRPr="008F3DAF">
        <w:t xml:space="preserve"> 1,20 km, Batu Pulut</w:t>
      </w:r>
      <w:r>
        <w:t>:</w:t>
      </w:r>
      <w:r w:rsidRPr="008F3DAF">
        <w:t xml:space="preserve"> 0,70 km, Gunung Tua Julu</w:t>
      </w:r>
      <w:r>
        <w:t>:</w:t>
      </w:r>
      <w:r w:rsidRPr="008F3DAF">
        <w:t xml:space="preserve"> 1,50 km, Pasar Matanggor</w:t>
      </w:r>
      <w:r>
        <w:t>:</w:t>
      </w:r>
      <w:r w:rsidRPr="008F3DAF">
        <w:t xml:space="preserve"> 0,00 km, Padang Matinggi</w:t>
      </w:r>
      <w:r>
        <w:t>:</w:t>
      </w:r>
      <w:r w:rsidRPr="008F3DAF">
        <w:t xml:space="preserve"> 0,50 km, Sayur Matinggi</w:t>
      </w:r>
      <w:r>
        <w:t>:</w:t>
      </w:r>
      <w:r w:rsidRPr="008F3DAF">
        <w:t xml:space="preserve"> 1,00 km, Janji Mauli</w:t>
      </w:r>
      <w:r>
        <w:t>:</w:t>
      </w:r>
      <w:r w:rsidRPr="008F3DAF">
        <w:t xml:space="preserve"> 1,60 km, Simardona</w:t>
      </w:r>
      <w:r>
        <w:t>:</w:t>
      </w:r>
      <w:r w:rsidRPr="008F3DAF">
        <w:t xml:space="preserve"> 4,50 km, Sayur Matinggi Julu</w:t>
      </w:r>
      <w:r>
        <w:t>:</w:t>
      </w:r>
      <w:r w:rsidRPr="008F3DAF">
        <w:t xml:space="preserve"> 2,50 km, Purba Tua</w:t>
      </w:r>
      <w:r>
        <w:t>:</w:t>
      </w:r>
      <w:r w:rsidRPr="008F3DAF">
        <w:t xml:space="preserve"> 1,50 km, Parau Sorat</w:t>
      </w:r>
      <w:r>
        <w:t>:</w:t>
      </w:r>
      <w:r w:rsidRPr="008F3DAF">
        <w:t xml:space="preserve"> 2,50 km, Pasir Ampolu Hepeng</w:t>
      </w:r>
      <w:r>
        <w:t>:</w:t>
      </w:r>
      <w:r w:rsidRPr="008F3DAF">
        <w:t xml:space="preserve"> 3,00 km, Tamosu</w:t>
      </w:r>
      <w:r>
        <w:t>:</w:t>
      </w:r>
      <w:r w:rsidRPr="008F3DAF">
        <w:t xml:space="preserve"> 4,50 km, Paran Batu</w:t>
      </w:r>
      <w:r>
        <w:t>:</w:t>
      </w:r>
      <w:r w:rsidRPr="008F3DAF">
        <w:t xml:space="preserve"> </w:t>
      </w:r>
      <w:r w:rsidRPr="008F3DAF">
        <w:lastRenderedPageBreak/>
        <w:t>4,00 km, Simangambat Dolok</w:t>
      </w:r>
      <w:r>
        <w:t>:</w:t>
      </w:r>
      <w:r w:rsidRPr="008F3DAF">
        <w:t xml:space="preserve"> 7,00 km, Padang Bujur Baru</w:t>
      </w:r>
      <w:r>
        <w:t>:</w:t>
      </w:r>
      <w:r w:rsidRPr="008F3DAF">
        <w:t xml:space="preserve"> 9,00 km, Janji Manahan</w:t>
      </w:r>
      <w:r>
        <w:t>:</w:t>
      </w:r>
      <w:r w:rsidRPr="008F3DAF">
        <w:t xml:space="preserve"> 9,00 km, Batu Nanggar</w:t>
      </w:r>
      <w:r>
        <w:t>:</w:t>
      </w:r>
      <w:r w:rsidRPr="008F3DAF">
        <w:t xml:space="preserve"> 11,00 km, Morang</w:t>
      </w:r>
      <w:r>
        <w:t>:</w:t>
      </w:r>
      <w:r w:rsidRPr="008F3DAF">
        <w:t xml:space="preserve"> 13,00 km.</w:t>
      </w:r>
      <w:r>
        <w:rPr>
          <w:rStyle w:val="FootnoteReference"/>
        </w:rPr>
        <w:footnoteReference w:id="147"/>
      </w:r>
      <w:r>
        <w:rPr>
          <w:vertAlign w:val="superscript"/>
        </w:rPr>
        <w:t xml:space="preserve">  </w:t>
      </w:r>
    </w:p>
    <w:p w:rsidR="00D55C1E" w:rsidRPr="008F3DAF" w:rsidRDefault="00D55C1E" w:rsidP="00C61459">
      <w:pPr>
        <w:numPr>
          <w:ilvl w:val="0"/>
          <w:numId w:val="58"/>
        </w:numPr>
        <w:autoSpaceDE w:val="0"/>
        <w:autoSpaceDN w:val="0"/>
        <w:adjustRightInd w:val="0"/>
        <w:spacing w:line="360" w:lineRule="auto"/>
        <w:ind w:left="567" w:hanging="283"/>
        <w:jc w:val="both"/>
      </w:pPr>
      <w:r>
        <w:t xml:space="preserve">Geografi </w:t>
      </w:r>
      <w:r w:rsidRPr="008F3DAF">
        <w:t xml:space="preserve">  </w:t>
      </w:r>
    </w:p>
    <w:p w:rsidR="00D55C1E" w:rsidRPr="008F3DAF" w:rsidRDefault="00D55C1E" w:rsidP="00D55C1E">
      <w:pPr>
        <w:autoSpaceDE w:val="0"/>
        <w:autoSpaceDN w:val="0"/>
        <w:adjustRightInd w:val="0"/>
        <w:spacing w:line="360" w:lineRule="auto"/>
        <w:jc w:val="both"/>
      </w:pPr>
      <w:r w:rsidRPr="008F3DAF">
        <w:t xml:space="preserve">        Topografi desa terdiri dari, Pangkal Dolok Lama</w:t>
      </w:r>
      <w:r>
        <w:t>: b</w:t>
      </w:r>
      <w:r w:rsidRPr="008F3DAF">
        <w:t>erbukit, Pangkal Dolok Julu</w:t>
      </w:r>
      <w:r>
        <w:t>: b</w:t>
      </w:r>
      <w:r w:rsidRPr="008F3DAF">
        <w:t>erbukit, Batang Onang Baru</w:t>
      </w:r>
      <w:r>
        <w:t>: b</w:t>
      </w:r>
      <w:r w:rsidRPr="008F3DAF">
        <w:t>erbukit, Bonan Dolok</w:t>
      </w:r>
      <w:r>
        <w:t>:</w:t>
      </w:r>
      <w:r w:rsidRPr="008F3DAF">
        <w:t xml:space="preserve"> Berbukit, Batang Onang Lama</w:t>
      </w:r>
      <w:r>
        <w:t>: b</w:t>
      </w:r>
      <w:r w:rsidRPr="008F3DAF">
        <w:t>erbukit, Pintu Padang</w:t>
      </w:r>
      <w:r>
        <w:t>: b</w:t>
      </w:r>
      <w:r w:rsidRPr="008F3DAF">
        <w:t>erbukit, Galanggang</w:t>
      </w:r>
      <w:r>
        <w:t>: b</w:t>
      </w:r>
      <w:r w:rsidRPr="008F3DAF">
        <w:t>erbukit, Huta Lombang</w:t>
      </w:r>
      <w:r>
        <w:t>: d</w:t>
      </w:r>
      <w:r w:rsidRPr="008F3DAF">
        <w:t>atar, Gunung Tua Batang Onang</w:t>
      </w:r>
      <w:r>
        <w:t>: d</w:t>
      </w:r>
      <w:r w:rsidRPr="008F3DAF">
        <w:t>atar, Simanapang</w:t>
      </w:r>
      <w:r>
        <w:t>: d</w:t>
      </w:r>
      <w:r w:rsidRPr="008F3DAF">
        <w:t>atar, Simaninggir</w:t>
      </w:r>
      <w:r>
        <w:t>: b</w:t>
      </w:r>
      <w:r w:rsidRPr="008F3DAF">
        <w:t>erbukit, Batu Mamak</w:t>
      </w:r>
      <w:r>
        <w:t>: b</w:t>
      </w:r>
      <w:r w:rsidRPr="008F3DAF">
        <w:t xml:space="preserve">erbukit, </w:t>
      </w:r>
      <w:r>
        <w:t xml:space="preserve"> </w:t>
      </w:r>
      <w:r w:rsidRPr="008F3DAF">
        <w:t>Padang Garugur</w:t>
      </w:r>
      <w:r>
        <w:t>: b</w:t>
      </w:r>
      <w:r w:rsidRPr="008F3DAF">
        <w:t>erbukit, Gunung Tua Tumbu Jati</w:t>
      </w:r>
      <w:r>
        <w:t>: d</w:t>
      </w:r>
      <w:r w:rsidRPr="008F3DAF">
        <w:t>atar, Batu Pulut</w:t>
      </w:r>
      <w:r>
        <w:t>: d</w:t>
      </w:r>
      <w:r w:rsidRPr="008F3DAF">
        <w:t>atar, Gunung Tua Julu</w:t>
      </w:r>
      <w:r>
        <w:t>: d</w:t>
      </w:r>
      <w:r w:rsidRPr="008F3DAF">
        <w:t>atar, Pasar Matanggor</w:t>
      </w:r>
      <w:r>
        <w:t>: d</w:t>
      </w:r>
      <w:r w:rsidRPr="008F3DAF">
        <w:t>atar, Padang Matinggi</w:t>
      </w:r>
      <w:r>
        <w:t>: d</w:t>
      </w:r>
      <w:r w:rsidRPr="008F3DAF">
        <w:t>atar, Sayur Matinggi</w:t>
      </w:r>
      <w:r>
        <w:t>: d</w:t>
      </w:r>
      <w:r w:rsidRPr="008F3DAF">
        <w:t>atar, Janji Mauli</w:t>
      </w:r>
      <w:r>
        <w:t>: d</w:t>
      </w:r>
      <w:r w:rsidRPr="008F3DAF">
        <w:t>atar, Simardona</w:t>
      </w:r>
      <w:r>
        <w:t>: b</w:t>
      </w:r>
      <w:r w:rsidRPr="008F3DAF">
        <w:t>erbukit, Sayur Matinggi Julu</w:t>
      </w:r>
      <w:r>
        <w:t>: b</w:t>
      </w:r>
      <w:r w:rsidRPr="008F3DAF">
        <w:t>erbukit, Purba Tua</w:t>
      </w:r>
      <w:r>
        <w:t>: d</w:t>
      </w:r>
      <w:r w:rsidRPr="008F3DAF">
        <w:t>atar, Parau Sorat</w:t>
      </w:r>
      <w:r>
        <w:t>: d</w:t>
      </w:r>
      <w:r w:rsidRPr="008F3DAF">
        <w:t>atar, Pasir Ampolu Hepeng</w:t>
      </w:r>
      <w:r>
        <w:t>: b</w:t>
      </w:r>
      <w:r w:rsidRPr="008F3DAF">
        <w:t>erbukit, Tamosu</w:t>
      </w:r>
      <w:r>
        <w:t>: d</w:t>
      </w:r>
      <w:r w:rsidRPr="008F3DAF">
        <w:t>atar, Paran Batu</w:t>
      </w:r>
      <w:r>
        <w:t>: b</w:t>
      </w:r>
      <w:r w:rsidRPr="008F3DAF">
        <w:t>erbukit, Simangambat Dolok</w:t>
      </w:r>
      <w:r>
        <w:t>: d</w:t>
      </w:r>
      <w:r w:rsidRPr="008F3DAF">
        <w:t>atar, Padang Bujur Baru</w:t>
      </w:r>
      <w:r>
        <w:t>: d</w:t>
      </w:r>
      <w:r w:rsidRPr="008F3DAF">
        <w:t>atar, Janji Manahan</w:t>
      </w:r>
      <w:r>
        <w:t>: d</w:t>
      </w:r>
      <w:r w:rsidRPr="008F3DAF">
        <w:t>atar, Batu Nanggar</w:t>
      </w:r>
      <w:r>
        <w:t>: b</w:t>
      </w:r>
      <w:r w:rsidRPr="008F3DAF">
        <w:t>erbukit, Morang</w:t>
      </w:r>
      <w:r>
        <w:t>: d</w:t>
      </w:r>
      <w:r w:rsidRPr="008F3DAF">
        <w:t>atar.</w:t>
      </w:r>
      <w:r>
        <w:rPr>
          <w:rStyle w:val="FootnoteReference"/>
        </w:rPr>
        <w:footnoteReference w:id="148"/>
      </w:r>
      <w:r>
        <w:rPr>
          <w:vertAlign w:val="superscript"/>
        </w:rPr>
        <w:t xml:space="preserve"> </w:t>
      </w:r>
    </w:p>
    <w:p w:rsidR="00D55C1E" w:rsidRPr="00707D8B" w:rsidRDefault="00D55C1E" w:rsidP="00D55C1E">
      <w:pPr>
        <w:autoSpaceDE w:val="0"/>
        <w:autoSpaceDN w:val="0"/>
        <w:adjustRightInd w:val="0"/>
        <w:spacing w:line="360" w:lineRule="auto"/>
        <w:ind w:firstLine="426"/>
        <w:jc w:val="both"/>
        <w:rPr>
          <w:sz w:val="20"/>
          <w:szCs w:val="20"/>
          <w:vertAlign w:val="superscript"/>
        </w:rPr>
      </w:pPr>
      <w:r>
        <w:t xml:space="preserve"> </w:t>
      </w:r>
      <w:r w:rsidRPr="008F3DAF">
        <w:t xml:space="preserve">Letak titik koordinat kantor kepala desa </w:t>
      </w:r>
      <w:r>
        <w:t>(m</w:t>
      </w:r>
      <w:r w:rsidRPr="008F3DAF">
        <w:t xml:space="preserve">enurut GPS) terdiri dari  Pangkal Dolok Lama, Bujur Timur 99,27357, Lintang Utara: 1,17135,  Pangkal Dolok Julu, Bujur Timur 99,27549, Lintang Utara: 1,16477, Batang Onang Baru, Bujur Timur 99,26159, Lintang Utara: 1,18302, Bonan Dolok, Bujur Timur: 99,26056, Lintang Utara: 1,18594, Batang Onang Lama, Bujur Timur: 99,26300, </w:t>
      </w:r>
      <w:r>
        <w:t xml:space="preserve">   </w:t>
      </w:r>
      <w:r w:rsidRPr="008F3DAF">
        <w:t>Lintang</w:t>
      </w:r>
      <w:r>
        <w:t xml:space="preserve">  </w:t>
      </w:r>
    </w:p>
    <w:p w:rsidR="00D55C1E" w:rsidRPr="008F3DAF" w:rsidRDefault="00D55C1E" w:rsidP="00D55C1E">
      <w:pPr>
        <w:autoSpaceDE w:val="0"/>
        <w:autoSpaceDN w:val="0"/>
        <w:adjustRightInd w:val="0"/>
        <w:spacing w:line="360" w:lineRule="auto"/>
        <w:jc w:val="both"/>
      </w:pPr>
      <w:r w:rsidRPr="008F3DAF">
        <w:t xml:space="preserve">Utara: 1,18547,  Pintu Padang, Bujur Timur: 99,27004, </w:t>
      </w:r>
      <w:r>
        <w:t xml:space="preserve"> </w:t>
      </w:r>
      <w:r w:rsidRPr="008F3DAF">
        <w:t xml:space="preserve">Lintang </w:t>
      </w:r>
      <w:r>
        <w:t xml:space="preserve">  </w:t>
      </w:r>
      <w:r w:rsidRPr="008F3DAF">
        <w:t xml:space="preserve">Utara:1,19064, Galanggang, Bujur Timur: 99,27376, Lintang Utara: 1,19200, Pasang Lela, Bujur Timur 99,80709, Lintang Utara: 1,91384, Huta Lombang, Bujur Timur: 99,28055, Lintang Utara: 1,19380, Gunung Tua Batang Onang, Bujur Timur: 99,28115, Lintang Utara: 1,19380,  Simanapang, Bujur Timur: 99,28417, Lintang Utara: 1,19255. Simaninggir, Bujur Timur: 99,29123, Lintang Utara: 1,19056, Batu Mamak, Bujur Timur: 99,29269, Lintang Utara:    1,18374, Padang Garugur, Bujur Timur: 99,29248, Lintang Utara: 1,19474,  Batu Pulut, Bujur Timur 99,27523, Lintang Utara: 1,19379,  Gunung Tua Tumbu Jati, Bujur Timur: 99,28045, Lintang </w:t>
      </w:r>
      <w:r w:rsidRPr="008F3DAF">
        <w:lastRenderedPageBreak/>
        <w:t xml:space="preserve">Utara: 1,19404, Gunung Tua Julu, Bujur Timur 99,27592, Lintang Utara: 1,20091, Pasar Matanggor, Bujur Timur 99,27369, Lintang Utara: </w:t>
      </w:r>
      <w:r>
        <w:t xml:space="preserve"> </w:t>
      </w:r>
      <w:r w:rsidRPr="008F3DAF">
        <w:t>1,19458, Padang Matinggi, Bujur Timur: 99,27198, Lintang Utara: 1,2007, Sayur Matinggi, Bujur Timur: 99,27106, Lintang Utara:    1,20078, Janji Mauli, Bujur Timur: 99,27037 , Lintang Utara: 1,19571, Simardona, Bujur Timur 99,25098, Lintang Utara: 1,19247, Sayur Matinggi Julu, Bujur Timur 99,26466, Lintang Utara: 1,20224, Purba Tua, Bujur Timur: 99,26594, Lintang Utara: 1,20010, Parau Sorat, Bujur Timur: 99,27459, Lintang Utara: 1,20152, Pasir Ampolu Hepeng, Bujur Timur: 99,27137, Lintang Utara: 1,20393, Tamosu, Bujur Timur: 99,26260, Lintang Utara: 1,21501, Paran Batu, Bujur Timur 99,26313, Lintang Utara: 1,21350, Simangambat Dolok, Bujur Timur: 99,26022, Lintang Utara: 1,22488, Padang Bujur Baru, Bujur Timur 99,26223, Lintang Utara: 1,23337, Janji Manahan, Bujur Timur 99,25364, Lintang Utara: 1,23459, Batu Nanggar, Bujur Timur: 99,24543, Lintang Utara: 1,23106, Morang, Bujur Timur: 99,24178, Lintang Utara: 1,24206.</w:t>
      </w:r>
      <w:r>
        <w:rPr>
          <w:rStyle w:val="FootnoteReference"/>
        </w:rPr>
        <w:footnoteReference w:id="149"/>
      </w:r>
      <w:r>
        <w:rPr>
          <w:vertAlign w:val="superscript"/>
        </w:rPr>
        <w:t xml:space="preserve">    </w:t>
      </w:r>
    </w:p>
    <w:p w:rsidR="00D55C1E" w:rsidRPr="008F3DAF" w:rsidRDefault="00D55C1E" w:rsidP="00C61459">
      <w:pPr>
        <w:pStyle w:val="ListParagraph"/>
        <w:numPr>
          <w:ilvl w:val="0"/>
          <w:numId w:val="58"/>
        </w:numPr>
        <w:autoSpaceDE w:val="0"/>
        <w:autoSpaceDN w:val="0"/>
        <w:adjustRightInd w:val="0"/>
        <w:spacing w:line="360" w:lineRule="auto"/>
        <w:jc w:val="both"/>
      </w:pPr>
      <w:r w:rsidRPr="008F3DAF">
        <w:t>Pemerintahan</w:t>
      </w:r>
    </w:p>
    <w:p w:rsidR="00D55C1E" w:rsidRDefault="00D55C1E" w:rsidP="00D55C1E">
      <w:pPr>
        <w:autoSpaceDE w:val="0"/>
        <w:autoSpaceDN w:val="0"/>
        <w:adjustRightInd w:val="0"/>
        <w:spacing w:line="360" w:lineRule="auto"/>
        <w:ind w:firstLine="426"/>
        <w:jc w:val="both"/>
      </w:pPr>
      <w:r>
        <w:t>Daftar nama kepala d</w:t>
      </w:r>
      <w:r w:rsidRPr="008F3DAF">
        <w:t>esa terdiri dari, Pangkal Dolok Lama Alimahruddin H</w:t>
      </w:r>
      <w:r>
        <w:t>a</w:t>
      </w:r>
      <w:r w:rsidRPr="008F3DAF">
        <w:t>s</w:t>
      </w:r>
      <w:r>
        <w:t>i</w:t>
      </w:r>
      <w:r w:rsidRPr="008F3DAF">
        <w:t>b</w:t>
      </w:r>
      <w:r>
        <w:t>uan</w:t>
      </w:r>
      <w:r w:rsidRPr="008F3DAF">
        <w:t>, Pangkal Dolok Julu</w:t>
      </w:r>
      <w:r>
        <w:t>:</w:t>
      </w:r>
      <w:r w:rsidRPr="008F3DAF">
        <w:t xml:space="preserve"> Armadan Harahap, Batang Onang Baru Ramli Efendy Harahap, Bonan Dolok</w:t>
      </w:r>
      <w:r>
        <w:t>:</w:t>
      </w:r>
      <w:r w:rsidRPr="008F3DAF">
        <w:t xml:space="preserve"> Surya Kusmawati Harahap, Batang Onang Lama</w:t>
      </w:r>
      <w:r>
        <w:t>:</w:t>
      </w:r>
      <w:r w:rsidRPr="008F3DAF">
        <w:t xml:space="preserve"> Ali Soleman Harahap, Pintu Padang</w:t>
      </w:r>
      <w:r>
        <w:t>:</w:t>
      </w:r>
      <w:r w:rsidRPr="008F3DAF">
        <w:t xml:space="preserve"> Andus Harahap, Galanggang</w:t>
      </w:r>
      <w:r>
        <w:t>:</w:t>
      </w:r>
      <w:r w:rsidRPr="008F3DAF">
        <w:t xml:space="preserve"> Alamsyah Hsb, Huta Lombang Ikhran Saleh H</w:t>
      </w:r>
      <w:r>
        <w:t>a</w:t>
      </w:r>
      <w:r w:rsidRPr="008F3DAF">
        <w:t>s</w:t>
      </w:r>
      <w:r>
        <w:t>i</w:t>
      </w:r>
      <w:r w:rsidRPr="008F3DAF">
        <w:t>b</w:t>
      </w:r>
      <w:r>
        <w:t>uan</w:t>
      </w:r>
      <w:r w:rsidRPr="008F3DAF">
        <w:t>, Gunun</w:t>
      </w:r>
      <w:r>
        <w:t>g Tua Batang</w:t>
      </w:r>
      <w:r w:rsidRPr="008F3DAF">
        <w:t xml:space="preserve"> Onang</w:t>
      </w:r>
      <w:r>
        <w:t>:</w:t>
      </w:r>
      <w:r w:rsidRPr="000258B6">
        <w:t xml:space="preserve">   </w:t>
      </w:r>
      <w:r>
        <w:t>H</w:t>
      </w:r>
      <w:r w:rsidRPr="008F3DAF">
        <w:t xml:space="preserve">endra </w:t>
      </w:r>
      <w:r w:rsidRPr="000258B6">
        <w:t xml:space="preserve">  </w:t>
      </w:r>
    </w:p>
    <w:p w:rsidR="00D55C1E" w:rsidRPr="008F3DAF" w:rsidRDefault="00D55C1E" w:rsidP="00D55C1E">
      <w:pPr>
        <w:autoSpaceDE w:val="0"/>
        <w:autoSpaceDN w:val="0"/>
        <w:adjustRightInd w:val="0"/>
        <w:spacing w:line="360" w:lineRule="auto"/>
        <w:jc w:val="both"/>
      </w:pPr>
      <w:r w:rsidRPr="008F3DAF">
        <w:t>H</w:t>
      </w:r>
      <w:r>
        <w:t>a</w:t>
      </w:r>
      <w:r w:rsidRPr="008F3DAF">
        <w:t>r</w:t>
      </w:r>
      <w:r>
        <w:t>aha</w:t>
      </w:r>
      <w:r w:rsidRPr="008F3DAF">
        <w:t>p,</w:t>
      </w:r>
      <w:r>
        <w:t xml:space="preserve">  </w:t>
      </w:r>
      <w:r w:rsidRPr="008F3DAF">
        <w:t>Simanapang Madina H</w:t>
      </w:r>
      <w:r>
        <w:t>a</w:t>
      </w:r>
      <w:r w:rsidRPr="008F3DAF">
        <w:t>s</w:t>
      </w:r>
      <w:r>
        <w:t>i</w:t>
      </w:r>
      <w:r w:rsidRPr="008F3DAF">
        <w:t>b</w:t>
      </w:r>
      <w:r>
        <w:t>uan</w:t>
      </w:r>
      <w:r w:rsidRPr="008F3DAF">
        <w:t>, Simaninggir Raja Haposan Siregar, Batu Mamak Masrohana Siregar, Padang Garugur</w:t>
      </w:r>
      <w:r>
        <w:t>:</w:t>
      </w:r>
      <w:r w:rsidRPr="008F3DAF">
        <w:t xml:space="preserve"> Ali Imron Harahap, Gunung Tua Tumbu Jati Naga</w:t>
      </w:r>
      <w:r>
        <w:t>:</w:t>
      </w:r>
      <w:r w:rsidRPr="008F3DAF">
        <w:t xml:space="preserve"> Lelasati Harahap, Batu Pulut, Asrin H</w:t>
      </w:r>
      <w:r>
        <w:t>a</w:t>
      </w:r>
      <w:r w:rsidRPr="008F3DAF">
        <w:t>s</w:t>
      </w:r>
      <w:r>
        <w:t>i</w:t>
      </w:r>
      <w:r w:rsidRPr="008F3DAF">
        <w:t>b</w:t>
      </w:r>
      <w:r>
        <w:t>uan</w:t>
      </w:r>
      <w:r w:rsidRPr="008F3DAF">
        <w:t>, Gunung Tua Julu Israq Amin Harahap, Pasar Matanggor Hafri H</w:t>
      </w:r>
      <w:r>
        <w:t>a</w:t>
      </w:r>
      <w:r w:rsidRPr="008F3DAF">
        <w:t>r</w:t>
      </w:r>
      <w:r>
        <w:t>aha</w:t>
      </w:r>
      <w:r w:rsidRPr="008F3DAF">
        <w:t>p,</w:t>
      </w:r>
      <w:r>
        <w:t xml:space="preserve"> </w:t>
      </w:r>
      <w:r w:rsidRPr="008F3DAF">
        <w:t xml:space="preserve"> Padang Matinggi Gading Harahap, Sayur Matinggi</w:t>
      </w:r>
      <w:r>
        <w:t>:</w:t>
      </w:r>
      <w:r w:rsidRPr="008F3DAF">
        <w:t xml:space="preserve"> Ali Gusrin, Janji, Mauli Partomuan Lk, Simardona Lolotan Sir, Sayur Matinggi Julu, Miswaruddin Hrp, Purba Tua Jupahmi Siregar, Parau Sorat Arbain H</w:t>
      </w:r>
      <w:r>
        <w:t>a</w:t>
      </w:r>
      <w:r w:rsidRPr="008F3DAF">
        <w:t>r</w:t>
      </w:r>
      <w:r>
        <w:t>aha</w:t>
      </w:r>
      <w:r w:rsidRPr="008F3DAF">
        <w:t>p,</w:t>
      </w:r>
      <w:r>
        <w:t xml:space="preserve"> </w:t>
      </w:r>
      <w:r w:rsidRPr="008F3DAF">
        <w:t xml:space="preserve">Pasir Ampolu Hepeng Sulaiman Siagian, Tamosu Marwan Harahap, Paran Batu Syahruddin Harahap, Simangambat Dolok Damri </w:t>
      </w:r>
      <w:r w:rsidRPr="008F3DAF">
        <w:lastRenderedPageBreak/>
        <w:t>Harahap, Padang Bujur Baru Damres Harahap, Janji Manahan Edi Swanto Siregar, Batu Nanggar Ali Irsan Harahap, Morang Kamuddin.</w:t>
      </w:r>
      <w:r>
        <w:rPr>
          <w:rStyle w:val="FootnoteReference"/>
        </w:rPr>
        <w:footnoteReference w:id="150"/>
      </w:r>
      <w:r w:rsidRPr="008F3DAF">
        <w:t xml:space="preserve"> </w:t>
      </w:r>
    </w:p>
    <w:p w:rsidR="00D55C1E" w:rsidRPr="008F3DAF" w:rsidRDefault="00D55C1E" w:rsidP="00C61459">
      <w:pPr>
        <w:pStyle w:val="ListParagraph"/>
        <w:numPr>
          <w:ilvl w:val="0"/>
          <w:numId w:val="58"/>
        </w:numPr>
        <w:autoSpaceDE w:val="0"/>
        <w:autoSpaceDN w:val="0"/>
        <w:adjustRightInd w:val="0"/>
        <w:spacing w:line="360" w:lineRule="auto"/>
        <w:jc w:val="both"/>
      </w:pPr>
      <w:r w:rsidRPr="008F3DAF">
        <w:t xml:space="preserve">Penduduk </w:t>
      </w:r>
    </w:p>
    <w:p w:rsidR="00D55C1E" w:rsidRDefault="00D55C1E" w:rsidP="00D55C1E">
      <w:pPr>
        <w:autoSpaceDE w:val="0"/>
        <w:autoSpaceDN w:val="0"/>
        <w:adjustRightInd w:val="0"/>
        <w:spacing w:line="360" w:lineRule="auto"/>
        <w:ind w:firstLine="567"/>
        <w:jc w:val="both"/>
      </w:pPr>
      <w:r w:rsidRPr="008F3DAF">
        <w:t>Luas wilayah, jumlah penduduk, dan kepadatan penduduk menurut desa/Kelurahan terdiri dari Pangk</w:t>
      </w:r>
      <w:r>
        <w:t>al Dolok Lama, Luas Area 29,00 k</w:t>
      </w:r>
      <w:r w:rsidRPr="008F3DAF">
        <w:t>m</w:t>
      </w:r>
      <w:r w:rsidRPr="006B7BC9">
        <w:rPr>
          <w:vertAlign w:val="superscript"/>
        </w:rPr>
        <w:t>2</w:t>
      </w:r>
      <w:r w:rsidRPr="008F3DAF">
        <w:t>,  Penduduk: 380 orang, Kepadatan  Penduduk: 13, Pangkal Dolok Julu, Luas Area 29,20 km</w:t>
      </w:r>
      <w:r w:rsidRPr="008F3DAF">
        <w:rPr>
          <w:vertAlign w:val="superscript"/>
        </w:rPr>
        <w:t>2</w:t>
      </w:r>
      <w:r w:rsidRPr="008F3DAF">
        <w:t>, Penduduk: 379 orang, Kepadatan  Penduduk: 13, Batang Onang Baru, Luas Area 31,00 km</w:t>
      </w:r>
      <w:r w:rsidRPr="008F3DAF">
        <w:rPr>
          <w:vertAlign w:val="superscript"/>
        </w:rPr>
        <w:t>2</w:t>
      </w:r>
      <w:r w:rsidRPr="008F3DAF">
        <w:t>, Penduduk: 719 orang,  Kepadatan  Penduduk: 23, Bonan Dolok, Luas Area 15,00 km</w:t>
      </w:r>
      <w:r w:rsidRPr="008F3DAF">
        <w:rPr>
          <w:vertAlign w:val="superscript"/>
        </w:rPr>
        <w:t>2</w:t>
      </w:r>
      <w:r w:rsidRPr="008F3DAF">
        <w:t>, Penduduk: 143 orang, Kepadatan  Penduduk:  10, Batang Onang Lama, Luas Area 1,00 km</w:t>
      </w:r>
      <w:r w:rsidRPr="008F3DAF">
        <w:rPr>
          <w:vertAlign w:val="superscript"/>
        </w:rPr>
        <w:t>2</w:t>
      </w:r>
      <w:r w:rsidRPr="008F3DAF">
        <w:t>, Penduduk: 137 orang, Kepadatan  Penduduk: 137, Galanggang, Luas Area 14,50 km</w:t>
      </w:r>
      <w:r w:rsidRPr="008F3DAF">
        <w:rPr>
          <w:vertAlign w:val="superscript"/>
        </w:rPr>
        <w:t>2</w:t>
      </w:r>
      <w:r w:rsidRPr="008F3DAF">
        <w:t>, Penduduk: 247 orang, Kepadatan  Penduduk: 17, Huta Lombang, Luas Area 1,00 km</w:t>
      </w:r>
      <w:r w:rsidRPr="008F3DAF">
        <w:rPr>
          <w:vertAlign w:val="superscript"/>
        </w:rPr>
        <w:t>2</w:t>
      </w:r>
      <w:r w:rsidRPr="008F3DAF">
        <w:t>, Penduduk: 286 orang,  Kepadatan  Penduduk: 286, Gunung Tua Batang Onang, Luas Area 10,00 km</w:t>
      </w:r>
      <w:r w:rsidRPr="008F3DAF">
        <w:rPr>
          <w:vertAlign w:val="superscript"/>
        </w:rPr>
        <w:t>2</w:t>
      </w:r>
      <w:r w:rsidRPr="008F3DAF">
        <w:t>, Penduduk: 520 orang, Kepadatan  Penduduk: 52, Simanapang, Luas Area 1,00 km</w:t>
      </w:r>
      <w:r w:rsidRPr="008F3DAF">
        <w:rPr>
          <w:vertAlign w:val="superscript"/>
        </w:rPr>
        <w:t>2</w:t>
      </w:r>
      <w:r w:rsidRPr="008F3DAF">
        <w:t>, Penduduk: 32 orang, Kepadatan  Penduduk: 32, Simaninggir, Luas Area 20,00 km</w:t>
      </w:r>
      <w:r w:rsidRPr="008F3DAF">
        <w:rPr>
          <w:vertAlign w:val="superscript"/>
        </w:rPr>
        <w:t>2</w:t>
      </w:r>
      <w:r w:rsidRPr="008F3DAF">
        <w:t>, Penduduk: 443 orang, Kepadatan  Penduduk: 22, Pintu Padang, Luas Area 2,00 km</w:t>
      </w:r>
      <w:r w:rsidRPr="008F3DAF">
        <w:rPr>
          <w:vertAlign w:val="superscript"/>
        </w:rPr>
        <w:t>2</w:t>
      </w:r>
      <w:r w:rsidRPr="008F3DAF">
        <w:t>, Penduduk: 457 orang, Kepadatan  Penduduk: 229, Batu Mamak, Luas Area 18,00 km</w:t>
      </w:r>
      <w:r w:rsidRPr="008F3DAF">
        <w:rPr>
          <w:vertAlign w:val="superscript"/>
        </w:rPr>
        <w:t>2</w:t>
      </w:r>
      <w:r w:rsidRPr="008F3DAF">
        <w:t>, Penduduk: 83 orang, Kepadatan  Penduduk: 5, Padang Garugur, Luas Area 48,13 km</w:t>
      </w:r>
      <w:r w:rsidRPr="008F3DAF">
        <w:rPr>
          <w:vertAlign w:val="superscript"/>
        </w:rPr>
        <w:t>2</w:t>
      </w:r>
      <w:r w:rsidRPr="008F3DAF">
        <w:t>, Penduduk: 1 080 orang, Kepadatan  Penduduk: 22, Gunung Tua Tumbu Jati, Luas Area 0,99 km</w:t>
      </w:r>
      <w:r w:rsidRPr="008F3DAF">
        <w:rPr>
          <w:vertAlign w:val="superscript"/>
        </w:rPr>
        <w:t>2</w:t>
      </w:r>
      <w:r w:rsidRPr="008F3DAF">
        <w:t xml:space="preserve">, Penduduk: 155 orang, Kepadatan  Penduduk: 157, Batu Pulut, </w:t>
      </w:r>
      <w:r>
        <w:t xml:space="preserve"> </w:t>
      </w:r>
      <w:r w:rsidRPr="008F3DAF">
        <w:t>Luas</w:t>
      </w:r>
      <w:r>
        <w:t xml:space="preserve"> </w:t>
      </w:r>
      <w:r w:rsidRPr="008F3DAF">
        <w:t xml:space="preserve"> Area 20,00 km</w:t>
      </w:r>
      <w:r w:rsidRPr="008F3DAF">
        <w:rPr>
          <w:vertAlign w:val="superscript"/>
        </w:rPr>
        <w:t>2</w:t>
      </w:r>
      <w:r w:rsidRPr="008F3DAF">
        <w:t>,</w:t>
      </w:r>
      <w:r>
        <w:t xml:space="preserve">  </w:t>
      </w:r>
      <w:r w:rsidRPr="008F3DAF">
        <w:t xml:space="preserve"> Penduduk: </w:t>
      </w:r>
      <w:r>
        <w:t xml:space="preserve"> </w:t>
      </w:r>
      <w:r w:rsidRPr="008F3DAF">
        <w:t>485</w:t>
      </w:r>
    </w:p>
    <w:p w:rsidR="00D55C1E" w:rsidRDefault="00D55C1E" w:rsidP="00D55C1E">
      <w:pPr>
        <w:autoSpaceDE w:val="0"/>
        <w:autoSpaceDN w:val="0"/>
        <w:adjustRightInd w:val="0"/>
        <w:spacing w:line="360" w:lineRule="auto"/>
        <w:jc w:val="both"/>
      </w:pPr>
      <w:r w:rsidRPr="008F3DAF">
        <w:t>orang, Kepadatan  Penduduk: 24, Gunung Tua Julu, Luas Area 19,11 km</w:t>
      </w:r>
      <w:r w:rsidRPr="008F3DAF">
        <w:rPr>
          <w:vertAlign w:val="superscript"/>
        </w:rPr>
        <w:t>2</w:t>
      </w:r>
      <w:r w:rsidRPr="008F3DAF">
        <w:t>, Penduduk: 927 orang, Kepadatan  Penduduk: 49, Pasar Matanggor, Luas Area 1,80 km</w:t>
      </w:r>
      <w:r w:rsidRPr="008F3DAF">
        <w:rPr>
          <w:vertAlign w:val="superscript"/>
        </w:rPr>
        <w:t>2</w:t>
      </w:r>
      <w:r w:rsidRPr="008F3DAF">
        <w:t>, Penduduk: 1 284 orang, Kepadatan  Penduduk: 713, Padang Matinggi, Luas Area 0,35 km</w:t>
      </w:r>
      <w:r w:rsidRPr="008F3DAF">
        <w:rPr>
          <w:vertAlign w:val="superscript"/>
        </w:rPr>
        <w:t>2</w:t>
      </w:r>
      <w:r w:rsidRPr="008F3DAF">
        <w:t>, Penduduk: 159 orang, Kepadatan  Penduduk: 454, Janji Mauli, Luas Area 8,00 km</w:t>
      </w:r>
      <w:r w:rsidRPr="008F3DAF">
        <w:rPr>
          <w:vertAlign w:val="superscript"/>
        </w:rPr>
        <w:t>2</w:t>
      </w:r>
      <w:r w:rsidRPr="008F3DAF">
        <w:t>, Penduduk: 189 orang, Kepadatan  Penduduk: 24, , Simardona, Luas Area 22,0 km</w:t>
      </w:r>
      <w:r w:rsidRPr="008F3DAF">
        <w:rPr>
          <w:vertAlign w:val="superscript"/>
        </w:rPr>
        <w:t>2</w:t>
      </w:r>
      <w:r w:rsidRPr="008F3DAF">
        <w:t>, Penduduk: 660 orang, Kepadatan  Penduduk: 30, Sayur Matinggi Julu, Luas Area 13,80 km</w:t>
      </w:r>
      <w:r w:rsidRPr="008F3DAF">
        <w:rPr>
          <w:vertAlign w:val="superscript"/>
        </w:rPr>
        <w:t>2</w:t>
      </w:r>
      <w:r w:rsidRPr="008F3DAF">
        <w:t xml:space="preserve">, Penduduk: 37 orang, Kepadatan  Penduduk: 3, Purba </w:t>
      </w:r>
      <w:r w:rsidRPr="008F3DAF">
        <w:lastRenderedPageBreak/>
        <w:t>Tua, Luas Area 20,00 km</w:t>
      </w:r>
      <w:r w:rsidRPr="008F3DAF">
        <w:rPr>
          <w:vertAlign w:val="superscript"/>
        </w:rPr>
        <w:t>2</w:t>
      </w:r>
      <w:r w:rsidRPr="008F3DAF">
        <w:t>, Penduduk: 341 orang, Kepadatan  Penduduk: 17, Parau Sorat, Luas Area 17,00 km</w:t>
      </w:r>
      <w:r w:rsidRPr="008F3DAF">
        <w:rPr>
          <w:vertAlign w:val="superscript"/>
        </w:rPr>
        <w:t>2</w:t>
      </w:r>
      <w:r w:rsidRPr="008F3DAF">
        <w:t>, Penduduk: 682 orang, Kepadatan  Penduduk: 40, Pasir Ampolu Hepeng, Luas Area 7,50 km</w:t>
      </w:r>
      <w:r w:rsidRPr="008F3DAF">
        <w:rPr>
          <w:vertAlign w:val="superscript"/>
        </w:rPr>
        <w:t>2</w:t>
      </w:r>
      <w:r w:rsidRPr="008F3DAF">
        <w:t>, Penduduk: 156 orang, Kepadatan  Penduduk: 21, Tamosu, Luas Area 7,00 km</w:t>
      </w:r>
      <w:r w:rsidRPr="008F3DAF">
        <w:rPr>
          <w:vertAlign w:val="superscript"/>
        </w:rPr>
        <w:t>2</w:t>
      </w:r>
      <w:r w:rsidRPr="008F3DAF">
        <w:t>, Penduduk: 179 orang, Kepadatan  Penduduk: 26, Paran Batu, Luas Area 15,00 km</w:t>
      </w:r>
      <w:r w:rsidRPr="008F3DAF">
        <w:rPr>
          <w:vertAlign w:val="superscript"/>
        </w:rPr>
        <w:t>2</w:t>
      </w:r>
      <w:r w:rsidRPr="008F3DAF">
        <w:t>, Penduduk: 573 orang, Kepadatan  Penduduk: 38, Simangambat Dolok, Luas Area 18,90 km</w:t>
      </w:r>
      <w:r w:rsidRPr="008F3DAF">
        <w:rPr>
          <w:vertAlign w:val="superscript"/>
        </w:rPr>
        <w:t>2</w:t>
      </w:r>
      <w:r w:rsidRPr="008F3DAF">
        <w:t>, Penduduk: 571 orang, Kepadatan  Penduduk: 30, Padang Bujur Baru, luas area 7,50 km</w:t>
      </w:r>
      <w:r w:rsidRPr="008F3DAF">
        <w:rPr>
          <w:vertAlign w:val="superscript"/>
        </w:rPr>
        <w:t>2</w:t>
      </w:r>
      <w:r w:rsidRPr="008F3DAF">
        <w:t>, penduduk: 35 orang, kepadatan  penduduk: 5, Janji Manahan, luas area 17,97  km</w:t>
      </w:r>
      <w:r w:rsidRPr="008F3DAF">
        <w:rPr>
          <w:vertAlign w:val="superscript"/>
        </w:rPr>
        <w:t>2</w:t>
      </w:r>
      <w:r w:rsidRPr="008F3DAF">
        <w:t>, penduduk: 408 orang, kepadatan  penduduk: 23, Batu Nanggar, luas area 23,00 km</w:t>
      </w:r>
      <w:r w:rsidRPr="008F3DAF">
        <w:rPr>
          <w:vertAlign w:val="superscript"/>
        </w:rPr>
        <w:t>2</w:t>
      </w:r>
      <w:r w:rsidRPr="008F3DAF">
        <w:t>, penduduk: 175 orang, kepadatan  penduduk: 35, Morang, luas area 44,80 km</w:t>
      </w:r>
      <w:r w:rsidRPr="008F3DAF">
        <w:rPr>
          <w:vertAlign w:val="superscript"/>
        </w:rPr>
        <w:t>2</w:t>
      </w:r>
      <w:r w:rsidRPr="008F3DAF">
        <w:t>, penduduk: 1 222 orang, kepadatan  penduduk: 27.</w:t>
      </w:r>
      <w:r>
        <w:rPr>
          <w:rStyle w:val="FootnoteReference"/>
        </w:rPr>
        <w:footnoteReference w:id="151"/>
      </w:r>
      <w:r>
        <w:rPr>
          <w:vertAlign w:val="superscript"/>
        </w:rPr>
        <w:t xml:space="preserve">  </w:t>
      </w:r>
    </w:p>
    <w:p w:rsidR="00D55C1E" w:rsidRPr="008F3DAF" w:rsidRDefault="00D55C1E" w:rsidP="00C61459">
      <w:pPr>
        <w:numPr>
          <w:ilvl w:val="0"/>
          <w:numId w:val="58"/>
        </w:numPr>
        <w:autoSpaceDE w:val="0"/>
        <w:autoSpaceDN w:val="0"/>
        <w:adjustRightInd w:val="0"/>
        <w:spacing w:line="360" w:lineRule="auto"/>
        <w:jc w:val="both"/>
      </w:pPr>
      <w:r>
        <w:t>Pendidikan</w:t>
      </w:r>
    </w:p>
    <w:p w:rsidR="00D55C1E" w:rsidRPr="008F3DAF" w:rsidRDefault="00D55C1E" w:rsidP="00D55C1E">
      <w:pPr>
        <w:autoSpaceDE w:val="0"/>
        <w:autoSpaceDN w:val="0"/>
        <w:adjustRightInd w:val="0"/>
        <w:spacing w:line="360" w:lineRule="auto"/>
        <w:ind w:firstLine="720"/>
        <w:jc w:val="both"/>
      </w:pPr>
      <w:r w:rsidRPr="008F3DAF">
        <w:t xml:space="preserve">Sekolah Dasar (SD)  hanya ada pada 17 desa terdiri dari Pangkal Dolok Lama SDN Negeri: 1 lembaga,  Batang Onang Baru MIS: 1 lembaga,  Bonan Dolok SDN: 1 lembaga,  Pintu Padang SDN:1 lembaga, Simaninggir SDN:1 lembaga,  Padang Garugur SDN: 1 lembaga, Batu Pulut SDN: 1 lembaga, Pasar Matanggor SDN: 1 lembaga, Sayur Matinggi SDN: 1 lembaga, Simardona SDN: </w:t>
      </w:r>
      <w:r>
        <w:t xml:space="preserve">   </w:t>
      </w:r>
      <w:r w:rsidRPr="008F3DAF">
        <w:t>1 lembaga , Purba Tua SDN: 1 lembaga, Parau Sorat SDN: 1 lembaga, Paran Batu SDN:1 lembaga. Simangambat Dolok SDN: 1 lembaga. Batu Nanggar</w:t>
      </w:r>
      <w:r>
        <w:t>,</w:t>
      </w:r>
      <w:r w:rsidRPr="008F3DAF">
        <w:t xml:space="preserve"> SDN:1 lembaga, Morang SDN: 2 lembaga, jumlah SD :17 lembaga.</w:t>
      </w:r>
      <w:r w:rsidRPr="00C915A3">
        <w:rPr>
          <w:sz w:val="20"/>
          <w:szCs w:val="20"/>
          <w:vertAlign w:val="superscript"/>
        </w:rPr>
        <w:t xml:space="preserve"> </w:t>
      </w:r>
      <w:r w:rsidRPr="00C915A3">
        <w:rPr>
          <w:vertAlign w:val="superscript"/>
        </w:rPr>
        <w:t>158</w:t>
      </w:r>
    </w:p>
    <w:p w:rsidR="00D55C1E" w:rsidRPr="008F3DAF" w:rsidRDefault="00D55C1E" w:rsidP="00D55C1E">
      <w:pPr>
        <w:autoSpaceDE w:val="0"/>
        <w:autoSpaceDN w:val="0"/>
        <w:adjustRightInd w:val="0"/>
        <w:spacing w:line="360" w:lineRule="auto"/>
        <w:jc w:val="both"/>
      </w:pPr>
      <w:r>
        <w:t xml:space="preserve">        Banyaknya guru dan m</w:t>
      </w:r>
      <w:r w:rsidRPr="008F3DAF">
        <w:t xml:space="preserve">urid pada Sekolah Dasar (SD) Negeri menurut </w:t>
      </w:r>
      <w:r>
        <w:t xml:space="preserve"> d</w:t>
      </w:r>
      <w:r w:rsidRPr="008F3DAF">
        <w:t>esa</w:t>
      </w:r>
      <w:r>
        <w:t xml:space="preserve">  </w:t>
      </w:r>
      <w:r>
        <w:rPr>
          <w:sz w:val="20"/>
          <w:szCs w:val="20"/>
          <w:vertAlign w:val="superscript"/>
        </w:rPr>
        <w:t xml:space="preserve">                </w:t>
      </w:r>
    </w:p>
    <w:p w:rsidR="00D55C1E" w:rsidRPr="008F3DAF" w:rsidRDefault="00D55C1E" w:rsidP="00D55C1E">
      <w:pPr>
        <w:autoSpaceDE w:val="0"/>
        <w:autoSpaceDN w:val="0"/>
        <w:adjustRightInd w:val="0"/>
        <w:spacing w:line="360" w:lineRule="auto"/>
        <w:jc w:val="both"/>
      </w:pPr>
      <w:r w:rsidRPr="008F3DAF">
        <w:t xml:space="preserve">terdiri dari,  Pangkal Dolok Lama SD jumlah gurunya: 10 orang, jumlah muridnya: 136 orang, Batang Onang Baru MIS, jumlah gurunya jumlah gurunya: 7 orang, 64, Bonan Dolok, SD jumlah gurunya 12 orang, jumlah muridnya: 86 , Pintu Padang, SD jumlah gurunya: 10 orang, jumlah muridnya: 73, Simaninggir SD jumlah guru: 9 orang,  jumlah muridnya: 121, Padang Garugur SD, jumlah gurunya:  10 orang, jumlah muridnya: 132 orang, Batu Pulut SD, jumlah gurunya: 12 orang, jumlah muridnya:  223 orang, Pasar Matanggor SD, jumlah gurunya: 11 orang, jumlah murid:  181, Sayur Matinggi SD, jumlah gurunya: 10 orang, jumlah muridnya: 59 </w:t>
      </w:r>
      <w:r w:rsidRPr="008F3DAF">
        <w:lastRenderedPageBreak/>
        <w:t>orang, Purba Tua SD jumlah gurunya:  6 orang, jumlah muridnya: 45, Parau Sorat SD, jumlah gurunya: 12 orang,  jumlah muridnya:  142 orang. Paran Batu SD, jumlah gurunya: 13 orang, jumlah murid:  109, Simangambat Dolok SD, jumlah gurunya: 14 orang, jumlah muridnya: 205 orang, Batu Nanggar SD jumlah gurunya:  11 orang, jumlah muridnya: 142, Morang SD, jumlah gurunya: 25 orang,  jumlah muridnya:  228 orang.</w:t>
      </w:r>
      <w:r>
        <w:rPr>
          <w:rStyle w:val="FootnoteReference"/>
        </w:rPr>
        <w:footnoteReference w:id="152"/>
      </w:r>
      <w:r>
        <w:rPr>
          <w:vertAlign w:val="superscript"/>
        </w:rPr>
        <w:t xml:space="preserve">  </w:t>
      </w:r>
    </w:p>
    <w:p w:rsidR="00D55C1E" w:rsidRDefault="00D55C1E" w:rsidP="00D55C1E">
      <w:pPr>
        <w:autoSpaceDE w:val="0"/>
        <w:autoSpaceDN w:val="0"/>
        <w:adjustRightInd w:val="0"/>
        <w:spacing w:line="360" w:lineRule="auto"/>
        <w:ind w:firstLine="567"/>
        <w:jc w:val="both"/>
        <w:rPr>
          <w:sz w:val="20"/>
          <w:szCs w:val="20"/>
          <w:vertAlign w:val="superscript"/>
        </w:rPr>
      </w:pPr>
      <w:r w:rsidRPr="008F3DAF">
        <w:t>Banyaknya guru dan murid pada Sekolah Lanjutan Tingkat Atas dan  Madrasah Aliyah (</w:t>
      </w:r>
      <w:r>
        <w:t>MA) Negeri dan Swasta Menurut  d</w:t>
      </w:r>
      <w:r w:rsidRPr="008F3DAF">
        <w:t xml:space="preserve">esa  terdiri dari, Pintu Padang SMAN 1 Batang Onang, gurunya yang  PNS: 23 orang, swasta: 11 orang, jumlah murid: 450 orang, Gunung Tua Julu MAS Syek Ahmad Daud, gurunya yang  PNS: 0 orang, sawasta:14 orang, jumlah: 168 orang, Gunung Tua Julu MAS Darul Ulum Nabundong, gurunya yang  PNS: 1 orang, sawasta:7 orang, jumlah: 168 orang,  Parau Sorat MAS Baiturrahman gurunya yang  PNS: 0 orang, swasta: 15 orang, jumlah murid:  189 orang, Paran Batu MAS Rodhotul Janah gurunya yang  PNS: 1 orang, swasta: 4 orang, jumlah murid:  39 orang. </w:t>
      </w:r>
      <w:r>
        <w:t xml:space="preserve">  </w:t>
      </w:r>
      <w:r w:rsidRPr="008F3DAF">
        <w:t>Banyaknya Murid Sekolah Lanjutan Tingkat Atas dan Madrasah Aliyah (MA), Pondok Pesantren jenis kelamin terdiri dari, SMAN 1 Batang Onang: 198 orang laki-laki, 252 orang,   perempuan, MAS Syek Ahmad Daud: 41 orang, laki-laki, 76 orang  perempuan,  MAS Darul Ulum:  35 orang laki-laki, 16 orang perempuan, MAS Baiturrahman: 94 orang, laki-laki, 95 orang  perempuan,  MAS Darul Ulum:  24 oran</w:t>
      </w:r>
      <w:r>
        <w:t>g laki-laki, 15 orang perempuan.</w:t>
      </w:r>
      <w:r>
        <w:rPr>
          <w:rStyle w:val="FootnoteReference"/>
        </w:rPr>
        <w:footnoteReference w:id="153"/>
      </w:r>
      <w:r>
        <w:rPr>
          <w:vertAlign w:val="superscript"/>
        </w:rPr>
        <w:t xml:space="preserve"> </w:t>
      </w:r>
      <w:r w:rsidRPr="00F30252">
        <w:rPr>
          <w:vertAlign w:val="superscript"/>
        </w:rPr>
        <w:t xml:space="preserve">    </w:t>
      </w:r>
    </w:p>
    <w:p w:rsidR="00D55C1E" w:rsidRDefault="00D55C1E" w:rsidP="00C61459">
      <w:pPr>
        <w:numPr>
          <w:ilvl w:val="0"/>
          <w:numId w:val="58"/>
        </w:numPr>
        <w:autoSpaceDE w:val="0"/>
        <w:autoSpaceDN w:val="0"/>
        <w:adjustRightInd w:val="0"/>
        <w:spacing w:line="360" w:lineRule="auto"/>
        <w:ind w:hanging="218"/>
        <w:jc w:val="both"/>
      </w:pPr>
      <w:r>
        <w:t>Peristiwa Nikah dan Rumah Ibadah</w:t>
      </w:r>
    </w:p>
    <w:p w:rsidR="00D55C1E" w:rsidRDefault="00D55C1E" w:rsidP="00D55C1E">
      <w:pPr>
        <w:autoSpaceDE w:val="0"/>
        <w:autoSpaceDN w:val="0"/>
        <w:adjustRightInd w:val="0"/>
        <w:spacing w:line="360" w:lineRule="auto"/>
        <w:ind w:firstLine="567"/>
        <w:jc w:val="both"/>
      </w:pPr>
      <w:r>
        <w:rPr>
          <w:noProof/>
        </w:rPr>
        <mc:AlternateContent>
          <mc:Choice Requires="wps">
            <w:drawing>
              <wp:anchor distT="0" distB="0" distL="114300" distR="114300" simplePos="0" relativeHeight="251676672" behindDoc="0" locked="0" layoutInCell="1" allowOverlap="1">
                <wp:simplePos x="0" y="0"/>
                <wp:positionH relativeFrom="column">
                  <wp:posOffset>6985</wp:posOffset>
                </wp:positionH>
                <wp:positionV relativeFrom="paragraph">
                  <wp:posOffset>7339965</wp:posOffset>
                </wp:positionV>
                <wp:extent cx="1795145" cy="0"/>
                <wp:effectExtent l="8890" t="11430" r="5715" b="76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B1C57" id="Straight Arrow Connector 11" o:spid="_x0000_s1026" type="#_x0000_t32" style="position:absolute;margin-left:.55pt;margin-top:577.95pt;width:141.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"/>
            </w:pict>
          </mc:Fallback>
        </mc:AlternateContent>
      </w:r>
      <w:r w:rsidRPr="008F3DAF">
        <w:t>Banyaknya sarana rumah ibadah menurut Jenisnya  pada  desa-desa terdiri dari  Pangkal Dolok Lama</w:t>
      </w:r>
      <w:r>
        <w:t>, 1 masjid</w:t>
      </w:r>
      <w:r w:rsidRPr="008F3DAF">
        <w:t xml:space="preserve">, </w:t>
      </w:r>
      <w:r>
        <w:t>1 musholla</w:t>
      </w:r>
      <w:r w:rsidRPr="008F3DAF">
        <w:t xml:space="preserve">, </w:t>
      </w:r>
      <w:r>
        <w:t xml:space="preserve"> tidak ada rumah ibadah lainnya. </w:t>
      </w:r>
      <w:r w:rsidRPr="008F3DAF">
        <w:t>Pangkal Dolok Julu</w:t>
      </w:r>
      <w:r>
        <w:t>, 1 masjid, 1 musholla</w:t>
      </w:r>
      <w:r w:rsidRPr="008F3DAF">
        <w:t>,</w:t>
      </w:r>
      <w:r>
        <w:t xml:space="preserve"> tidak ada rumah ibadah lainnya.</w:t>
      </w:r>
      <w:r w:rsidRPr="008F3DAF">
        <w:t xml:space="preserve"> Batang Onang Baru</w:t>
      </w:r>
      <w:r>
        <w:t xml:space="preserve"> 1 masjid</w:t>
      </w:r>
      <w:r w:rsidRPr="008F3DAF">
        <w:t xml:space="preserve">, </w:t>
      </w:r>
      <w:r>
        <w:t>1 musholla</w:t>
      </w:r>
      <w:r w:rsidRPr="008F3DAF">
        <w:t>,</w:t>
      </w:r>
      <w:r>
        <w:t xml:space="preserve"> tidak ada rumah ibadah lainnya.</w:t>
      </w:r>
      <w:r w:rsidRPr="008F3DAF">
        <w:t xml:space="preserve"> Bonan Dolok</w:t>
      </w:r>
      <w:r>
        <w:t>, 1 masjid</w:t>
      </w:r>
      <w:r w:rsidRPr="008F3DAF">
        <w:t>,</w:t>
      </w:r>
      <w:r>
        <w:t xml:space="preserve"> tidak ada rumah ibadah lainnya. </w:t>
      </w:r>
      <w:r w:rsidRPr="008F3DAF">
        <w:t xml:space="preserve"> Batang Onang Lama</w:t>
      </w:r>
      <w:r>
        <w:t>, 1 masjid</w:t>
      </w:r>
      <w:r w:rsidRPr="008F3DAF">
        <w:t xml:space="preserve">, </w:t>
      </w:r>
      <w:r>
        <w:t>1 musholla</w:t>
      </w:r>
      <w:r w:rsidRPr="008F3DAF">
        <w:t xml:space="preserve">, </w:t>
      </w:r>
      <w:r>
        <w:t xml:space="preserve"> tidak ada rumah ibadah lainnya. </w:t>
      </w:r>
      <w:r w:rsidRPr="008F3DAF">
        <w:t>Pintu Padang</w:t>
      </w:r>
      <w:r>
        <w:t>, 1 masjid</w:t>
      </w:r>
      <w:r w:rsidRPr="008F3DAF">
        <w:t xml:space="preserve">, </w:t>
      </w:r>
      <w:r>
        <w:t xml:space="preserve"> 1 musholla</w:t>
      </w:r>
      <w:r w:rsidRPr="008F3DAF">
        <w:t xml:space="preserve">, </w:t>
      </w:r>
      <w:r>
        <w:lastRenderedPageBreak/>
        <w:t xml:space="preserve">tidak ada rumah ibadah lainnya. </w:t>
      </w:r>
      <w:r w:rsidRPr="008F3DAF">
        <w:t>Galanggang</w:t>
      </w:r>
      <w:r>
        <w:t>, 1 masjid</w:t>
      </w:r>
      <w:r w:rsidRPr="00230851">
        <w:t xml:space="preserve">, </w:t>
      </w:r>
      <w:r>
        <w:t>1 musholla</w:t>
      </w:r>
      <w:r w:rsidRPr="00230851">
        <w:t>,</w:t>
      </w:r>
      <w:r>
        <w:t xml:space="preserve"> tidak ada rumah ibadah lainnya.</w:t>
      </w:r>
      <w:r w:rsidRPr="00230851">
        <w:t xml:space="preserve"> Huta Lombang</w:t>
      </w:r>
      <w:r>
        <w:t xml:space="preserve">, 1 masjid, 1 musholla. </w:t>
      </w:r>
      <w:r w:rsidRPr="00230851">
        <w:t xml:space="preserve"> Gunung Tua Batang Onang</w:t>
      </w:r>
      <w:r>
        <w:t>, 1 masjid</w:t>
      </w:r>
      <w:r w:rsidRPr="00230851">
        <w:t>,</w:t>
      </w:r>
      <w:r>
        <w:t xml:space="preserve"> tidak ada rumah ibadah lainnya.</w:t>
      </w:r>
      <w:r w:rsidRPr="00230851">
        <w:t xml:space="preserve"> Simanapang</w:t>
      </w:r>
      <w:r>
        <w:t>, 1 Musholla</w:t>
      </w:r>
      <w:r w:rsidRPr="00230851">
        <w:t>,</w:t>
      </w:r>
      <w:r>
        <w:t xml:space="preserve"> tidak ada rumah ibadah lainnya.</w:t>
      </w:r>
      <w:r w:rsidRPr="00230851">
        <w:t xml:space="preserve"> Simaninggir</w:t>
      </w:r>
      <w:r>
        <w:t>, 1 masjid</w:t>
      </w:r>
      <w:r w:rsidRPr="00230851">
        <w:t xml:space="preserve">, </w:t>
      </w:r>
      <w:r>
        <w:t>1 musholla</w:t>
      </w:r>
      <w:r w:rsidRPr="00230851">
        <w:t>,</w:t>
      </w:r>
      <w:r>
        <w:t xml:space="preserve"> tidak ada rumah ibadah lainnya.</w:t>
      </w:r>
      <w:r w:rsidRPr="00230851">
        <w:t xml:space="preserve"> Batu Mamak</w:t>
      </w:r>
      <w:r>
        <w:t>, 1 masjid</w:t>
      </w:r>
      <w:r w:rsidRPr="00230851">
        <w:t>,</w:t>
      </w:r>
      <w:r>
        <w:t xml:space="preserve"> 1 musholla</w:t>
      </w:r>
      <w:r w:rsidRPr="00230851">
        <w:t>,</w:t>
      </w:r>
      <w:r>
        <w:t xml:space="preserve"> tidak ada rumah ibadah lainnya. </w:t>
      </w:r>
      <w:r w:rsidRPr="00230851">
        <w:t xml:space="preserve"> Padang Garugur</w:t>
      </w:r>
      <w:r>
        <w:t>, 1 masjid</w:t>
      </w:r>
      <w:r w:rsidRPr="00230851">
        <w:t xml:space="preserve">, </w:t>
      </w:r>
      <w:r>
        <w:t>4 musholla</w:t>
      </w:r>
      <w:r w:rsidRPr="00230851">
        <w:t>,</w:t>
      </w:r>
      <w:r>
        <w:t xml:space="preserve"> tidak ada rumah ibadah lainnya.</w:t>
      </w:r>
      <w:r w:rsidRPr="00230851">
        <w:t xml:space="preserve"> Gunung Tua Tumbu Jati</w:t>
      </w:r>
      <w:r>
        <w:t>, 2 m</w:t>
      </w:r>
      <w:r w:rsidRPr="00230851">
        <w:t>us</w:t>
      </w:r>
      <w:r>
        <w:t>holla</w:t>
      </w:r>
      <w:r w:rsidRPr="00230851">
        <w:t xml:space="preserve">, </w:t>
      </w:r>
      <w:r>
        <w:t xml:space="preserve"> tidak ada rumah ibadah lainnya. </w:t>
      </w:r>
      <w:r w:rsidRPr="00230851">
        <w:t>Batu Pulut</w:t>
      </w:r>
      <w:r>
        <w:t>,</w:t>
      </w:r>
      <w:r w:rsidRPr="00230851">
        <w:t xml:space="preserve"> </w:t>
      </w:r>
      <w:r>
        <w:t>2 masjid</w:t>
      </w:r>
      <w:r w:rsidRPr="00230851">
        <w:t xml:space="preserve">, </w:t>
      </w:r>
      <w:r>
        <w:t xml:space="preserve"> 3 musholla</w:t>
      </w:r>
      <w:r w:rsidRPr="00230851">
        <w:t xml:space="preserve">, </w:t>
      </w:r>
      <w:r>
        <w:t>tidak ada rumah ibadah lainnya.</w:t>
      </w:r>
      <w:r w:rsidRPr="00230851">
        <w:t xml:space="preserve"> Malino</w:t>
      </w:r>
      <w:r>
        <w:t>, 1  masjid</w:t>
      </w:r>
      <w:r w:rsidRPr="00230851">
        <w:t>,</w:t>
      </w:r>
      <w:r w:rsidRPr="00B76BBB">
        <w:t xml:space="preserve"> </w:t>
      </w:r>
      <w:r>
        <w:t>tidak ada rumah ibadah lainnya.</w:t>
      </w:r>
      <w:r w:rsidRPr="00230851">
        <w:t xml:space="preserve">  Gunung Tua Julu</w:t>
      </w:r>
      <w:r>
        <w:t>,</w:t>
      </w:r>
      <w:r w:rsidRPr="00230851">
        <w:t xml:space="preserve"> </w:t>
      </w:r>
      <w:r>
        <w:t>1 masjid</w:t>
      </w:r>
      <w:r w:rsidRPr="00230851">
        <w:t xml:space="preserve">, </w:t>
      </w:r>
      <w:r>
        <w:t>3 musholla</w:t>
      </w:r>
      <w:r w:rsidRPr="00230851">
        <w:t>,</w:t>
      </w:r>
      <w:r>
        <w:t xml:space="preserve"> tidak ada rumah ibadah lainnya.</w:t>
      </w:r>
      <w:r w:rsidRPr="00230851">
        <w:t xml:space="preserve">  Pasar Matanggor</w:t>
      </w:r>
      <w:r>
        <w:t>, 1 Masjid</w:t>
      </w:r>
      <w:r w:rsidRPr="00230851">
        <w:t xml:space="preserve">, </w:t>
      </w:r>
      <w:r>
        <w:t>3 musholla</w:t>
      </w:r>
      <w:r w:rsidRPr="00230851">
        <w:t xml:space="preserve">, </w:t>
      </w:r>
      <w:r>
        <w:t xml:space="preserve"> 1 gereja protestan</w:t>
      </w:r>
      <w:r w:rsidRPr="00230851">
        <w:t>,</w:t>
      </w:r>
      <w:r>
        <w:t xml:space="preserve"> tidak ada rumah ibadah lainnya. </w:t>
      </w:r>
      <w:r w:rsidRPr="00230851">
        <w:t xml:space="preserve"> Padang Matinggi</w:t>
      </w:r>
      <w:r>
        <w:t>, 1 masjid</w:t>
      </w:r>
      <w:r w:rsidRPr="00230851">
        <w:t xml:space="preserve">, </w:t>
      </w:r>
      <w:r>
        <w:t>tidak ada rumah ibadah lainnya.</w:t>
      </w:r>
      <w:r w:rsidRPr="00230851">
        <w:t xml:space="preserve"> Sayur Matinggi, </w:t>
      </w:r>
      <w:r>
        <w:t>1 masjid</w:t>
      </w:r>
      <w:r w:rsidRPr="00230851">
        <w:t xml:space="preserve">, </w:t>
      </w:r>
      <w:r>
        <w:t xml:space="preserve"> 1 musholla</w:t>
      </w:r>
      <w:r w:rsidRPr="00230851">
        <w:t xml:space="preserve">, </w:t>
      </w:r>
      <w:r>
        <w:t xml:space="preserve">tidak ada rumah ibadah lainnya. </w:t>
      </w:r>
      <w:r w:rsidRPr="00230851">
        <w:t>Janji Mauli</w:t>
      </w:r>
      <w:r>
        <w:t>, 1 masjid</w:t>
      </w:r>
      <w:r w:rsidRPr="00230851">
        <w:t xml:space="preserve">, </w:t>
      </w:r>
      <w:r>
        <w:t>2 musholla</w:t>
      </w:r>
      <w:r w:rsidRPr="00230851">
        <w:t>,</w:t>
      </w:r>
      <w:r>
        <w:t xml:space="preserve"> tidak ada rumah ibadah lainnya.</w:t>
      </w:r>
      <w:r w:rsidRPr="00230851">
        <w:t xml:space="preserve">  Simardona,</w:t>
      </w:r>
      <w:r>
        <w:t xml:space="preserve"> 1 masjid</w:t>
      </w:r>
      <w:r w:rsidRPr="00230851">
        <w:t xml:space="preserve">, </w:t>
      </w:r>
      <w:r>
        <w:t xml:space="preserve"> 2 musholla</w:t>
      </w:r>
      <w:r w:rsidRPr="00230851">
        <w:t xml:space="preserve">, </w:t>
      </w:r>
      <w:r>
        <w:t xml:space="preserve"> tidak ada rumah ibadah lainnya. </w:t>
      </w:r>
      <w:r w:rsidRPr="00230851">
        <w:t xml:space="preserve">Purba Tua </w:t>
      </w:r>
      <w:r>
        <w:t>1 masjid</w:t>
      </w:r>
      <w:r w:rsidRPr="00230851">
        <w:t xml:space="preserve">, </w:t>
      </w:r>
      <w:r>
        <w:t>1 musholla</w:t>
      </w:r>
      <w:r w:rsidRPr="00230851">
        <w:t>,</w:t>
      </w:r>
      <w:r>
        <w:t xml:space="preserve"> tidak ada rumah ibadah lainnya.</w:t>
      </w:r>
      <w:r w:rsidRPr="00230851">
        <w:t xml:space="preserve"> Sayur Matinggi Julu </w:t>
      </w:r>
      <w:r>
        <w:t>1 musholla</w:t>
      </w:r>
      <w:r w:rsidRPr="00230851">
        <w:t xml:space="preserve">, </w:t>
      </w:r>
      <w:r>
        <w:t xml:space="preserve"> tidak ada rumah ibadah lainnya. </w:t>
      </w:r>
      <w:r w:rsidRPr="00230851">
        <w:t>Parau Sorat</w:t>
      </w:r>
      <w:r>
        <w:t>, 2 masjid</w:t>
      </w:r>
      <w:r w:rsidRPr="00230851">
        <w:t xml:space="preserve">, </w:t>
      </w:r>
      <w:r>
        <w:t xml:space="preserve"> 1 musholla</w:t>
      </w:r>
      <w:r w:rsidRPr="00230851">
        <w:t xml:space="preserve">, </w:t>
      </w:r>
      <w:r>
        <w:t xml:space="preserve">tidak ada rumah ibadah lainnya. </w:t>
      </w:r>
      <w:r w:rsidRPr="00230851">
        <w:t>Pasir Ampolu Hepeng</w:t>
      </w:r>
      <w:r>
        <w:t>, 1 musholla</w:t>
      </w:r>
      <w:r w:rsidRPr="00230851">
        <w:t>,</w:t>
      </w:r>
      <w:r>
        <w:t xml:space="preserve"> tidak ada rumah ibadah lainnya.</w:t>
      </w:r>
      <w:r w:rsidRPr="00230851">
        <w:t xml:space="preserve"> Tamosu</w:t>
      </w:r>
      <w:r>
        <w:t>, 1 masjid</w:t>
      </w:r>
      <w:r w:rsidRPr="00230851">
        <w:t>,</w:t>
      </w:r>
      <w:r>
        <w:t xml:space="preserve"> tidak ada rumah ibadah lainnya.</w:t>
      </w:r>
      <w:r w:rsidRPr="00230851">
        <w:t xml:space="preserve"> Paran Batu</w:t>
      </w:r>
      <w:r>
        <w:t>, 1 mesjid</w:t>
      </w:r>
      <w:r w:rsidRPr="00230851">
        <w:t xml:space="preserve">, </w:t>
      </w:r>
      <w:r>
        <w:t xml:space="preserve">tidak ada rumah ibadah lainnya. </w:t>
      </w:r>
      <w:r w:rsidRPr="00230851">
        <w:t>Simangambat Dolok</w:t>
      </w:r>
      <w:r>
        <w:t>, 1 masjid</w:t>
      </w:r>
      <w:r w:rsidRPr="00230851">
        <w:t xml:space="preserve">, </w:t>
      </w:r>
      <w:r>
        <w:t>2 musholla.</w:t>
      </w:r>
      <w:r w:rsidRPr="00230851">
        <w:t xml:space="preserve">  Padang Bujur Baru </w:t>
      </w:r>
      <w:r>
        <w:t xml:space="preserve"> 1 musholla</w:t>
      </w:r>
      <w:r w:rsidRPr="00230851">
        <w:t xml:space="preserve">, </w:t>
      </w:r>
      <w:r>
        <w:t xml:space="preserve"> tidak ada rumah ibadah lainnya. </w:t>
      </w:r>
      <w:r w:rsidRPr="00230851">
        <w:t>Janji Manahan</w:t>
      </w:r>
      <w:r>
        <w:t xml:space="preserve">, </w:t>
      </w:r>
      <w:r w:rsidRPr="00230851">
        <w:t xml:space="preserve"> </w:t>
      </w:r>
      <w:r>
        <w:t>1 masjid</w:t>
      </w:r>
      <w:r w:rsidRPr="00230851">
        <w:t xml:space="preserve">, </w:t>
      </w:r>
      <w:r>
        <w:t xml:space="preserve"> tidak ada rumah ibadah lainnya. </w:t>
      </w:r>
      <w:r w:rsidRPr="00230851">
        <w:t>Batu Nanggar</w:t>
      </w:r>
      <w:r>
        <w:t>, 1 masjid</w:t>
      </w:r>
      <w:r w:rsidRPr="00230851">
        <w:t xml:space="preserve">, </w:t>
      </w:r>
      <w:r>
        <w:t>2 musholla</w:t>
      </w:r>
      <w:r w:rsidRPr="00230851">
        <w:t xml:space="preserve">, </w:t>
      </w:r>
      <w:r>
        <w:t xml:space="preserve"> tidak   ada   rumah   ibadah lainnya. </w:t>
      </w:r>
      <w:r w:rsidRPr="00230851">
        <w:t>Morang</w:t>
      </w:r>
      <w:r>
        <w:t>, 2 masjid</w:t>
      </w:r>
      <w:r w:rsidRPr="00230851">
        <w:t xml:space="preserve">, </w:t>
      </w:r>
      <w:r>
        <w:t>4 musholla</w:t>
      </w:r>
      <w:r w:rsidRPr="00230851">
        <w:t>.</w:t>
      </w:r>
      <w:r>
        <w:rPr>
          <w:rStyle w:val="FootnoteReference"/>
        </w:rPr>
        <w:footnoteReference w:id="154"/>
      </w:r>
      <w:r w:rsidRPr="00230851">
        <w:t xml:space="preserve"> </w:t>
      </w:r>
      <w:r>
        <w:t xml:space="preserve">    </w:t>
      </w:r>
    </w:p>
    <w:p w:rsidR="00D55C1E" w:rsidRPr="00230851" w:rsidRDefault="00D55C1E" w:rsidP="00D55C1E">
      <w:pPr>
        <w:autoSpaceDE w:val="0"/>
        <w:autoSpaceDN w:val="0"/>
        <w:adjustRightInd w:val="0"/>
        <w:spacing w:line="360" w:lineRule="auto"/>
        <w:jc w:val="both"/>
      </w:pPr>
      <w:r>
        <w:rPr>
          <w:vertAlign w:val="superscript"/>
        </w:rPr>
        <w:t xml:space="preserve">             </w:t>
      </w:r>
      <w:r w:rsidRPr="00230851">
        <w:t xml:space="preserve">Banyaknya peristiwa nikah, talak, cerai, rujuk </w:t>
      </w:r>
      <w:r>
        <w:t xml:space="preserve">  dirinci    menurut b</w:t>
      </w:r>
      <w:r w:rsidRPr="00230851">
        <w:t>ulan       yaitu: Januari, nikah: 13 peristiwa,  Februari, nikah: 14 peristiwa,  Maret, nikah: 16 peristiwa,   April nikah: 7 peristiwa,  Mei nikah:  3 peristiwa, Pasar Juni nikah:  24 peristiwa,  Juli nikah: 24 peristiwa, Agustus nikah: 9 peristiwa,  September, nikah: 17  peristiwa, Oktober, nikah: 10  peristiwa,  November, nikah: 3  peristiwa, Desember, nikah: 11  peristiwa.</w:t>
      </w:r>
      <w:r>
        <w:rPr>
          <w:rStyle w:val="FootnoteReference"/>
        </w:rPr>
        <w:footnoteReference w:id="155"/>
      </w:r>
      <w:r>
        <w:rPr>
          <w:vertAlign w:val="superscript"/>
        </w:rPr>
        <w:t xml:space="preserve">  </w:t>
      </w:r>
    </w:p>
    <w:p w:rsidR="00D55C1E" w:rsidRPr="00230851" w:rsidRDefault="00D55C1E" w:rsidP="00C61459">
      <w:pPr>
        <w:pStyle w:val="ListParagraph"/>
        <w:numPr>
          <w:ilvl w:val="0"/>
          <w:numId w:val="58"/>
        </w:numPr>
        <w:autoSpaceDE w:val="0"/>
        <w:autoSpaceDN w:val="0"/>
        <w:adjustRightInd w:val="0"/>
        <w:spacing w:line="360" w:lineRule="auto"/>
        <w:jc w:val="both"/>
      </w:pPr>
      <w:r w:rsidRPr="00230851">
        <w:t>Pertanian</w:t>
      </w:r>
    </w:p>
    <w:p w:rsidR="00D55C1E" w:rsidRPr="00230851" w:rsidRDefault="00D55C1E" w:rsidP="00D55C1E">
      <w:pPr>
        <w:autoSpaceDE w:val="0"/>
        <w:autoSpaceDN w:val="0"/>
        <w:adjustRightInd w:val="0"/>
        <w:spacing w:line="360" w:lineRule="auto"/>
        <w:ind w:firstLine="567"/>
        <w:jc w:val="both"/>
      </w:pPr>
      <w:r w:rsidRPr="00230851">
        <w:lastRenderedPageBreak/>
        <w:t>Luas panen, rata-rata produktivitas dan produksi padi dan  palawija menurut jenis tanaman terdiri dari padi sawah, jagung, kacang tanah, kacang kedelai. Padi sawah luas panen bersih</w:t>
      </w:r>
      <w:r>
        <w:t>: 2.</w:t>
      </w:r>
      <w:r w:rsidRPr="00230851">
        <w:t>724,00 ha, rata-ra</w:t>
      </w:r>
      <w:r>
        <w:t>ta  produktivitas:  44,97 kw/ha</w:t>
      </w:r>
      <w:r w:rsidRPr="00230851">
        <w:t>, produksi: 306 ton, jagung, luas panen bersih: 7,00 ha, rata-rata  produktivitas: 43,66 kw/ha,  produktivitas: 45,00 kw/ha,  kacang tanah, luas panen  bersih: 9,00 ha,  rata-rata  produktivitas: 9,57 rata-rata  produktivitas:  86 ton, kacang kedelai,   luas panen  bersih: 75,00, rata-rata  produktivitas: 9,89, bayam, luas panen bersih: 742 ha, rata-rata  produktivitas: 38,00, rata-rata  produktivitas:  38,00 ton.</w:t>
      </w:r>
      <w:r>
        <w:rPr>
          <w:rStyle w:val="FootnoteReference"/>
        </w:rPr>
        <w:footnoteReference w:id="156"/>
      </w:r>
      <w:r w:rsidRPr="00230851">
        <w:t xml:space="preserve"> </w:t>
      </w:r>
    </w:p>
    <w:p w:rsidR="00D55C1E" w:rsidRDefault="00D55C1E" w:rsidP="00D55C1E">
      <w:pPr>
        <w:autoSpaceDE w:val="0"/>
        <w:autoSpaceDN w:val="0"/>
        <w:adjustRightInd w:val="0"/>
        <w:spacing w:line="360" w:lineRule="auto"/>
        <w:ind w:firstLine="567"/>
        <w:jc w:val="both"/>
      </w:pPr>
      <w:r w:rsidRPr="00230851">
        <w:t>Luas panen, rata-rata produktivitas dan produksi sayur-sayuran menurut jenis tanaman terdiri dari tomat, cabe, bawang merah, dan buncis. tomat luas panen bersih: 0,00 ha, rata-rata  produktivitas:  80 kw/ha, produksi: 160,0 ton, cabe, luas panen bersih: 6,67 ha, rata-rata  produktivitas: 100 kw/ha, produktivitas: 66,7 ton, bawang merah, luas panen  bersih: 8,00 ha,  rata-rata  produktivitas:</w:t>
      </w:r>
      <w:r>
        <w:t xml:space="preserve"> 80 kw/ha produksi: 640,0 ton, B</w:t>
      </w:r>
      <w:r w:rsidRPr="00230851">
        <w:t>uncis, luas panen  bersih: 1,00, rata-rata  produktivitas: 150, kw/ha, produksi: 150,0 ton.</w:t>
      </w:r>
      <w:r>
        <w:rPr>
          <w:rStyle w:val="FootnoteReference"/>
        </w:rPr>
        <w:footnoteReference w:id="157"/>
      </w:r>
      <w:r w:rsidRPr="005001F5">
        <w:rPr>
          <w:sz w:val="20"/>
          <w:szCs w:val="20"/>
        </w:rPr>
        <w:t xml:space="preserve"> </w:t>
      </w:r>
      <w:r>
        <w:rPr>
          <w:sz w:val="20"/>
          <w:szCs w:val="20"/>
        </w:rPr>
        <w:t xml:space="preserve">   </w:t>
      </w:r>
    </w:p>
    <w:p w:rsidR="00D55C1E" w:rsidRDefault="00D55C1E" w:rsidP="00D55C1E">
      <w:pPr>
        <w:autoSpaceDE w:val="0"/>
        <w:autoSpaceDN w:val="0"/>
        <w:adjustRightInd w:val="0"/>
        <w:spacing w:line="360" w:lineRule="auto"/>
        <w:ind w:firstLine="720"/>
        <w:jc w:val="both"/>
      </w:pPr>
      <w:r w:rsidRPr="00230851">
        <w:t xml:space="preserve">Luas tanaman dan produksi perkebunan rakyat menurut jenis tanaman terdiri dari, karet, kelapa sawit, kopi, kelapa, kakao, kemiri, kapuk, pinang. karet luas panen bersih: 3 404,5 ha, rata-rata  produktivitas:  1,15 kw/ha, produksi: 3,00 915,18 ton, kelapa sawit, luas panen bersih: 1 220,5 ha, rata-rata  produktivitas: 3,14 3,00 kw/ha, produktivitas: 832,37 ton, kopi, luas panen  bersih: 0,5 ha,  rata-rata  produktivitas: 0,60 kw/ha produksi: 0,30 ton, </w:t>
      </w:r>
      <w:r>
        <w:t xml:space="preserve"> </w:t>
      </w:r>
      <w:r w:rsidRPr="00230851">
        <w:t xml:space="preserve">kelapa, luas </w:t>
      </w:r>
      <w:r>
        <w:t xml:space="preserve">  </w:t>
      </w:r>
      <w:r w:rsidRPr="00230851">
        <w:t xml:space="preserve">panen </w:t>
      </w:r>
      <w:r>
        <w:t xml:space="preserve">  </w:t>
      </w:r>
      <w:r w:rsidRPr="00230851">
        <w:t xml:space="preserve"> bersih: </w:t>
      </w:r>
      <w:r w:rsidRPr="00E84A4D">
        <w:t xml:space="preserve">  </w:t>
      </w:r>
      <w:r w:rsidRPr="00230851">
        <w:t xml:space="preserve">29,0, rata-rata  produktivitas: 0,57, kw/ha, produksi: 16,53 ton, kakao luas panen </w:t>
      </w:r>
      <w:r>
        <w:t xml:space="preserve"> </w:t>
      </w:r>
      <w:r w:rsidRPr="00230851">
        <w:t xml:space="preserve">bersih: 36,0 ha, </w:t>
      </w:r>
      <w:r>
        <w:t xml:space="preserve">   </w:t>
      </w:r>
      <w:r w:rsidRPr="00230851">
        <w:t xml:space="preserve">rata-rata </w:t>
      </w:r>
      <w:r>
        <w:t xml:space="preserve">   </w:t>
      </w:r>
      <w:r w:rsidRPr="00230851">
        <w:t xml:space="preserve"> produktivitas: </w:t>
      </w:r>
      <w:r>
        <w:t xml:space="preserve"> </w:t>
      </w:r>
      <w:r w:rsidRPr="00230851">
        <w:t xml:space="preserve"> 0,71</w:t>
      </w:r>
      <w:r>
        <w:t xml:space="preserve"> </w:t>
      </w:r>
      <w:r w:rsidRPr="00230851">
        <w:t xml:space="preserve"> kw/ha,</w:t>
      </w:r>
      <w:r>
        <w:t xml:space="preserve">    </w:t>
      </w:r>
      <w:r w:rsidRPr="00230851">
        <w:t>produksi: 25,56 ton, Kemiri, luas panen bersih: 10 ha, rata-rata  produktivitas: 0,54 k</w:t>
      </w:r>
      <w:r>
        <w:t>w/ha, produktivitas: 5,40 ton, K</w:t>
      </w:r>
      <w:r w:rsidRPr="00230851">
        <w:t xml:space="preserve">apuk, luas panen  bersih: 10,0 ha,  rata-rata  produktivitas: </w:t>
      </w:r>
      <w:r>
        <w:t>0,04 kw/ha produksi: 0,41 ton, P</w:t>
      </w:r>
      <w:r w:rsidRPr="00230851">
        <w:t>inang, luas panen  bersih: 5,0, rata-rata  produktivitas: 0,60, kw/ha, produksi: 3,00 ton</w:t>
      </w:r>
      <w:r>
        <w:t>.</w:t>
      </w:r>
      <w:r>
        <w:rPr>
          <w:rStyle w:val="FootnoteReference"/>
        </w:rPr>
        <w:footnoteReference w:id="158"/>
      </w:r>
      <w:r>
        <w:rPr>
          <w:vertAlign w:val="superscript"/>
        </w:rPr>
        <w:t xml:space="preserve">   </w:t>
      </w:r>
    </w:p>
    <w:p w:rsidR="00D55C1E" w:rsidRPr="004A393E" w:rsidRDefault="00D55C1E" w:rsidP="00C61459">
      <w:pPr>
        <w:numPr>
          <w:ilvl w:val="0"/>
          <w:numId w:val="55"/>
        </w:numPr>
        <w:autoSpaceDE w:val="0"/>
        <w:autoSpaceDN w:val="0"/>
        <w:adjustRightInd w:val="0"/>
        <w:spacing w:line="360" w:lineRule="auto"/>
        <w:ind w:left="284" w:hanging="284"/>
        <w:jc w:val="both"/>
      </w:pPr>
      <w:r w:rsidRPr="008A5680">
        <w:t>Profil Kecamatan Simangambat</w:t>
      </w:r>
    </w:p>
    <w:p w:rsidR="00D55C1E" w:rsidRPr="008A5680" w:rsidRDefault="00D55C1E" w:rsidP="00D55C1E">
      <w:pPr>
        <w:pStyle w:val="ListParagraph"/>
        <w:autoSpaceDE w:val="0"/>
        <w:autoSpaceDN w:val="0"/>
        <w:adjustRightInd w:val="0"/>
        <w:spacing w:line="360" w:lineRule="auto"/>
        <w:ind w:left="284"/>
        <w:jc w:val="both"/>
      </w:pPr>
      <w:r>
        <w:lastRenderedPageBreak/>
        <w:t>a.</w:t>
      </w:r>
      <w:r w:rsidRPr="008A5680">
        <w:t xml:space="preserve"> Letak  Astronomis</w:t>
      </w:r>
    </w:p>
    <w:p w:rsidR="00D55C1E" w:rsidRDefault="00D55C1E" w:rsidP="00D55C1E">
      <w:pPr>
        <w:autoSpaceDE w:val="0"/>
        <w:autoSpaceDN w:val="0"/>
        <w:adjustRightInd w:val="0"/>
        <w:spacing w:line="360" w:lineRule="auto"/>
        <w:ind w:firstLine="567"/>
        <w:jc w:val="both"/>
      </w:pPr>
      <w:r w:rsidRPr="008A5680">
        <w:t>Kecamatan Simangambat letak astronomisnya berada pada Lintang Utara : 01027’43” – 010</w:t>
      </w:r>
      <w:r>
        <w:t>43’32”, Bujur Timur : 99053’55”–100019’10”.</w:t>
      </w:r>
      <w:r w:rsidRPr="008A5680">
        <w:t>d</w:t>
      </w:r>
      <w:r>
        <w:t>i a</w:t>
      </w:r>
      <w:r w:rsidRPr="008A5680">
        <w:t>tas Permukaan Laut  Luas Wilayah : 42.942 Ha (429,42 Km2). Berbat</w:t>
      </w:r>
      <w:r>
        <w:t>asan dengan Sebelah Utara : Kecamatan</w:t>
      </w:r>
      <w:r w:rsidRPr="008A5680">
        <w:t xml:space="preserve"> Ujung Batu dan Kec</w:t>
      </w:r>
      <w:r>
        <w:t>amatan</w:t>
      </w:r>
      <w:r w:rsidRPr="008A5680">
        <w:t xml:space="preserve"> H</w:t>
      </w:r>
      <w:r>
        <w:t>alongonan Timur Sebelah Selatan</w:t>
      </w:r>
      <w:r w:rsidRPr="008A5680">
        <w:t>: Kec. Huristak (Kab</w:t>
      </w:r>
      <w:r>
        <w:t>upaten</w:t>
      </w:r>
      <w:r w:rsidRPr="008A5680">
        <w:t xml:space="preserve"> Padang Lawas) dan Provinsi Riau Sebelah Barat </w:t>
      </w:r>
      <w:r>
        <w:t>: Kec. Halongonan Sebelah Timur</w:t>
      </w:r>
      <w:r w:rsidRPr="008A5680">
        <w:t>: Kab. Labuhan Batu Selatan dan Provinsi Riau.</w:t>
      </w:r>
      <w:r>
        <w:t xml:space="preserve"> </w:t>
      </w:r>
      <w:r>
        <w:rPr>
          <w:rStyle w:val="FootnoteReference"/>
        </w:rPr>
        <w:footnoteReference w:id="159"/>
      </w:r>
      <w:r>
        <w:rPr>
          <w:vertAlign w:val="superscript"/>
        </w:rPr>
        <w:t xml:space="preserve"> </w:t>
      </w:r>
    </w:p>
    <w:p w:rsidR="00D55C1E" w:rsidRDefault="00D55C1E" w:rsidP="00D55C1E">
      <w:pPr>
        <w:autoSpaceDE w:val="0"/>
        <w:autoSpaceDN w:val="0"/>
        <w:adjustRightInd w:val="0"/>
        <w:spacing w:line="360" w:lineRule="auto"/>
        <w:ind w:firstLine="567"/>
        <w:jc w:val="both"/>
      </w:pPr>
      <w:r w:rsidRPr="008A5680">
        <w:t>Jarak Kantor Camat ke Kantor Bupati :</w:t>
      </w:r>
      <w:r>
        <w:t xml:space="preserve"> 60 k</w:t>
      </w:r>
      <w:r w:rsidRPr="008A5680">
        <w:t>m</w:t>
      </w:r>
      <w:r w:rsidRPr="004A393E">
        <w:t xml:space="preserve">. </w:t>
      </w:r>
      <w:r w:rsidRPr="008A5680">
        <w:t>Kecamatan ini mewilayahi  10 desa yang terdiri dari</w:t>
      </w:r>
      <w:r w:rsidRPr="004A393E">
        <w:t xml:space="preserve"> Huta Pasir</w:t>
      </w:r>
      <w:r w:rsidRPr="008A5680">
        <w:t xml:space="preserve">, luasnya : </w:t>
      </w:r>
      <w:r w:rsidRPr="004A393E">
        <w:t>28,98</w:t>
      </w:r>
      <w:r>
        <w:t xml:space="preserve"> k</w:t>
      </w:r>
      <w:r w:rsidRPr="008A5680">
        <w:t>m</w:t>
      </w:r>
      <w:r w:rsidRPr="005202A7">
        <w:rPr>
          <w:vertAlign w:val="superscript"/>
        </w:rPr>
        <w:t>2</w:t>
      </w:r>
      <w:r w:rsidRPr="008A5680">
        <w:t xml:space="preserve">,  rasio terhadap total luas  kecamatan: </w:t>
      </w:r>
      <w:r w:rsidRPr="004A393E">
        <w:t>6,75</w:t>
      </w:r>
      <w:r w:rsidRPr="008A5680">
        <w:t>%</w:t>
      </w:r>
      <w:r w:rsidRPr="004A393E">
        <w:t>, Mandasip</w:t>
      </w:r>
      <w:r w:rsidRPr="008A5680">
        <w:t xml:space="preserve">, luasnya : </w:t>
      </w:r>
      <w:r w:rsidRPr="004A393E">
        <w:t>8,45</w:t>
      </w:r>
      <w:r w:rsidRPr="008A5680">
        <w:t xml:space="preserve">  </w:t>
      </w:r>
      <w:r>
        <w:t>k</w:t>
      </w:r>
      <w:r w:rsidRPr="008A5680">
        <w:t>m</w:t>
      </w:r>
      <w:r w:rsidRPr="005202A7">
        <w:rPr>
          <w:vertAlign w:val="superscript"/>
        </w:rPr>
        <w:t>2</w:t>
      </w:r>
      <w:r w:rsidRPr="008A5680">
        <w:t xml:space="preserve">,  rasio terhadap total luas  kecamatan: </w:t>
      </w:r>
      <w:r w:rsidRPr="004A393E">
        <w:t>1,97</w:t>
      </w:r>
      <w:r w:rsidRPr="008A5680">
        <w:t>%</w:t>
      </w:r>
      <w:r w:rsidRPr="004A393E">
        <w:t>, Langkimat</w:t>
      </w:r>
      <w:r w:rsidRPr="008A5680">
        <w:t xml:space="preserve">, luasnya : </w:t>
      </w:r>
      <w:r w:rsidRPr="004A393E">
        <w:t>26,28</w:t>
      </w:r>
      <w:r w:rsidRPr="008A5680">
        <w:t xml:space="preserve">  </w:t>
      </w:r>
      <w:r>
        <w:t>k</w:t>
      </w:r>
      <w:r w:rsidRPr="008A5680">
        <w:t>m</w:t>
      </w:r>
      <w:r w:rsidRPr="005202A7">
        <w:rPr>
          <w:vertAlign w:val="superscript"/>
        </w:rPr>
        <w:t>2</w:t>
      </w:r>
      <w:r w:rsidRPr="008A5680">
        <w:t xml:space="preserve">,  rasio terhadap total luas  kecamatan: </w:t>
      </w:r>
      <w:r w:rsidRPr="004A393E">
        <w:t>6,12</w:t>
      </w:r>
      <w:r w:rsidRPr="008A5680">
        <w:t>%</w:t>
      </w:r>
      <w:r w:rsidRPr="004A393E">
        <w:t>, Huta Baru</w:t>
      </w:r>
      <w:r w:rsidRPr="008A5680">
        <w:t xml:space="preserve">, luasnya : </w:t>
      </w:r>
      <w:r w:rsidRPr="004A393E">
        <w:t>26,44</w:t>
      </w:r>
      <w:r w:rsidRPr="008A5680">
        <w:t xml:space="preserve"> </w:t>
      </w:r>
      <w:r>
        <w:t>k</w:t>
      </w:r>
      <w:r w:rsidRPr="008A5680">
        <w:t>m</w:t>
      </w:r>
      <w:r w:rsidRPr="005202A7">
        <w:rPr>
          <w:vertAlign w:val="superscript"/>
        </w:rPr>
        <w:t>2</w:t>
      </w:r>
      <w:r w:rsidRPr="008A5680">
        <w:t xml:space="preserve">,  rasio terhadap total luas  kecamatan: </w:t>
      </w:r>
      <w:r w:rsidRPr="004A393E">
        <w:t>6,16</w:t>
      </w:r>
      <w:r w:rsidRPr="008A5680">
        <w:t>%</w:t>
      </w:r>
      <w:r w:rsidRPr="004A393E">
        <w:t>, Janji Matogu</w:t>
      </w:r>
      <w:r w:rsidRPr="008A5680">
        <w:t xml:space="preserve">, luasnya : </w:t>
      </w:r>
      <w:r w:rsidRPr="004A393E">
        <w:t>24,55</w:t>
      </w:r>
      <w:r w:rsidRPr="008A5680">
        <w:t xml:space="preserve">  </w:t>
      </w:r>
      <w:r>
        <w:t>k</w:t>
      </w:r>
      <w:r w:rsidRPr="008A5680">
        <w:t>m</w:t>
      </w:r>
      <w:r w:rsidRPr="005202A7">
        <w:rPr>
          <w:vertAlign w:val="superscript"/>
        </w:rPr>
        <w:t>2</w:t>
      </w:r>
      <w:r w:rsidRPr="008A5680">
        <w:t>,  rasio terhadap total luas  kecamatan: 2</w:t>
      </w:r>
      <w:r w:rsidRPr="004A393E">
        <w:t>5,72</w:t>
      </w:r>
      <w:r w:rsidRPr="008A5680">
        <w:t>%</w:t>
      </w:r>
      <w:r w:rsidRPr="004A393E">
        <w:t>, Paran Padang</w:t>
      </w:r>
      <w:r w:rsidRPr="008A5680">
        <w:t xml:space="preserve">, luasnya : </w:t>
      </w:r>
      <w:r w:rsidRPr="004A393E">
        <w:t>3,30</w:t>
      </w:r>
      <w:r w:rsidRPr="008A5680">
        <w:t xml:space="preserve">  </w:t>
      </w:r>
      <w:r>
        <w:t>k</w:t>
      </w:r>
      <w:r w:rsidRPr="008A5680">
        <w:t>m</w:t>
      </w:r>
      <w:r w:rsidRPr="005202A7">
        <w:rPr>
          <w:vertAlign w:val="superscript"/>
        </w:rPr>
        <w:t>2</w:t>
      </w:r>
      <w:r w:rsidRPr="008A5680">
        <w:t xml:space="preserve">,  rasio terhadap total luas  kecamatan: </w:t>
      </w:r>
      <w:r w:rsidRPr="004A393E">
        <w:t>0,77</w:t>
      </w:r>
      <w:r w:rsidRPr="008A5680">
        <w:t>%</w:t>
      </w:r>
      <w:r w:rsidRPr="004A393E">
        <w:t>, Jabi Jabi</w:t>
      </w:r>
      <w:r w:rsidRPr="008A5680">
        <w:t>, luasnya : 5,</w:t>
      </w:r>
      <w:r w:rsidRPr="004A393E">
        <w:t>29</w:t>
      </w:r>
      <w:r w:rsidRPr="008A5680">
        <w:t xml:space="preserve">  </w:t>
      </w:r>
      <w:r>
        <w:t>k</w:t>
      </w:r>
      <w:r w:rsidRPr="008A5680">
        <w:t>m</w:t>
      </w:r>
      <w:r w:rsidRPr="005202A7">
        <w:rPr>
          <w:vertAlign w:val="superscript"/>
        </w:rPr>
        <w:t>2</w:t>
      </w:r>
      <w:r w:rsidRPr="008A5680">
        <w:t xml:space="preserve">,  rasio terhadap total luas  kecamatan: </w:t>
      </w:r>
      <w:r w:rsidRPr="004A393E">
        <w:t>1,23%, Gunung Manaon</w:t>
      </w:r>
      <w:r w:rsidRPr="008A5680">
        <w:t xml:space="preserve">, luasnya : </w:t>
      </w:r>
      <w:r w:rsidRPr="004A393E">
        <w:t>7,08</w:t>
      </w:r>
      <w:r w:rsidRPr="008A5680">
        <w:t xml:space="preserve"> </w:t>
      </w:r>
      <w:r>
        <w:t>k</w:t>
      </w:r>
      <w:r w:rsidRPr="008A5680">
        <w:t>m</w:t>
      </w:r>
      <w:r w:rsidRPr="005202A7">
        <w:rPr>
          <w:vertAlign w:val="superscript"/>
        </w:rPr>
        <w:t>2</w:t>
      </w:r>
      <w:r w:rsidRPr="008A5680">
        <w:t xml:space="preserve">,  rasio terhadap total luas  kecamatan: </w:t>
      </w:r>
      <w:r w:rsidRPr="004A393E">
        <w:t>1,65</w:t>
      </w:r>
      <w:r w:rsidRPr="008A5680">
        <w:t>%</w:t>
      </w:r>
      <w:r w:rsidRPr="004A393E">
        <w:t>, Sionggoton</w:t>
      </w:r>
      <w:r w:rsidRPr="008A5680">
        <w:t xml:space="preserve">, luasnya : </w:t>
      </w:r>
      <w:r w:rsidRPr="004A393E">
        <w:t>18,98</w:t>
      </w:r>
      <w:r w:rsidRPr="008A5680">
        <w:t xml:space="preserve"> </w:t>
      </w:r>
      <w:r>
        <w:t>k</w:t>
      </w:r>
      <w:r w:rsidRPr="008A5680">
        <w:t>m</w:t>
      </w:r>
      <w:r w:rsidRPr="005202A7">
        <w:rPr>
          <w:vertAlign w:val="superscript"/>
        </w:rPr>
        <w:t>2</w:t>
      </w:r>
      <w:r w:rsidRPr="008A5680">
        <w:t xml:space="preserve">,  rasio terhadap total luas  kecamatan: </w:t>
      </w:r>
      <w:r w:rsidRPr="004A393E">
        <w:t>4,42</w:t>
      </w:r>
      <w:r w:rsidRPr="008A5680">
        <w:t>%</w:t>
      </w:r>
      <w:r w:rsidRPr="004A393E">
        <w:t>, Tanjung Botung</w:t>
      </w:r>
      <w:r w:rsidRPr="008A5680">
        <w:t xml:space="preserve">, luasnya </w:t>
      </w:r>
      <w:r w:rsidRPr="004A393E">
        <w:t>5,16</w:t>
      </w:r>
      <w:r w:rsidRPr="008A5680">
        <w:t xml:space="preserve">  </w:t>
      </w:r>
      <w:r>
        <w:t>k</w:t>
      </w:r>
      <w:r w:rsidRPr="008A5680">
        <w:t>m</w:t>
      </w:r>
      <w:r w:rsidRPr="005202A7">
        <w:rPr>
          <w:vertAlign w:val="superscript"/>
        </w:rPr>
        <w:t>2</w:t>
      </w:r>
      <w:r w:rsidRPr="008A5680">
        <w:t xml:space="preserve">,  rasio terhadap total luas  kecamatan: </w:t>
      </w:r>
      <w:r w:rsidRPr="004A393E">
        <w:t>1</w:t>
      </w:r>
      <w:r w:rsidRPr="008A5680">
        <w:t>,20%</w:t>
      </w:r>
      <w:r w:rsidRPr="004A393E">
        <w:t xml:space="preserve">, Aek Baru </w:t>
      </w:r>
      <w:r w:rsidRPr="008A5680">
        <w:t>, luasnya : 5</w:t>
      </w:r>
      <w:r>
        <w:t>,</w:t>
      </w:r>
      <w:r w:rsidRPr="004A393E">
        <w:t>73</w:t>
      </w:r>
      <w:r w:rsidRPr="008A5680">
        <w:t xml:space="preserve">  </w:t>
      </w:r>
      <w:r>
        <w:t>k</w:t>
      </w:r>
      <w:r w:rsidRPr="008A5680">
        <w:t>m</w:t>
      </w:r>
      <w:r w:rsidRPr="005202A7">
        <w:rPr>
          <w:vertAlign w:val="superscript"/>
        </w:rPr>
        <w:t>2</w:t>
      </w:r>
      <w:r w:rsidRPr="008A5680">
        <w:t>,  rasio t</w:t>
      </w:r>
      <w:r>
        <w:t xml:space="preserve">erhadap total luas  kecamatan: </w:t>
      </w:r>
      <w:r w:rsidRPr="004A393E">
        <w:t>1</w:t>
      </w:r>
      <w:r>
        <w:t>,</w:t>
      </w:r>
      <w:r w:rsidRPr="004A393E">
        <w:t>33</w:t>
      </w:r>
      <w:r w:rsidRPr="008A5680">
        <w:t>%</w:t>
      </w:r>
      <w:r w:rsidRPr="004A393E">
        <w:t xml:space="preserve">, </w:t>
      </w:r>
      <w:r>
        <w:t>Sim</w:t>
      </w:r>
      <w:r w:rsidRPr="002F165C">
        <w:t>ang</w:t>
      </w:r>
      <w:r w:rsidRPr="004A393E">
        <w:t>ambat Julu</w:t>
      </w:r>
      <w:r w:rsidRPr="002F165C">
        <w:t xml:space="preserve">, luasnya : </w:t>
      </w:r>
      <w:r w:rsidRPr="004A393E">
        <w:t>19,36</w:t>
      </w:r>
      <w:r w:rsidRPr="00782D15">
        <w:t xml:space="preserve"> </w:t>
      </w:r>
      <w:r>
        <w:t>k</w:t>
      </w:r>
      <w:r w:rsidRPr="008A5680">
        <w:t>m</w:t>
      </w:r>
      <w:r w:rsidRPr="005202A7">
        <w:rPr>
          <w:vertAlign w:val="superscript"/>
        </w:rPr>
        <w:t>2</w:t>
      </w:r>
      <w:r w:rsidRPr="002F165C">
        <w:t xml:space="preserve">,  rasio terhadap total luas  kecamatan: </w:t>
      </w:r>
      <w:r w:rsidRPr="004A393E">
        <w:t>4,51</w:t>
      </w:r>
      <w:r w:rsidRPr="002F165C">
        <w:t>%</w:t>
      </w:r>
      <w:r w:rsidRPr="004A393E">
        <w:t xml:space="preserve">, </w:t>
      </w:r>
      <w:r>
        <w:t>Si</w:t>
      </w:r>
      <w:r w:rsidRPr="002F165C">
        <w:t>g</w:t>
      </w:r>
      <w:r w:rsidRPr="004A393E">
        <w:t>agan</w:t>
      </w:r>
      <w:r w:rsidRPr="002F165C">
        <w:t xml:space="preserve">, luasnya : </w:t>
      </w:r>
      <w:r w:rsidRPr="004A393E">
        <w:t>24,43</w:t>
      </w:r>
      <w:r w:rsidRPr="002F165C">
        <w:t xml:space="preserve">  </w:t>
      </w:r>
      <w:r>
        <w:t>k</w:t>
      </w:r>
      <w:r w:rsidRPr="008A5680">
        <w:t>m</w:t>
      </w:r>
      <w:r w:rsidRPr="005202A7">
        <w:rPr>
          <w:vertAlign w:val="superscript"/>
        </w:rPr>
        <w:t>2</w:t>
      </w:r>
      <w:r w:rsidRPr="002F165C">
        <w:t xml:space="preserve">,  rasio terhadap total </w:t>
      </w:r>
      <w:r>
        <w:t xml:space="preserve"> </w:t>
      </w:r>
      <w:r w:rsidRPr="002F165C">
        <w:t xml:space="preserve">luas </w:t>
      </w:r>
      <w:r w:rsidRPr="000B422B">
        <w:t xml:space="preserve"> </w:t>
      </w:r>
      <w:r w:rsidRPr="002F165C">
        <w:t xml:space="preserve">kecamatan: </w:t>
      </w:r>
      <w:r w:rsidRPr="004A393E">
        <w:t>5,69</w:t>
      </w:r>
      <w:r w:rsidRPr="002F165C">
        <w:t>%</w:t>
      </w:r>
      <w:r w:rsidRPr="004A393E">
        <w:t>, Simangambat Jae</w:t>
      </w:r>
      <w:r w:rsidRPr="002F165C">
        <w:t xml:space="preserve">, luasnya : </w:t>
      </w:r>
      <w:r w:rsidRPr="004A393E">
        <w:t>25,54</w:t>
      </w:r>
      <w:r w:rsidRPr="002F165C">
        <w:t xml:space="preserve">  </w:t>
      </w:r>
      <w:r>
        <w:t>k</w:t>
      </w:r>
      <w:r w:rsidRPr="008A5680">
        <w:t>m</w:t>
      </w:r>
      <w:r w:rsidRPr="005202A7">
        <w:rPr>
          <w:vertAlign w:val="superscript"/>
        </w:rPr>
        <w:t>2</w:t>
      </w:r>
      <w:r w:rsidRPr="002F165C">
        <w:t xml:space="preserve">,  rasio terhadap total </w:t>
      </w:r>
      <w:r>
        <w:t xml:space="preserve">  </w:t>
      </w:r>
      <w:r w:rsidRPr="002F165C">
        <w:t xml:space="preserve">Luas  </w:t>
      </w:r>
      <w:r>
        <w:t xml:space="preserve">  </w:t>
      </w:r>
      <w:r w:rsidRPr="002F165C">
        <w:t xml:space="preserve">Kecamatan: </w:t>
      </w:r>
      <w:r w:rsidRPr="004A393E">
        <w:t>5,95</w:t>
      </w:r>
      <w:r w:rsidRPr="002F165C">
        <w:t>%</w:t>
      </w:r>
      <w:r w:rsidRPr="004A393E">
        <w:t xml:space="preserve">, </w:t>
      </w:r>
      <w:r>
        <w:t xml:space="preserve">  </w:t>
      </w:r>
      <w:r w:rsidRPr="004A393E">
        <w:t>Pagaran</w:t>
      </w:r>
      <w:r>
        <w:t xml:space="preserve"> </w:t>
      </w:r>
      <w:r w:rsidRPr="004A393E">
        <w:t>Tonga</w:t>
      </w:r>
      <w:r w:rsidRPr="002F165C">
        <w:t xml:space="preserve">, luasnya : </w:t>
      </w:r>
      <w:r w:rsidRPr="004A393E">
        <w:t>28,18</w:t>
      </w:r>
      <w:r>
        <w:t xml:space="preserve"> k</w:t>
      </w:r>
      <w:r w:rsidRPr="008A5680">
        <w:t>m</w:t>
      </w:r>
      <w:r w:rsidRPr="005202A7">
        <w:rPr>
          <w:vertAlign w:val="superscript"/>
        </w:rPr>
        <w:t>2</w:t>
      </w:r>
      <w:r w:rsidRPr="002F165C">
        <w:t xml:space="preserve">,  rasio terhadap total luas  kecamatan: </w:t>
      </w:r>
      <w:r w:rsidRPr="004A393E">
        <w:t>6,56</w:t>
      </w:r>
      <w:r w:rsidRPr="002F165C">
        <w:t>%</w:t>
      </w:r>
      <w:r w:rsidRPr="004A393E">
        <w:t>, Ujung Gading Julu</w:t>
      </w:r>
      <w:r w:rsidRPr="002F165C">
        <w:t xml:space="preserve">, luasnya : </w:t>
      </w:r>
      <w:r w:rsidRPr="004A393E">
        <w:t>26,61</w:t>
      </w:r>
      <w:r w:rsidRPr="002F165C">
        <w:t xml:space="preserve">  </w:t>
      </w:r>
      <w:r w:rsidRPr="004A393E">
        <w:t>Tonga</w:t>
      </w:r>
      <w:r w:rsidRPr="002F165C">
        <w:t xml:space="preserve">, luasnya : </w:t>
      </w:r>
      <w:r w:rsidRPr="004A393E">
        <w:t>28,18</w:t>
      </w:r>
      <w:r>
        <w:t xml:space="preserve"> k</w:t>
      </w:r>
      <w:r w:rsidRPr="008A5680">
        <w:t>m</w:t>
      </w:r>
      <w:r w:rsidRPr="005202A7">
        <w:rPr>
          <w:vertAlign w:val="superscript"/>
        </w:rPr>
        <w:t>2</w:t>
      </w:r>
      <w:r w:rsidRPr="002F165C">
        <w:t xml:space="preserve">,  rasio terhadap,  rasio terhadap total luas  kecamatan: </w:t>
      </w:r>
      <w:r w:rsidRPr="004A393E">
        <w:t>6,20</w:t>
      </w:r>
      <w:r w:rsidRPr="002F165C">
        <w:t>%</w:t>
      </w:r>
      <w:r w:rsidRPr="004A393E">
        <w:t>, Ulak Tano</w:t>
      </w:r>
      <w:r w:rsidRPr="002F165C">
        <w:t xml:space="preserve">, luasnya : </w:t>
      </w:r>
      <w:r w:rsidRPr="004A393E">
        <w:t>28,86 Tonga</w:t>
      </w:r>
      <w:r w:rsidRPr="002F165C">
        <w:t xml:space="preserve">, luasnya : </w:t>
      </w:r>
      <w:r w:rsidRPr="004A393E">
        <w:t>28,18</w:t>
      </w:r>
      <w:r>
        <w:t xml:space="preserve"> k</w:t>
      </w:r>
      <w:r w:rsidRPr="008A5680">
        <w:t>m</w:t>
      </w:r>
      <w:r w:rsidRPr="005202A7">
        <w:rPr>
          <w:vertAlign w:val="superscript"/>
        </w:rPr>
        <w:t>2</w:t>
      </w:r>
      <w:r w:rsidRPr="002F165C">
        <w:t xml:space="preserve">,  rasio terhadap,  rasio terhadap total luas  kecamatan: </w:t>
      </w:r>
      <w:r w:rsidRPr="004A393E">
        <w:t>6,73</w:t>
      </w:r>
      <w:r w:rsidRPr="002F165C">
        <w:t>%</w:t>
      </w:r>
      <w:r w:rsidRPr="004A393E">
        <w:t>, Tanjung Maria</w:t>
      </w:r>
      <w:r w:rsidRPr="002F165C">
        <w:t xml:space="preserve">, luasnya : </w:t>
      </w:r>
      <w:r w:rsidRPr="004A393E">
        <w:t>25,53</w:t>
      </w:r>
      <w:r w:rsidRPr="002F165C">
        <w:t xml:space="preserve">  </w:t>
      </w:r>
      <w:r>
        <w:t>k</w:t>
      </w:r>
      <w:r w:rsidRPr="008A5680">
        <w:t>m</w:t>
      </w:r>
      <w:r w:rsidRPr="005202A7">
        <w:rPr>
          <w:vertAlign w:val="superscript"/>
        </w:rPr>
        <w:t>2</w:t>
      </w:r>
      <w:r w:rsidRPr="002F165C">
        <w:t xml:space="preserve">,  rasio terhadap total luas  kecamatan: </w:t>
      </w:r>
      <w:r w:rsidRPr="004A393E">
        <w:t>5,95</w:t>
      </w:r>
      <w:r w:rsidRPr="002F165C">
        <w:t>%</w:t>
      </w:r>
      <w:r w:rsidRPr="004A393E">
        <w:t>, Ujung Gading Jae</w:t>
      </w:r>
      <w:r w:rsidRPr="002F165C">
        <w:t xml:space="preserve">, luasnya : </w:t>
      </w:r>
      <w:r w:rsidRPr="004A393E">
        <w:t>26,16</w:t>
      </w:r>
      <w:r w:rsidRPr="002F165C">
        <w:t xml:space="preserve">  </w:t>
      </w:r>
      <w:r>
        <w:t>k</w:t>
      </w:r>
      <w:r w:rsidRPr="008A5680">
        <w:t>m</w:t>
      </w:r>
      <w:r w:rsidRPr="005202A7">
        <w:rPr>
          <w:vertAlign w:val="superscript"/>
        </w:rPr>
        <w:t>2</w:t>
      </w:r>
      <w:r w:rsidRPr="002F165C">
        <w:t xml:space="preserve">,  rasio </w:t>
      </w:r>
      <w:r w:rsidRPr="002F165C">
        <w:lastRenderedPageBreak/>
        <w:t>terhadap total luas  kecamatan</w:t>
      </w:r>
      <w:r>
        <w:t>:</w:t>
      </w:r>
      <w:r w:rsidRPr="004A393E">
        <w:t xml:space="preserve"> 6,09</w:t>
      </w:r>
      <w:r w:rsidRPr="002F165C">
        <w:t>%</w:t>
      </w:r>
      <w:r w:rsidRPr="004A393E">
        <w:t>, Huta Baringin</w:t>
      </w:r>
      <w:r w:rsidRPr="002F165C">
        <w:t xml:space="preserve">, luasnya : </w:t>
      </w:r>
      <w:r w:rsidRPr="004A393E">
        <w:t>4,49</w:t>
      </w:r>
      <w:r w:rsidRPr="002F165C">
        <w:t xml:space="preserve">  </w:t>
      </w:r>
      <w:r>
        <w:t>k</w:t>
      </w:r>
      <w:r w:rsidRPr="008A5680">
        <w:t>m</w:t>
      </w:r>
      <w:r w:rsidRPr="005202A7">
        <w:rPr>
          <w:vertAlign w:val="superscript"/>
        </w:rPr>
        <w:t>2</w:t>
      </w:r>
      <w:r w:rsidRPr="002F165C">
        <w:t xml:space="preserve">,  rasio terhadap total luas  kecamatan: </w:t>
      </w:r>
      <w:r w:rsidRPr="004A393E">
        <w:t>1,05</w:t>
      </w:r>
      <w:r w:rsidRPr="002F165C">
        <w:t>%</w:t>
      </w:r>
      <w:r w:rsidRPr="004A393E">
        <w:t>, Kosik Putih</w:t>
      </w:r>
      <w:r w:rsidRPr="002F165C">
        <w:t xml:space="preserve">, luasnya : </w:t>
      </w:r>
      <w:r w:rsidRPr="004A393E">
        <w:t>60,00</w:t>
      </w:r>
      <w:r w:rsidRPr="002F165C">
        <w:t xml:space="preserve">  </w:t>
      </w:r>
      <w:r>
        <w:t>k</w:t>
      </w:r>
      <w:r w:rsidRPr="008A5680">
        <w:t>m</w:t>
      </w:r>
      <w:r w:rsidRPr="005202A7">
        <w:rPr>
          <w:vertAlign w:val="superscript"/>
        </w:rPr>
        <w:t>2</w:t>
      </w:r>
      <w:r w:rsidRPr="002F165C">
        <w:t xml:space="preserve">,  rasio terhadap total luas  kecamatan: </w:t>
      </w:r>
      <w:r w:rsidRPr="004A393E">
        <w:t>13,97</w:t>
      </w:r>
      <w:r w:rsidRPr="002F165C">
        <w:t>%</w:t>
      </w:r>
      <w:r w:rsidRPr="004A393E">
        <w:t>.</w:t>
      </w:r>
      <w:r>
        <w:rPr>
          <w:rStyle w:val="FootnoteReference"/>
        </w:rPr>
        <w:footnoteReference w:id="160"/>
      </w:r>
      <w:r>
        <w:rPr>
          <w:vertAlign w:val="superscript"/>
        </w:rPr>
        <w:t xml:space="preserve">  </w:t>
      </w:r>
    </w:p>
    <w:p w:rsidR="00D55C1E" w:rsidRPr="001F2A8E" w:rsidRDefault="00D55C1E" w:rsidP="00D55C1E">
      <w:pPr>
        <w:autoSpaceDE w:val="0"/>
        <w:autoSpaceDN w:val="0"/>
        <w:adjustRightInd w:val="0"/>
        <w:spacing w:line="360" w:lineRule="auto"/>
        <w:ind w:firstLine="567"/>
        <w:jc w:val="both"/>
      </w:pPr>
      <w:r w:rsidRPr="002F165C">
        <w:t>Jarak Ibu</w:t>
      </w:r>
      <w:r>
        <w:t xml:space="preserve"> </w:t>
      </w:r>
      <w:r w:rsidRPr="002F165C">
        <w:t xml:space="preserve">kota Kecamatan ke Kantor Kepala Desa terdiri dari,  </w:t>
      </w:r>
      <w:r w:rsidRPr="001F2A8E">
        <w:t xml:space="preserve">Huta Pasir </w:t>
      </w:r>
      <w:r w:rsidRPr="000B5078">
        <w:t>: 3</w:t>
      </w:r>
      <w:r w:rsidRPr="001F2A8E">
        <w:t>,00</w:t>
      </w:r>
      <w:r w:rsidRPr="000B5078">
        <w:t xml:space="preserve"> km,</w:t>
      </w:r>
      <w:r>
        <w:t xml:space="preserve"> </w:t>
      </w:r>
      <w:r w:rsidRPr="001F2A8E">
        <w:t xml:space="preserve">Mandasip </w:t>
      </w:r>
      <w:r w:rsidRPr="000B5078">
        <w:t xml:space="preserve">: </w:t>
      </w:r>
      <w:r w:rsidRPr="001F2A8E">
        <w:t>2,00</w:t>
      </w:r>
      <w:r w:rsidRPr="000B5078">
        <w:t xml:space="preserve"> km,</w:t>
      </w:r>
      <w:r w:rsidRPr="001F2A8E">
        <w:t xml:space="preserve"> Langkimat </w:t>
      </w:r>
      <w:r w:rsidRPr="000B5078">
        <w:t xml:space="preserve">: </w:t>
      </w:r>
      <w:r w:rsidRPr="001F2A8E">
        <w:t>0,50</w:t>
      </w:r>
      <w:r w:rsidRPr="000B5078">
        <w:t xml:space="preserve"> km,</w:t>
      </w:r>
      <w:r w:rsidRPr="001F2A8E">
        <w:t xml:space="preserve"> Huta Baru  </w:t>
      </w:r>
      <w:r w:rsidRPr="000B5078">
        <w:t xml:space="preserve">: </w:t>
      </w:r>
      <w:r w:rsidRPr="001F2A8E">
        <w:t>2,00</w:t>
      </w:r>
      <w:r w:rsidRPr="000B5078">
        <w:t xml:space="preserve"> km,</w:t>
      </w:r>
      <w:r w:rsidRPr="001F2A8E">
        <w:t xml:space="preserve"> Janji Matogu </w:t>
      </w:r>
      <w:r w:rsidRPr="000B5078">
        <w:t xml:space="preserve">: </w:t>
      </w:r>
      <w:r w:rsidRPr="001F2A8E">
        <w:t xml:space="preserve"> 0,50</w:t>
      </w:r>
      <w:r w:rsidRPr="000B5078">
        <w:t xml:space="preserve"> km,</w:t>
      </w:r>
      <w:r w:rsidRPr="001F2A8E">
        <w:t xml:space="preserve"> Paran Padang  </w:t>
      </w:r>
      <w:r w:rsidRPr="000B5078">
        <w:t xml:space="preserve">: </w:t>
      </w:r>
      <w:r w:rsidRPr="001F2A8E">
        <w:t>0,50</w:t>
      </w:r>
      <w:r w:rsidRPr="000B5078">
        <w:t xml:space="preserve"> km,</w:t>
      </w:r>
      <w:r w:rsidRPr="001F2A8E">
        <w:t xml:space="preserve"> Jabi Jabi </w:t>
      </w:r>
      <w:r w:rsidRPr="000B5078">
        <w:t xml:space="preserve">: </w:t>
      </w:r>
      <w:r w:rsidRPr="001F2A8E">
        <w:t xml:space="preserve"> 0,50</w:t>
      </w:r>
      <w:r w:rsidRPr="000B5078">
        <w:t xml:space="preserve"> km,</w:t>
      </w:r>
      <w:r w:rsidRPr="001F2A8E">
        <w:t xml:space="preserve">  </w:t>
      </w:r>
      <w:r>
        <w:t>G</w:t>
      </w:r>
      <w:r w:rsidRPr="001F2A8E">
        <w:t>unung Manaon Sim 4,00</w:t>
      </w:r>
      <w:r w:rsidRPr="000B5078">
        <w:t xml:space="preserve"> km,</w:t>
      </w:r>
      <w:r w:rsidRPr="001F2A8E">
        <w:t xml:space="preserve"> Sionggoton </w:t>
      </w:r>
      <w:r w:rsidRPr="000B5078">
        <w:t xml:space="preserve">: </w:t>
      </w:r>
      <w:r w:rsidRPr="001F2A8E">
        <w:t>4,50</w:t>
      </w:r>
      <w:r w:rsidRPr="000B5078">
        <w:t xml:space="preserve"> km,</w:t>
      </w:r>
      <w:r w:rsidRPr="001F2A8E">
        <w:t xml:space="preserve">Tanjung Botung </w:t>
      </w:r>
      <w:r w:rsidRPr="000B5078">
        <w:t xml:space="preserve">: </w:t>
      </w:r>
      <w:r w:rsidRPr="001F2A8E">
        <w:t>4,00</w:t>
      </w:r>
      <w:r w:rsidRPr="000B5078">
        <w:t xml:space="preserve"> km,</w:t>
      </w:r>
      <w:r w:rsidRPr="001F2A8E">
        <w:t xml:space="preserve"> Aek Raru </w:t>
      </w:r>
      <w:r w:rsidRPr="000B5078">
        <w:t xml:space="preserve">: </w:t>
      </w:r>
      <w:r w:rsidRPr="001F2A8E">
        <w:t>0,50</w:t>
      </w:r>
      <w:r w:rsidRPr="000B5078">
        <w:t xml:space="preserve"> km,</w:t>
      </w:r>
      <w:r w:rsidRPr="001F2A8E">
        <w:t xml:space="preserve"> Simangambat Julu </w:t>
      </w:r>
      <w:r w:rsidRPr="000B5078">
        <w:t xml:space="preserve">: </w:t>
      </w:r>
      <w:r w:rsidRPr="001F2A8E">
        <w:t>2,00</w:t>
      </w:r>
      <w:r w:rsidRPr="000B5078">
        <w:t xml:space="preserve"> km,</w:t>
      </w:r>
      <w:r w:rsidRPr="001F2A8E">
        <w:t xml:space="preserve"> Sigagan </w:t>
      </w:r>
      <w:r w:rsidRPr="000B5078">
        <w:t xml:space="preserve">: </w:t>
      </w:r>
      <w:r w:rsidRPr="001F2A8E">
        <w:t>4,00</w:t>
      </w:r>
      <w:r w:rsidRPr="000B5078">
        <w:t xml:space="preserve"> km,</w:t>
      </w:r>
      <w:r w:rsidRPr="001F2A8E">
        <w:t xml:space="preserve"> Simangambat Jae</w:t>
      </w:r>
      <w:r w:rsidRPr="000B5078">
        <w:t xml:space="preserve">: </w:t>
      </w:r>
      <w:r w:rsidRPr="001F2A8E">
        <w:t xml:space="preserve"> 5,00</w:t>
      </w:r>
      <w:r w:rsidRPr="000B5078">
        <w:t xml:space="preserve"> km,</w:t>
      </w:r>
      <w:r w:rsidRPr="001F2A8E">
        <w:t xml:space="preserve"> Pagaran Tonga </w:t>
      </w:r>
      <w:r w:rsidRPr="005613F7">
        <w:t xml:space="preserve">: </w:t>
      </w:r>
      <w:r w:rsidRPr="001F2A8E">
        <w:t>10,00</w:t>
      </w:r>
      <w:r w:rsidRPr="005613F7">
        <w:t xml:space="preserve"> km,</w:t>
      </w:r>
      <w:r w:rsidRPr="001F2A8E">
        <w:t xml:space="preserve"> Ujung Gading Julu </w:t>
      </w:r>
      <w:r w:rsidRPr="005613F7">
        <w:t xml:space="preserve">: </w:t>
      </w:r>
      <w:r w:rsidRPr="001F2A8E">
        <w:t>15,00</w:t>
      </w:r>
      <w:r w:rsidRPr="005613F7">
        <w:t xml:space="preserve"> km,</w:t>
      </w:r>
      <w:r w:rsidRPr="001F2A8E">
        <w:t xml:space="preserve"> Ulak Tano </w:t>
      </w:r>
      <w:r w:rsidRPr="005613F7">
        <w:t xml:space="preserve">: </w:t>
      </w:r>
      <w:r w:rsidRPr="001F2A8E">
        <w:t>10,00</w:t>
      </w:r>
      <w:r w:rsidRPr="005613F7">
        <w:t xml:space="preserve"> km,</w:t>
      </w:r>
      <w:r w:rsidRPr="001F2A8E">
        <w:t xml:space="preserve"> Tanjung Maria </w:t>
      </w:r>
      <w:r w:rsidRPr="005613F7">
        <w:t xml:space="preserve">: </w:t>
      </w:r>
      <w:r w:rsidRPr="001F2A8E">
        <w:t>11,50</w:t>
      </w:r>
      <w:r w:rsidRPr="005613F7">
        <w:t xml:space="preserve"> km,</w:t>
      </w:r>
      <w:r w:rsidRPr="001F2A8E">
        <w:t xml:space="preserve"> Ujung Gading Jae </w:t>
      </w:r>
      <w:r w:rsidRPr="005613F7">
        <w:t xml:space="preserve">: </w:t>
      </w:r>
      <w:r w:rsidRPr="001F2A8E">
        <w:t>18,00</w:t>
      </w:r>
      <w:r w:rsidRPr="005613F7">
        <w:t xml:space="preserve"> km,</w:t>
      </w:r>
      <w:r w:rsidRPr="001F2A8E">
        <w:t xml:space="preserve"> Huta Baringin </w:t>
      </w:r>
      <w:r w:rsidRPr="005613F7">
        <w:t xml:space="preserve">: </w:t>
      </w:r>
      <w:r w:rsidRPr="001F2A8E">
        <w:t>14,00</w:t>
      </w:r>
      <w:r w:rsidRPr="005613F7">
        <w:t xml:space="preserve"> km,</w:t>
      </w:r>
      <w:r w:rsidRPr="001F2A8E">
        <w:t xml:space="preserve"> Kosik Putih </w:t>
      </w:r>
      <w:r w:rsidRPr="005613F7">
        <w:t xml:space="preserve">: </w:t>
      </w:r>
      <w:r w:rsidRPr="001F2A8E">
        <w:t>60,00</w:t>
      </w:r>
      <w:r w:rsidRPr="005613F7">
        <w:t xml:space="preserve"> km</w:t>
      </w:r>
      <w:r>
        <w:t>.</w:t>
      </w:r>
      <w:r>
        <w:rPr>
          <w:rStyle w:val="FootnoteReference"/>
        </w:rPr>
        <w:footnoteReference w:id="161"/>
      </w:r>
      <w:r>
        <w:t xml:space="preserve">  </w:t>
      </w:r>
    </w:p>
    <w:p w:rsidR="00D55C1E" w:rsidRPr="005613F7" w:rsidRDefault="00D55C1E" w:rsidP="00C61459">
      <w:pPr>
        <w:pStyle w:val="ListParagraph"/>
        <w:numPr>
          <w:ilvl w:val="0"/>
          <w:numId w:val="41"/>
        </w:numPr>
        <w:autoSpaceDE w:val="0"/>
        <w:autoSpaceDN w:val="0"/>
        <w:adjustRightInd w:val="0"/>
        <w:spacing w:line="360" w:lineRule="auto"/>
      </w:pPr>
      <w:r w:rsidRPr="005613F7">
        <w:t>Geografi</w:t>
      </w:r>
    </w:p>
    <w:p w:rsidR="00D55C1E" w:rsidRPr="005B60BF" w:rsidRDefault="00D55C1E" w:rsidP="00D55C1E">
      <w:pPr>
        <w:autoSpaceDE w:val="0"/>
        <w:autoSpaceDN w:val="0"/>
        <w:adjustRightInd w:val="0"/>
        <w:spacing w:line="360" w:lineRule="auto"/>
        <w:jc w:val="both"/>
      </w:pPr>
      <w:r w:rsidRPr="005613F7">
        <w:t xml:space="preserve">        </w:t>
      </w:r>
      <w:r>
        <w:t>T</w:t>
      </w:r>
      <w:r w:rsidRPr="005613F7">
        <w:t>opografi desa terdiri dari Huta Pasir dataran, Mandasip dataran, Langkimat dataran, Huta Baru dataran, Janji Matogu dataran, Paran Padang dataran, Jabi Jabi dataran, Gunung Manaon Sim dataran, Sionggoton Dataran, Tanjung Botung dataran, Aek Raru dataran, Simangambat Julu dataran, Sigagan dataran, Simangambat Jae dataran, Pagaran Tonga dataran, Ujung Gading Julu dataran, Ulak Tano dataran, Tanjung Maria dataran, Ujung Gading Jae dataran, Huta Baringin dataran, Kosik Putih dataran</w:t>
      </w:r>
      <w:r>
        <w:t>.</w:t>
      </w:r>
      <w:r>
        <w:rPr>
          <w:rStyle w:val="FootnoteReference"/>
        </w:rPr>
        <w:footnoteReference w:id="162"/>
      </w:r>
      <w:r>
        <w:rPr>
          <w:vertAlign w:val="superscript"/>
        </w:rPr>
        <w:t xml:space="preserve">   </w:t>
      </w:r>
      <w:r>
        <w:tab/>
      </w:r>
      <w:r w:rsidRPr="009E3578">
        <w:t>Letak titik koordinat Kantor Kepala D</w:t>
      </w:r>
      <w:r>
        <w:t xml:space="preserve">esa (menurut gps) terdiri dari </w:t>
      </w:r>
      <w:r w:rsidRPr="004A393E">
        <w:t>Huta Pasir</w:t>
      </w:r>
      <w:r w:rsidRPr="00337B87">
        <w:t xml:space="preserve"> </w:t>
      </w:r>
      <w:r w:rsidRPr="004A393E">
        <w:t xml:space="preserve">Bujur Timur </w:t>
      </w:r>
      <w:r>
        <w:t xml:space="preserve">: </w:t>
      </w:r>
      <w:r w:rsidRPr="004A393E">
        <w:t>99,92570</w:t>
      </w:r>
      <w:r>
        <w:t xml:space="preserve">, </w:t>
      </w:r>
      <w:r w:rsidRPr="004A393E">
        <w:t xml:space="preserve"> Lintang Utara</w:t>
      </w:r>
      <w:r>
        <w:t xml:space="preserve"> :</w:t>
      </w:r>
      <w:r w:rsidRPr="004A393E">
        <w:t xml:space="preserve"> </w:t>
      </w:r>
      <w:r>
        <w:t xml:space="preserve"> 1,49833, </w:t>
      </w:r>
      <w:r w:rsidRPr="004A393E">
        <w:t>Mandasip</w:t>
      </w:r>
      <w:r w:rsidRPr="00337B87">
        <w:t xml:space="preserve"> </w:t>
      </w:r>
      <w:r w:rsidRPr="004A393E">
        <w:t xml:space="preserve">Bujur Timur </w:t>
      </w:r>
      <w:r>
        <w:t xml:space="preserve">: </w:t>
      </w:r>
      <w:r w:rsidRPr="004A393E">
        <w:t>99,94127</w:t>
      </w:r>
      <w:r>
        <w:t xml:space="preserve">, </w:t>
      </w:r>
      <w:r w:rsidRPr="004A393E">
        <w:t xml:space="preserve"> Lintang Utara</w:t>
      </w:r>
      <w:r>
        <w:t xml:space="preserve">:1,51438, </w:t>
      </w:r>
      <w:r w:rsidRPr="004A393E">
        <w:t>Langkimat</w:t>
      </w:r>
      <w:r w:rsidRPr="00337B87">
        <w:t xml:space="preserve"> </w:t>
      </w:r>
      <w:r w:rsidRPr="004A393E">
        <w:t xml:space="preserve">Bujur Timur </w:t>
      </w:r>
      <w:r>
        <w:t xml:space="preserve">: </w:t>
      </w:r>
      <w:r w:rsidRPr="004A393E">
        <w:t>99,95585</w:t>
      </w:r>
      <w:r>
        <w:t xml:space="preserve">, </w:t>
      </w:r>
      <w:r w:rsidRPr="004A393E">
        <w:t xml:space="preserve"> </w:t>
      </w:r>
      <w:r>
        <w:t xml:space="preserve"> </w:t>
      </w:r>
      <w:r w:rsidRPr="004A393E">
        <w:t>Lintang Utara</w:t>
      </w:r>
      <w:r>
        <w:t xml:space="preserve"> :</w:t>
      </w:r>
      <w:r w:rsidRPr="004A393E">
        <w:t xml:space="preserve"> </w:t>
      </w:r>
      <w:r>
        <w:t xml:space="preserve"> 1,51515,    </w:t>
      </w:r>
      <w:r w:rsidRPr="004A393E">
        <w:t xml:space="preserve">Huta </w:t>
      </w:r>
      <w:r>
        <w:t xml:space="preserve"> </w:t>
      </w:r>
      <w:r w:rsidRPr="004A393E">
        <w:t>Baru</w:t>
      </w:r>
      <w:r w:rsidRPr="00337B87">
        <w:t xml:space="preserve"> </w:t>
      </w:r>
      <w:r>
        <w:t xml:space="preserve"> </w:t>
      </w:r>
      <w:r w:rsidRPr="004A393E">
        <w:t xml:space="preserve">Bujur </w:t>
      </w:r>
      <w:r>
        <w:t xml:space="preserve"> Timur:   </w:t>
      </w:r>
      <w:r w:rsidRPr="004A393E">
        <w:t>99,94733</w:t>
      </w:r>
      <w:r>
        <w:t xml:space="preserve">, </w:t>
      </w:r>
      <w:r w:rsidRPr="004A393E">
        <w:t xml:space="preserve"> </w:t>
      </w:r>
      <w:r>
        <w:t xml:space="preserve">   </w:t>
      </w:r>
      <w:r w:rsidRPr="004A393E">
        <w:t>Lintang Utara</w:t>
      </w:r>
      <w:r>
        <w:t xml:space="preserve"> :</w:t>
      </w:r>
      <w:r w:rsidRPr="004A393E">
        <w:t xml:space="preserve"> </w:t>
      </w:r>
      <w:r>
        <w:t xml:space="preserve"> 1,51348,    </w:t>
      </w:r>
      <w:r w:rsidRPr="004A393E">
        <w:t>Janji Matogu</w:t>
      </w:r>
      <w:r>
        <w:t xml:space="preserve">  </w:t>
      </w:r>
      <w:r w:rsidRPr="00337B87">
        <w:t xml:space="preserve"> </w:t>
      </w:r>
      <w:r w:rsidRPr="004A393E">
        <w:t xml:space="preserve">Bujur Timur </w:t>
      </w:r>
      <w:r>
        <w:t xml:space="preserve">: </w:t>
      </w:r>
      <w:r w:rsidRPr="004A393E">
        <w:t>99,95460</w:t>
      </w:r>
      <w:r>
        <w:t xml:space="preserve">, </w:t>
      </w:r>
      <w:r w:rsidRPr="004A393E">
        <w:t xml:space="preserve"> Lintang Utara</w:t>
      </w:r>
      <w:r>
        <w:t xml:space="preserve"> :</w:t>
      </w:r>
      <w:r w:rsidRPr="004A393E">
        <w:t xml:space="preserve"> </w:t>
      </w:r>
      <w:r>
        <w:t xml:space="preserve">1,51098, </w:t>
      </w:r>
      <w:r w:rsidRPr="004A393E">
        <w:t>Paran Padang</w:t>
      </w:r>
      <w:r w:rsidRPr="00337B87">
        <w:t xml:space="preserve"> </w:t>
      </w:r>
      <w:r>
        <w:t xml:space="preserve">Bujur Timur: </w:t>
      </w:r>
      <w:r w:rsidRPr="004A393E">
        <w:t>99,95704</w:t>
      </w:r>
      <w:r>
        <w:t>,</w:t>
      </w:r>
      <w:r w:rsidRPr="00301482">
        <w:t xml:space="preserve"> </w:t>
      </w:r>
      <w:r>
        <w:t xml:space="preserve"> </w:t>
      </w:r>
      <w:r w:rsidRPr="004A393E">
        <w:t>Lintang Utara</w:t>
      </w:r>
      <w:r>
        <w:t>:</w:t>
      </w:r>
      <w:r w:rsidRPr="004A393E">
        <w:t xml:space="preserve"> </w:t>
      </w:r>
      <w:r>
        <w:t xml:space="preserve"> </w:t>
      </w:r>
      <w:r w:rsidRPr="004A393E">
        <w:t>1,51445</w:t>
      </w:r>
      <w:r>
        <w:t xml:space="preserve">, </w:t>
      </w:r>
      <w:r w:rsidRPr="004A393E">
        <w:t>Jabi Jabi</w:t>
      </w:r>
      <w:r w:rsidRPr="00337B87">
        <w:t xml:space="preserve"> </w:t>
      </w:r>
      <w:r w:rsidRPr="004A393E">
        <w:t xml:space="preserve">Bujur Timur </w:t>
      </w:r>
      <w:r>
        <w:t xml:space="preserve">: </w:t>
      </w:r>
      <w:r w:rsidRPr="004A393E">
        <w:t>99,95858</w:t>
      </w:r>
      <w:r>
        <w:t xml:space="preserve">, </w:t>
      </w:r>
      <w:r w:rsidRPr="004A393E">
        <w:t xml:space="preserve"> Lintang Utara</w:t>
      </w:r>
      <w:r>
        <w:t>:</w:t>
      </w:r>
      <w:r w:rsidRPr="004A393E">
        <w:t xml:space="preserve"> </w:t>
      </w:r>
      <w:r>
        <w:t xml:space="preserve">1,51607, </w:t>
      </w:r>
      <w:r w:rsidRPr="004A393E">
        <w:t>Gunung Manaon Sim</w:t>
      </w:r>
      <w:r w:rsidRPr="00337B87">
        <w:t xml:space="preserve"> </w:t>
      </w:r>
      <w:r>
        <w:t xml:space="preserve">Bujur Timur: </w:t>
      </w:r>
      <w:r w:rsidRPr="004A393E">
        <w:t>99,96178</w:t>
      </w:r>
      <w:r>
        <w:t xml:space="preserve">, </w:t>
      </w:r>
      <w:r w:rsidRPr="004A393E">
        <w:t xml:space="preserve"> Lintang Utara</w:t>
      </w:r>
      <w:r>
        <w:t xml:space="preserve"> :</w:t>
      </w:r>
      <w:r w:rsidRPr="004A393E">
        <w:t xml:space="preserve"> </w:t>
      </w:r>
      <w:r>
        <w:t xml:space="preserve"> 1,55541, </w:t>
      </w:r>
      <w:r w:rsidRPr="004A393E">
        <w:t>Sionggoton</w:t>
      </w:r>
      <w:r w:rsidRPr="00337B87">
        <w:t xml:space="preserve"> </w:t>
      </w:r>
      <w:r>
        <w:t xml:space="preserve">Bujur Timur: </w:t>
      </w:r>
      <w:r w:rsidRPr="004A393E">
        <w:t>99,96213</w:t>
      </w:r>
      <w:r>
        <w:t>,</w:t>
      </w:r>
      <w:r w:rsidRPr="004A393E">
        <w:t xml:space="preserve"> Lintang Utara</w:t>
      </w:r>
      <w:r>
        <w:t xml:space="preserve"> :</w:t>
      </w:r>
      <w:r w:rsidRPr="004A393E">
        <w:t xml:space="preserve"> </w:t>
      </w:r>
      <w:r>
        <w:t xml:space="preserve"> </w:t>
      </w:r>
      <w:r w:rsidRPr="004A393E">
        <w:t>1,56612</w:t>
      </w:r>
      <w:r>
        <w:t xml:space="preserve">, </w:t>
      </w:r>
      <w:r w:rsidRPr="004A393E">
        <w:t>Tanjung Botung</w:t>
      </w:r>
      <w:r w:rsidRPr="00337B87">
        <w:t xml:space="preserve"> </w:t>
      </w:r>
      <w:r w:rsidRPr="004A393E">
        <w:t xml:space="preserve">Bujur Timur </w:t>
      </w:r>
      <w:r>
        <w:t xml:space="preserve">: </w:t>
      </w:r>
      <w:r w:rsidRPr="004A393E">
        <w:t>99,94781</w:t>
      </w:r>
      <w:r>
        <w:t xml:space="preserve">, </w:t>
      </w:r>
      <w:r w:rsidRPr="004A393E">
        <w:t xml:space="preserve"> Lintang Utara</w:t>
      </w:r>
      <w:r>
        <w:t xml:space="preserve"> :</w:t>
      </w:r>
      <w:r w:rsidRPr="004A393E">
        <w:t xml:space="preserve"> </w:t>
      </w:r>
      <w:r>
        <w:t xml:space="preserve"> 1,51416, </w:t>
      </w:r>
      <w:r w:rsidRPr="004A393E">
        <w:t>Aek Raru</w:t>
      </w:r>
      <w:r w:rsidRPr="00337B87">
        <w:t xml:space="preserve"> </w:t>
      </w:r>
      <w:r w:rsidRPr="004A393E">
        <w:t xml:space="preserve">Bujur Timur </w:t>
      </w:r>
      <w:r>
        <w:t xml:space="preserve">: </w:t>
      </w:r>
      <w:r w:rsidRPr="004A393E">
        <w:t>99,96040</w:t>
      </w:r>
      <w:r>
        <w:t xml:space="preserve">, </w:t>
      </w:r>
      <w:r w:rsidRPr="004A393E">
        <w:t xml:space="preserve"> Lintang </w:t>
      </w:r>
      <w:r w:rsidRPr="004A393E">
        <w:lastRenderedPageBreak/>
        <w:t>Utara</w:t>
      </w:r>
      <w:r>
        <w:t xml:space="preserve"> :</w:t>
      </w:r>
      <w:r w:rsidRPr="004A393E">
        <w:t xml:space="preserve"> </w:t>
      </w:r>
      <w:r>
        <w:t xml:space="preserve"> 1,51583, </w:t>
      </w:r>
      <w:r w:rsidRPr="004A393E">
        <w:t>Simangambat Julu</w:t>
      </w:r>
      <w:r w:rsidRPr="00337B87">
        <w:t xml:space="preserve"> </w:t>
      </w:r>
      <w:r w:rsidRPr="004A393E">
        <w:t xml:space="preserve">Bujur Timur </w:t>
      </w:r>
      <w:r>
        <w:t xml:space="preserve">: </w:t>
      </w:r>
      <w:r w:rsidRPr="004A393E">
        <w:t>99,97388</w:t>
      </w:r>
      <w:r>
        <w:t xml:space="preserve">, </w:t>
      </w:r>
      <w:r w:rsidRPr="004A393E">
        <w:t xml:space="preserve"> Lintang Utara</w:t>
      </w:r>
      <w:r>
        <w:t xml:space="preserve"> :</w:t>
      </w:r>
      <w:r w:rsidRPr="004A393E">
        <w:t xml:space="preserve"> </w:t>
      </w:r>
      <w:r>
        <w:t xml:space="preserve"> 1,51889, </w:t>
      </w:r>
      <w:r w:rsidRPr="004A393E">
        <w:t>Sigagan</w:t>
      </w:r>
      <w:r w:rsidRPr="00337B87">
        <w:t xml:space="preserve"> </w:t>
      </w:r>
      <w:r w:rsidRPr="004A393E">
        <w:t xml:space="preserve">Bujur Timur </w:t>
      </w:r>
      <w:r>
        <w:t xml:space="preserve">: </w:t>
      </w:r>
      <w:r w:rsidRPr="004A393E">
        <w:t>99,99060</w:t>
      </w:r>
      <w:r>
        <w:t xml:space="preserve">, </w:t>
      </w:r>
      <w:r w:rsidRPr="004A393E">
        <w:t xml:space="preserve"> Lintang Utara</w:t>
      </w:r>
      <w:r>
        <w:t>:</w:t>
      </w:r>
      <w:r w:rsidRPr="004A393E">
        <w:t xml:space="preserve"> </w:t>
      </w:r>
      <w:r>
        <w:t xml:space="preserve">1,53023, </w:t>
      </w:r>
      <w:r w:rsidRPr="004A393E">
        <w:t>Simangambat Jae</w:t>
      </w:r>
      <w:r w:rsidRPr="00337B87">
        <w:t xml:space="preserve"> </w:t>
      </w:r>
      <w:r w:rsidRPr="004A393E">
        <w:t xml:space="preserve">Bujur Timur </w:t>
      </w:r>
      <w:r>
        <w:t xml:space="preserve">: </w:t>
      </w:r>
      <w:r w:rsidRPr="004A393E">
        <w:t>99,99985</w:t>
      </w:r>
      <w:r>
        <w:t xml:space="preserve">, </w:t>
      </w:r>
      <w:r w:rsidRPr="004A393E">
        <w:t xml:space="preserve"> Lintang Utara</w:t>
      </w:r>
      <w:r>
        <w:t xml:space="preserve"> :</w:t>
      </w:r>
      <w:r w:rsidRPr="004A393E">
        <w:t xml:space="preserve"> </w:t>
      </w:r>
      <w:r>
        <w:t xml:space="preserve">1,54252, </w:t>
      </w:r>
      <w:r w:rsidRPr="004A393E">
        <w:t>Pagaran Tonga</w:t>
      </w:r>
      <w:r w:rsidRPr="00337B87">
        <w:t xml:space="preserve"> </w:t>
      </w:r>
      <w:r w:rsidRPr="004A393E">
        <w:t xml:space="preserve">Bujur Timur </w:t>
      </w:r>
      <w:r>
        <w:t xml:space="preserve">: </w:t>
      </w:r>
      <w:r w:rsidRPr="004A393E">
        <w:t>100,03918</w:t>
      </w:r>
      <w:r>
        <w:t>,</w:t>
      </w:r>
      <w:r w:rsidRPr="004A393E">
        <w:t xml:space="preserve"> Lintang Utara</w:t>
      </w:r>
      <w:r>
        <w:t xml:space="preserve"> :</w:t>
      </w:r>
      <w:r w:rsidRPr="004A393E">
        <w:t xml:space="preserve"> </w:t>
      </w:r>
      <w:r>
        <w:t xml:space="preserve"> 1,55305, </w:t>
      </w:r>
      <w:r w:rsidRPr="004A393E">
        <w:t>Ujung Gading Julu</w:t>
      </w:r>
      <w:r w:rsidRPr="00337B87">
        <w:t xml:space="preserve"> </w:t>
      </w:r>
      <w:r w:rsidRPr="004A393E">
        <w:t xml:space="preserve">Bujur Timur </w:t>
      </w:r>
      <w:r>
        <w:t xml:space="preserve">: </w:t>
      </w:r>
      <w:r w:rsidRPr="004A393E">
        <w:t>100,03918 Lintang Utara</w:t>
      </w:r>
      <w:r>
        <w:t xml:space="preserve"> :</w:t>
      </w:r>
      <w:r w:rsidRPr="004A393E">
        <w:t xml:space="preserve"> </w:t>
      </w:r>
      <w:r>
        <w:t xml:space="preserve"> 1,57031, </w:t>
      </w:r>
      <w:r w:rsidRPr="004A393E">
        <w:t>Ulak Tano</w:t>
      </w:r>
      <w:r w:rsidRPr="00337B87">
        <w:t xml:space="preserve"> </w:t>
      </w:r>
      <w:r w:rsidRPr="004A393E">
        <w:t xml:space="preserve">Bujur Timur </w:t>
      </w:r>
      <w:r>
        <w:t xml:space="preserve">: </w:t>
      </w:r>
      <w:r w:rsidRPr="004A393E">
        <w:t>99,98666</w:t>
      </w:r>
      <w:r>
        <w:t>,</w:t>
      </w:r>
      <w:r w:rsidRPr="004A393E">
        <w:t xml:space="preserve"> Lintang Utara</w:t>
      </w:r>
      <w:r>
        <w:t xml:space="preserve"> :</w:t>
      </w:r>
      <w:r w:rsidRPr="004A393E">
        <w:t xml:space="preserve"> </w:t>
      </w:r>
      <w:r>
        <w:t xml:space="preserve"> 1,58293, </w:t>
      </w:r>
      <w:r w:rsidRPr="004A393E">
        <w:t>Tanjung Maria</w:t>
      </w:r>
      <w:r w:rsidRPr="00337B87">
        <w:t xml:space="preserve"> </w:t>
      </w:r>
      <w:r w:rsidRPr="004A393E">
        <w:t xml:space="preserve">Bujur Timur </w:t>
      </w:r>
      <w:r>
        <w:t xml:space="preserve">: </w:t>
      </w:r>
      <w:r w:rsidRPr="004A393E">
        <w:t>99,98954</w:t>
      </w:r>
      <w:r>
        <w:t xml:space="preserve">, </w:t>
      </w:r>
      <w:r w:rsidRPr="004A393E">
        <w:t>Lintang Utara</w:t>
      </w:r>
      <w:r>
        <w:t xml:space="preserve"> :</w:t>
      </w:r>
      <w:r w:rsidRPr="004A393E">
        <w:t xml:space="preserve"> </w:t>
      </w:r>
      <w:r>
        <w:t xml:space="preserve"> 1,59339, </w:t>
      </w:r>
      <w:r w:rsidRPr="004A393E">
        <w:t>Ujung Gading Jae</w:t>
      </w:r>
      <w:r w:rsidRPr="00337B87">
        <w:t xml:space="preserve"> </w:t>
      </w:r>
      <w:r w:rsidRPr="004A393E">
        <w:t xml:space="preserve">Bujur Timur </w:t>
      </w:r>
      <w:r>
        <w:t xml:space="preserve">: </w:t>
      </w:r>
      <w:r w:rsidRPr="004A393E">
        <w:t>100,04100</w:t>
      </w:r>
      <w:r>
        <w:t xml:space="preserve">, </w:t>
      </w:r>
      <w:r w:rsidRPr="004A393E">
        <w:t xml:space="preserve"> Lintang Utara</w:t>
      </w:r>
      <w:r>
        <w:t xml:space="preserve"> :</w:t>
      </w:r>
      <w:r w:rsidRPr="004A393E">
        <w:t xml:space="preserve"> </w:t>
      </w:r>
      <w:r>
        <w:t xml:space="preserve"> 1,58873, </w:t>
      </w:r>
      <w:r w:rsidRPr="004A393E">
        <w:t>Huta Baringin</w:t>
      </w:r>
      <w:r w:rsidRPr="00337B87">
        <w:t xml:space="preserve"> </w:t>
      </w:r>
      <w:r w:rsidRPr="004A393E">
        <w:t xml:space="preserve">Bujur Timur </w:t>
      </w:r>
      <w:r>
        <w:t xml:space="preserve">: </w:t>
      </w:r>
      <w:r w:rsidRPr="004A393E">
        <w:t>99,99928</w:t>
      </w:r>
      <w:r>
        <w:t>,</w:t>
      </w:r>
      <w:r w:rsidRPr="004A393E">
        <w:t xml:space="preserve"> Lintang Utara</w:t>
      </w:r>
      <w:r>
        <w:t xml:space="preserve"> :</w:t>
      </w:r>
      <w:r w:rsidRPr="004A393E">
        <w:t xml:space="preserve"> </w:t>
      </w:r>
      <w:r>
        <w:t xml:space="preserve"> 1,61121, </w:t>
      </w:r>
      <w:r w:rsidRPr="004A393E">
        <w:t xml:space="preserve">Kosik Putih Bujur Timur </w:t>
      </w:r>
      <w:r>
        <w:t xml:space="preserve">: </w:t>
      </w:r>
      <w:r w:rsidRPr="004A393E">
        <w:t>100,15314</w:t>
      </w:r>
      <w:r>
        <w:t xml:space="preserve">, </w:t>
      </w:r>
      <w:r w:rsidRPr="004A393E">
        <w:t>Lintang Utara</w:t>
      </w:r>
      <w:r>
        <w:t xml:space="preserve"> :</w:t>
      </w:r>
      <w:r w:rsidRPr="004A393E">
        <w:t xml:space="preserve"> </w:t>
      </w:r>
      <w:r>
        <w:t>1,26383.</w:t>
      </w:r>
      <w:r>
        <w:rPr>
          <w:rStyle w:val="FootnoteReference"/>
        </w:rPr>
        <w:footnoteReference w:id="163"/>
      </w:r>
      <w:r>
        <w:t xml:space="preserve">  </w:t>
      </w:r>
    </w:p>
    <w:p w:rsidR="00D55C1E" w:rsidRPr="000F2EE1" w:rsidRDefault="00D55C1E" w:rsidP="00C61459">
      <w:pPr>
        <w:pStyle w:val="ListParagraph"/>
        <w:numPr>
          <w:ilvl w:val="0"/>
          <w:numId w:val="41"/>
        </w:numPr>
        <w:autoSpaceDE w:val="0"/>
        <w:autoSpaceDN w:val="0"/>
        <w:adjustRightInd w:val="0"/>
        <w:spacing w:line="360" w:lineRule="auto"/>
        <w:ind w:left="426" w:firstLine="0"/>
        <w:jc w:val="both"/>
      </w:pPr>
      <w:r w:rsidRPr="000F2EE1">
        <w:t>Pemerintahan</w:t>
      </w:r>
    </w:p>
    <w:p w:rsidR="00D55C1E" w:rsidRPr="007B7713" w:rsidRDefault="00D55C1E" w:rsidP="00D55C1E">
      <w:pPr>
        <w:autoSpaceDE w:val="0"/>
        <w:autoSpaceDN w:val="0"/>
        <w:adjustRightInd w:val="0"/>
        <w:spacing w:line="360" w:lineRule="auto"/>
        <w:ind w:firstLine="720"/>
        <w:jc w:val="both"/>
      </w:pPr>
      <w:r>
        <w:t>D</w:t>
      </w:r>
      <w:r w:rsidRPr="00FE1846">
        <w:t>aftar nama kepala desa terdiri dari Huta Pasir</w:t>
      </w:r>
      <w:r>
        <w:t>:</w:t>
      </w:r>
      <w:r w:rsidRPr="00FE1846">
        <w:t xml:space="preserve"> Edi Mangaloksa H</w:t>
      </w:r>
      <w:r>
        <w:t>a</w:t>
      </w:r>
      <w:r w:rsidRPr="00FE1846">
        <w:t>s</w:t>
      </w:r>
      <w:r>
        <w:t>i</w:t>
      </w:r>
      <w:r w:rsidRPr="00FE1846">
        <w:t>b</w:t>
      </w:r>
      <w:r>
        <w:t>uan</w:t>
      </w:r>
      <w:r w:rsidRPr="00FE1846">
        <w:t xml:space="preserve">, </w:t>
      </w:r>
      <w:r>
        <w:t>Mandasip: Kaharuddin R.N. Nasution, Langkimat: Humala Pontas Harahap</w:t>
      </w:r>
      <w:r w:rsidRPr="00FE1846">
        <w:t>,</w:t>
      </w:r>
      <w:r>
        <w:t xml:space="preserve">  </w:t>
      </w:r>
      <w:r w:rsidRPr="00FE1846">
        <w:t>Huta Baru</w:t>
      </w:r>
      <w:r>
        <w:t>:</w:t>
      </w:r>
      <w:r w:rsidRPr="00FE1846">
        <w:t xml:space="preserve"> Mahlim Siregar</w:t>
      </w:r>
      <w:r>
        <w:t>, Janji Matogu: Amlan Harahap</w:t>
      </w:r>
      <w:r w:rsidRPr="00FE1846">
        <w:t>, Paran Padang</w:t>
      </w:r>
      <w:r>
        <w:t>:</w:t>
      </w:r>
      <w:r w:rsidRPr="00FE1846">
        <w:t xml:space="preserve"> Bangkit Siregar, </w:t>
      </w:r>
      <w:r>
        <w:t>Jabi Jabi: Juni Siregar</w:t>
      </w:r>
      <w:r w:rsidRPr="00FE1846">
        <w:t>, Gunung Manaon</w:t>
      </w:r>
      <w:r>
        <w:t>:</w:t>
      </w:r>
      <w:r w:rsidRPr="00FE1846">
        <w:t xml:space="preserve"> Jaksa</w:t>
      </w:r>
      <w:r>
        <w:t xml:space="preserve"> Harahap</w:t>
      </w:r>
      <w:r w:rsidRPr="00FE1846">
        <w:t>, Sionggoton</w:t>
      </w:r>
      <w:r>
        <w:t>:</w:t>
      </w:r>
      <w:r w:rsidRPr="00FE1846">
        <w:t xml:space="preserve"> Ahmad Sanusi Hasibuan, Tanjung Botung</w:t>
      </w:r>
      <w:r>
        <w:t xml:space="preserve">: </w:t>
      </w:r>
      <w:r w:rsidRPr="00FE1846">
        <w:t xml:space="preserve"> Kasehani Hasibuan, Aek Raru</w:t>
      </w:r>
      <w:r>
        <w:t>:</w:t>
      </w:r>
      <w:r w:rsidRPr="00FE1846">
        <w:t xml:space="preserve"> Ahmad Yani Hasibuan, Simangambat Julu</w:t>
      </w:r>
      <w:r>
        <w:t>:</w:t>
      </w:r>
      <w:r w:rsidRPr="00FE1846">
        <w:t xml:space="preserve"> Barumun Hasibuan, Sigagan</w:t>
      </w:r>
      <w:r>
        <w:t>:</w:t>
      </w:r>
      <w:r w:rsidRPr="00FE1846">
        <w:t xml:space="preserve"> Pangadilan Harahap, </w:t>
      </w:r>
      <w:r>
        <w:t>Simangambat Jae: M. Najib Hasibuan</w:t>
      </w:r>
      <w:r w:rsidRPr="00FE1846">
        <w:t>,  Pagaran Tonga</w:t>
      </w:r>
      <w:r>
        <w:t>:</w:t>
      </w:r>
      <w:r w:rsidRPr="00FE1846">
        <w:t xml:space="preserve"> Madnur Hasibuan, Ujung Gading Julu</w:t>
      </w:r>
      <w:r>
        <w:t>:</w:t>
      </w:r>
      <w:r w:rsidRPr="00FE1846">
        <w:t xml:space="preserve"> Parubahan Hasibuan, </w:t>
      </w:r>
      <w:r>
        <w:t>Ulak Tano: H. Purba H</w:t>
      </w:r>
      <w:r w:rsidRPr="00FE1846">
        <w:t>asibua</w:t>
      </w:r>
      <w:r>
        <w:t>n</w:t>
      </w:r>
      <w:r w:rsidRPr="00FE1846">
        <w:t>, T</w:t>
      </w:r>
      <w:r>
        <w:t>anjung Maria: Jainuddin Hasibuan</w:t>
      </w:r>
      <w:r w:rsidRPr="00FE1846">
        <w:t xml:space="preserve">, </w:t>
      </w:r>
      <w:r>
        <w:t>Ujung Gading Jae: H. Syamsir H</w:t>
      </w:r>
      <w:r w:rsidRPr="00FE1846">
        <w:t xml:space="preserve">asibuan, </w:t>
      </w:r>
      <w:r>
        <w:t>Huta Baringin: Halongonan Harahap</w:t>
      </w:r>
      <w:r w:rsidRPr="00FE1846">
        <w:t>,</w:t>
      </w:r>
      <w:r>
        <w:t xml:space="preserve"> Kosik Putih: Irwansyah Harahap.</w:t>
      </w:r>
      <w:r>
        <w:rPr>
          <w:rStyle w:val="FootnoteReference"/>
        </w:rPr>
        <w:footnoteReference w:id="164"/>
      </w:r>
      <w:r>
        <w:rPr>
          <w:vertAlign w:val="superscript"/>
        </w:rPr>
        <w:t xml:space="preserve">     </w:t>
      </w:r>
    </w:p>
    <w:p w:rsidR="00D55C1E" w:rsidRPr="001C5DC9" w:rsidRDefault="00D55C1E" w:rsidP="00C61459">
      <w:pPr>
        <w:pStyle w:val="ListParagraph"/>
        <w:numPr>
          <w:ilvl w:val="0"/>
          <w:numId w:val="41"/>
        </w:numPr>
        <w:autoSpaceDE w:val="0"/>
        <w:autoSpaceDN w:val="0"/>
        <w:adjustRightInd w:val="0"/>
        <w:spacing w:line="360" w:lineRule="auto"/>
        <w:jc w:val="both"/>
      </w:pPr>
      <w:r>
        <w:t xml:space="preserve"> </w:t>
      </w:r>
      <w:r w:rsidRPr="001C5DC9">
        <w:t xml:space="preserve">Pendidikan </w:t>
      </w:r>
    </w:p>
    <w:p w:rsidR="00D55C1E" w:rsidRDefault="00D55C1E" w:rsidP="00D55C1E">
      <w:pPr>
        <w:autoSpaceDE w:val="0"/>
        <w:autoSpaceDN w:val="0"/>
        <w:adjustRightInd w:val="0"/>
        <w:spacing w:line="360" w:lineRule="auto"/>
        <w:ind w:firstLine="720"/>
        <w:jc w:val="both"/>
        <w:rPr>
          <w:sz w:val="20"/>
          <w:szCs w:val="20"/>
          <w:vertAlign w:val="superscript"/>
        </w:rPr>
      </w:pPr>
      <w:r w:rsidRPr="00F40BD8">
        <w:t>Sekolah Dasar (SD)  hanya ada pada 1</w:t>
      </w:r>
      <w:r w:rsidRPr="001C5DC9">
        <w:t>2</w:t>
      </w:r>
      <w:r w:rsidRPr="00F40BD8">
        <w:t xml:space="preserve"> desa terdiri dari</w:t>
      </w:r>
      <w:r w:rsidRPr="001C5DC9">
        <w:t xml:space="preserve"> </w:t>
      </w:r>
      <w:r>
        <w:t xml:space="preserve"> </w:t>
      </w:r>
      <w:r w:rsidRPr="001C5DC9">
        <w:rPr>
          <w:color w:val="000000"/>
        </w:rPr>
        <w:t>Huta Pasir</w:t>
      </w:r>
      <w:r>
        <w:rPr>
          <w:color w:val="000000"/>
        </w:rPr>
        <w:t xml:space="preserve"> </w:t>
      </w:r>
      <w:r w:rsidRPr="001C5DC9">
        <w:rPr>
          <w:color w:val="000000"/>
        </w:rPr>
        <w:t xml:space="preserve"> SD 1 </w:t>
      </w:r>
    </w:p>
    <w:p w:rsidR="00D55C1E" w:rsidRPr="001F2A8E" w:rsidRDefault="00D55C1E" w:rsidP="00D55C1E">
      <w:pPr>
        <w:autoSpaceDE w:val="0"/>
        <w:autoSpaceDN w:val="0"/>
        <w:adjustRightInd w:val="0"/>
        <w:spacing w:line="360" w:lineRule="auto"/>
        <w:jc w:val="both"/>
        <w:rPr>
          <w:rFonts w:cs="Calibri"/>
          <w:color w:val="000000"/>
          <w:sz w:val="20"/>
          <w:szCs w:val="20"/>
        </w:rPr>
      </w:pPr>
      <w:r w:rsidRPr="00F40BD8">
        <w:t xml:space="preserve">lembaga,  </w:t>
      </w:r>
      <w:r w:rsidRPr="001C5DC9">
        <w:rPr>
          <w:color w:val="000000"/>
        </w:rPr>
        <w:t>Mandasip SD</w:t>
      </w:r>
      <w:r>
        <w:rPr>
          <w:color w:val="000000"/>
        </w:rPr>
        <w:t>:</w:t>
      </w:r>
      <w:r w:rsidRPr="001C5DC9">
        <w:rPr>
          <w:color w:val="000000"/>
        </w:rPr>
        <w:t xml:space="preserve"> 1 </w:t>
      </w:r>
      <w:r w:rsidRPr="00F40BD8">
        <w:t xml:space="preserve">lembaga,  </w:t>
      </w:r>
      <w:r w:rsidRPr="001C5DC9">
        <w:rPr>
          <w:color w:val="000000"/>
        </w:rPr>
        <w:t xml:space="preserve">Langkimat </w:t>
      </w:r>
      <w:r w:rsidRPr="001F2A8E">
        <w:rPr>
          <w:color w:val="000000"/>
        </w:rPr>
        <w:t>SD</w:t>
      </w:r>
      <w:r>
        <w:rPr>
          <w:color w:val="000000"/>
        </w:rPr>
        <w:t>:</w:t>
      </w:r>
      <w:r w:rsidRPr="001F2A8E">
        <w:rPr>
          <w:color w:val="000000"/>
        </w:rPr>
        <w:t xml:space="preserve"> 2 </w:t>
      </w:r>
      <w:r w:rsidRPr="00F40BD8">
        <w:t xml:space="preserve">lembaga,  </w:t>
      </w:r>
      <w:r w:rsidRPr="001F2A8E">
        <w:rPr>
          <w:color w:val="000000"/>
        </w:rPr>
        <w:t>Gunung Manaon</w:t>
      </w:r>
      <w:r w:rsidRPr="00250CEE">
        <w:rPr>
          <w:color w:val="000000"/>
        </w:rPr>
        <w:t xml:space="preserve"> </w:t>
      </w:r>
      <w:r>
        <w:rPr>
          <w:color w:val="000000"/>
        </w:rPr>
        <w:t xml:space="preserve">Sim SD: 1 lembaga,   </w:t>
      </w:r>
      <w:r w:rsidRPr="001F2A8E">
        <w:rPr>
          <w:color w:val="000000"/>
        </w:rPr>
        <w:t xml:space="preserve">Aek Raru </w:t>
      </w:r>
      <w:r>
        <w:rPr>
          <w:color w:val="000000"/>
        </w:rPr>
        <w:t xml:space="preserve"> </w:t>
      </w:r>
      <w:r w:rsidRPr="001F2A8E">
        <w:rPr>
          <w:color w:val="000000"/>
        </w:rPr>
        <w:t>SD</w:t>
      </w:r>
      <w:r>
        <w:rPr>
          <w:color w:val="000000"/>
        </w:rPr>
        <w:t>:</w:t>
      </w:r>
      <w:r w:rsidRPr="001F2A8E">
        <w:rPr>
          <w:color w:val="000000"/>
        </w:rPr>
        <w:t xml:space="preserve"> </w:t>
      </w:r>
      <w:r w:rsidRPr="001F2A8E">
        <w:rPr>
          <w:color w:val="FF0000"/>
        </w:rPr>
        <w:t xml:space="preserve"> </w:t>
      </w:r>
      <w:r w:rsidRPr="001F2A8E">
        <w:rPr>
          <w:color w:val="000000"/>
        </w:rPr>
        <w:t xml:space="preserve">2 </w:t>
      </w:r>
      <w:r>
        <w:rPr>
          <w:color w:val="000000"/>
        </w:rPr>
        <w:t xml:space="preserve"> </w:t>
      </w:r>
      <w:r w:rsidRPr="00F40BD8">
        <w:t xml:space="preserve">lembaga,  </w:t>
      </w:r>
      <w:r>
        <w:t xml:space="preserve">  </w:t>
      </w:r>
      <w:r w:rsidRPr="001F2A8E">
        <w:rPr>
          <w:color w:val="000000"/>
        </w:rPr>
        <w:t xml:space="preserve">Simangambat Julu </w:t>
      </w:r>
      <w:r>
        <w:rPr>
          <w:color w:val="000000"/>
        </w:rPr>
        <w:t xml:space="preserve">   </w:t>
      </w:r>
      <w:r w:rsidRPr="001F2A8E">
        <w:rPr>
          <w:color w:val="000000"/>
        </w:rPr>
        <w:t>SD</w:t>
      </w:r>
      <w:r>
        <w:rPr>
          <w:color w:val="000000"/>
        </w:rPr>
        <w:t xml:space="preserve">:   </w:t>
      </w:r>
      <w:r w:rsidRPr="001F2A8E">
        <w:rPr>
          <w:color w:val="000000"/>
        </w:rPr>
        <w:t xml:space="preserve"> 1 </w:t>
      </w:r>
      <w:r w:rsidRPr="00F40BD8">
        <w:t xml:space="preserve">lembaga, </w:t>
      </w:r>
      <w:r w:rsidRPr="001F2A8E">
        <w:rPr>
          <w:color w:val="000000"/>
        </w:rPr>
        <w:t>Simangambat Jae SD</w:t>
      </w:r>
      <w:r>
        <w:rPr>
          <w:color w:val="000000"/>
        </w:rPr>
        <w:t>:</w:t>
      </w:r>
      <w:r w:rsidRPr="001F2A8E">
        <w:rPr>
          <w:color w:val="000000"/>
        </w:rPr>
        <w:t xml:space="preserve"> 1 </w:t>
      </w:r>
      <w:r w:rsidRPr="00F40BD8">
        <w:t xml:space="preserve">lembaga,  </w:t>
      </w:r>
      <w:r w:rsidRPr="001F2A8E">
        <w:rPr>
          <w:color w:val="000000"/>
        </w:rPr>
        <w:t>Pagaran Tonga SD</w:t>
      </w:r>
      <w:r>
        <w:rPr>
          <w:color w:val="000000"/>
        </w:rPr>
        <w:t>:</w:t>
      </w:r>
      <w:r w:rsidRPr="001F2A8E">
        <w:rPr>
          <w:color w:val="000000"/>
        </w:rPr>
        <w:t xml:space="preserve"> 1 </w:t>
      </w:r>
      <w:r w:rsidRPr="00F40BD8">
        <w:t xml:space="preserve">lembaga,  </w:t>
      </w:r>
      <w:r w:rsidRPr="001F2A8E">
        <w:rPr>
          <w:color w:val="000000"/>
        </w:rPr>
        <w:t xml:space="preserve">Ujung Gading </w:t>
      </w:r>
      <w:r>
        <w:rPr>
          <w:color w:val="000000"/>
        </w:rPr>
        <w:t xml:space="preserve"> </w:t>
      </w:r>
      <w:r w:rsidRPr="001F2A8E">
        <w:rPr>
          <w:color w:val="000000"/>
        </w:rPr>
        <w:t>Julu SD</w:t>
      </w:r>
      <w:r>
        <w:rPr>
          <w:color w:val="000000"/>
        </w:rPr>
        <w:t>:</w:t>
      </w:r>
      <w:r w:rsidRPr="001F2A8E">
        <w:rPr>
          <w:color w:val="000000"/>
        </w:rPr>
        <w:t xml:space="preserve"> 1 </w:t>
      </w:r>
      <w:r w:rsidRPr="00F40BD8">
        <w:t xml:space="preserve">lembaga,  </w:t>
      </w:r>
      <w:r w:rsidRPr="001F2A8E">
        <w:rPr>
          <w:color w:val="000000"/>
        </w:rPr>
        <w:t>Ulak Tano SD</w:t>
      </w:r>
      <w:r>
        <w:rPr>
          <w:color w:val="000000"/>
        </w:rPr>
        <w:t>:</w:t>
      </w:r>
      <w:r w:rsidRPr="001F2A8E">
        <w:rPr>
          <w:color w:val="000000"/>
        </w:rPr>
        <w:t xml:space="preserve"> 1 </w:t>
      </w:r>
      <w:r w:rsidRPr="00F40BD8">
        <w:t xml:space="preserve">lembaga,  </w:t>
      </w:r>
      <w:r w:rsidRPr="001F2A8E">
        <w:rPr>
          <w:color w:val="000000"/>
        </w:rPr>
        <w:t>Ujung Gading Jae SD</w:t>
      </w:r>
      <w:r>
        <w:rPr>
          <w:color w:val="000000"/>
        </w:rPr>
        <w:t>:</w:t>
      </w:r>
      <w:r w:rsidRPr="001F2A8E">
        <w:rPr>
          <w:color w:val="000000"/>
        </w:rPr>
        <w:t xml:space="preserve"> 1 </w:t>
      </w:r>
      <w:r w:rsidRPr="00F40BD8">
        <w:t xml:space="preserve">lembaga, </w:t>
      </w:r>
      <w:r w:rsidRPr="001F2A8E">
        <w:rPr>
          <w:color w:val="000000"/>
        </w:rPr>
        <w:t>Kosik Putih SD</w:t>
      </w:r>
      <w:r>
        <w:rPr>
          <w:color w:val="000000"/>
        </w:rPr>
        <w:t>:</w:t>
      </w:r>
      <w:r w:rsidRPr="001F2A8E">
        <w:rPr>
          <w:color w:val="000000"/>
        </w:rPr>
        <w:t xml:space="preserve"> 1 </w:t>
      </w:r>
      <w:r w:rsidRPr="00F40BD8">
        <w:t xml:space="preserve">lembaga,  </w:t>
      </w:r>
      <w:r w:rsidRPr="001F2A8E">
        <w:rPr>
          <w:color w:val="000000"/>
        </w:rPr>
        <w:t>Jumlah SD</w:t>
      </w:r>
      <w:r>
        <w:rPr>
          <w:color w:val="000000"/>
        </w:rPr>
        <w:t>:</w:t>
      </w:r>
      <w:r w:rsidRPr="001F2A8E">
        <w:rPr>
          <w:color w:val="000000"/>
        </w:rPr>
        <w:t xml:space="preserve">  17 lembaga</w:t>
      </w:r>
      <w:r w:rsidRPr="001F2A8E">
        <w:rPr>
          <w:rFonts w:cs="Calibri"/>
          <w:color w:val="000000"/>
          <w:sz w:val="20"/>
          <w:szCs w:val="20"/>
        </w:rPr>
        <w:t>.</w:t>
      </w:r>
      <w:r>
        <w:rPr>
          <w:rFonts w:cs="Calibri"/>
          <w:color w:val="000000"/>
          <w:sz w:val="20"/>
          <w:szCs w:val="20"/>
          <w:vertAlign w:val="superscript"/>
        </w:rPr>
        <w:t xml:space="preserve">174      </w:t>
      </w:r>
    </w:p>
    <w:p w:rsidR="00D55C1E" w:rsidRDefault="00D55C1E" w:rsidP="00C61459">
      <w:pPr>
        <w:pStyle w:val="ListParagraph"/>
        <w:numPr>
          <w:ilvl w:val="0"/>
          <w:numId w:val="41"/>
        </w:numPr>
        <w:autoSpaceDE w:val="0"/>
        <w:autoSpaceDN w:val="0"/>
        <w:adjustRightInd w:val="0"/>
        <w:spacing w:line="360" w:lineRule="auto"/>
      </w:pPr>
      <w:r w:rsidRPr="00F40BD8">
        <w:lastRenderedPageBreak/>
        <w:t>Penduduk</w:t>
      </w:r>
    </w:p>
    <w:p w:rsidR="00D55C1E" w:rsidRPr="001F2295" w:rsidRDefault="00D55C1E" w:rsidP="00D55C1E">
      <w:pPr>
        <w:autoSpaceDE w:val="0"/>
        <w:autoSpaceDN w:val="0"/>
        <w:adjustRightInd w:val="0"/>
        <w:spacing w:line="360" w:lineRule="auto"/>
        <w:ind w:firstLine="567"/>
        <w:jc w:val="both"/>
        <w:rPr>
          <w:rFonts w:cs="Calibri"/>
          <w:color w:val="000000"/>
          <w:sz w:val="20"/>
          <w:szCs w:val="20"/>
        </w:rPr>
      </w:pPr>
      <w:r w:rsidRPr="00F40BD8">
        <w:t xml:space="preserve">Luas wilayah, jumlah penduduk, dan kepadatan penduduk  menurut desa/Kelurahan terdiri dari   </w:t>
      </w:r>
      <w:r>
        <w:t>Huta Pasir</w:t>
      </w:r>
      <w:r w:rsidRPr="00F40BD8">
        <w:t xml:space="preserve">,   luas area </w:t>
      </w:r>
      <w:r>
        <w:t>28,98</w:t>
      </w:r>
      <w:r w:rsidRPr="00F40BD8">
        <w:t xml:space="preserve"> km</w:t>
      </w:r>
      <w:r w:rsidRPr="00DE7ED6">
        <w:rPr>
          <w:vertAlign w:val="superscript"/>
        </w:rPr>
        <w:t>2</w:t>
      </w:r>
      <w:r w:rsidRPr="00F40BD8">
        <w:t xml:space="preserve">,  penduduk:  </w:t>
      </w:r>
      <w:r>
        <w:t>1 001</w:t>
      </w:r>
      <w:r w:rsidRPr="00F40BD8">
        <w:t xml:space="preserve"> orang, kepadatan  penduduk</w:t>
      </w:r>
      <w:r>
        <w:t>: 34,54,  Mandasip</w:t>
      </w:r>
      <w:r w:rsidRPr="00F40BD8">
        <w:t xml:space="preserve">,   luas area </w:t>
      </w:r>
      <w:r>
        <w:t>8,45</w:t>
      </w:r>
      <w:r w:rsidRPr="00F40BD8">
        <w:t xml:space="preserve"> km</w:t>
      </w:r>
      <w:r w:rsidRPr="00DE7ED6">
        <w:rPr>
          <w:vertAlign w:val="superscript"/>
        </w:rPr>
        <w:t>2</w:t>
      </w:r>
      <w:r w:rsidRPr="00F40BD8">
        <w:t xml:space="preserve">,  penduduk:  </w:t>
      </w:r>
      <w:r>
        <w:t>285</w:t>
      </w:r>
      <w:r w:rsidRPr="00F40BD8">
        <w:t xml:space="preserve">orang, kepadatan  penduduk:    </w:t>
      </w:r>
      <w:r>
        <w:t>33,73, Langkimat</w:t>
      </w:r>
      <w:r w:rsidRPr="00F40BD8">
        <w:t xml:space="preserve">,   luas area </w:t>
      </w:r>
      <w:r>
        <w:t>26,28</w:t>
      </w:r>
      <w:r w:rsidRPr="00F40BD8">
        <w:t xml:space="preserve"> km</w:t>
      </w:r>
      <w:r w:rsidRPr="00DE7ED6">
        <w:rPr>
          <w:vertAlign w:val="superscript"/>
        </w:rPr>
        <w:t>2</w:t>
      </w:r>
      <w:r w:rsidRPr="00F40BD8">
        <w:t xml:space="preserve">,  penduduk:  </w:t>
      </w:r>
      <w:r>
        <w:t>3.729</w:t>
      </w:r>
      <w:r w:rsidRPr="00F40BD8">
        <w:t xml:space="preserve"> orang, kepadatan  penduduk:    </w:t>
      </w:r>
      <w:r>
        <w:t>141,89, Huta Baru</w:t>
      </w:r>
      <w:r w:rsidRPr="00F40BD8">
        <w:t xml:space="preserve">,   luas area </w:t>
      </w:r>
      <w:r>
        <w:t>26,44</w:t>
      </w:r>
      <w:r w:rsidRPr="00F40BD8">
        <w:t xml:space="preserve"> km</w:t>
      </w:r>
      <w:r w:rsidRPr="00DE7ED6">
        <w:rPr>
          <w:vertAlign w:val="superscript"/>
        </w:rPr>
        <w:t>2</w:t>
      </w:r>
      <w:r w:rsidRPr="00F40BD8">
        <w:t xml:space="preserve">,  penduduk:  </w:t>
      </w:r>
      <w:r>
        <w:t>2 035 orang, kepadatan  penduduk:  76,97, Janji Matogu</w:t>
      </w:r>
      <w:r w:rsidRPr="00F40BD8">
        <w:t xml:space="preserve">,   luas area </w:t>
      </w:r>
      <w:r>
        <w:t>24,55</w:t>
      </w:r>
      <w:r w:rsidRPr="00F40BD8">
        <w:t xml:space="preserve"> km</w:t>
      </w:r>
      <w:r w:rsidRPr="00DE7ED6">
        <w:rPr>
          <w:vertAlign w:val="superscript"/>
        </w:rPr>
        <w:t>2</w:t>
      </w:r>
      <w:r w:rsidRPr="00F40BD8">
        <w:t xml:space="preserve">,  penduduk:  </w:t>
      </w:r>
      <w:r>
        <w:t>376</w:t>
      </w:r>
      <w:r w:rsidRPr="00F40BD8">
        <w:t xml:space="preserve"> orang, kepadatan  penduduk:    </w:t>
      </w:r>
      <w:r>
        <w:t>15,32, Paran Padang</w:t>
      </w:r>
      <w:r w:rsidRPr="00F40BD8">
        <w:t>,   luas area</w:t>
      </w:r>
      <w:r>
        <w:t>:</w:t>
      </w:r>
      <w:r w:rsidRPr="00F40BD8">
        <w:t xml:space="preserve"> </w:t>
      </w:r>
      <w:r>
        <w:t xml:space="preserve">3,3 </w:t>
      </w:r>
      <w:r w:rsidRPr="00F40BD8">
        <w:t xml:space="preserve"> km</w:t>
      </w:r>
      <w:r w:rsidRPr="00DE7ED6">
        <w:rPr>
          <w:vertAlign w:val="superscript"/>
        </w:rPr>
        <w:t>2</w:t>
      </w:r>
      <w:r w:rsidRPr="00F40BD8">
        <w:t xml:space="preserve">,  penduduk:  </w:t>
      </w:r>
      <w:r>
        <w:t xml:space="preserve">199 </w:t>
      </w:r>
      <w:r w:rsidRPr="00F40BD8">
        <w:t xml:space="preserve">orang, kepadatan  penduduk:    </w:t>
      </w:r>
      <w:r>
        <w:t>60,30, Jabi-Jabi</w:t>
      </w:r>
      <w:r w:rsidRPr="00F40BD8">
        <w:t xml:space="preserve">,   luas area </w:t>
      </w:r>
      <w:r>
        <w:t xml:space="preserve">5,29 </w:t>
      </w:r>
      <w:r w:rsidRPr="00F40BD8">
        <w:t xml:space="preserve"> km</w:t>
      </w:r>
      <w:r w:rsidRPr="00DE7ED6">
        <w:rPr>
          <w:vertAlign w:val="superscript"/>
        </w:rPr>
        <w:t>2</w:t>
      </w:r>
      <w:r w:rsidRPr="00F40BD8">
        <w:t xml:space="preserve">,  penduduk:  </w:t>
      </w:r>
      <w:r>
        <w:t>330</w:t>
      </w:r>
      <w:r w:rsidRPr="00F40BD8">
        <w:t xml:space="preserve"> orang, kepadatan  penduduk:    </w:t>
      </w:r>
      <w:r>
        <w:t>62,38, Gunung Manaon Simamora</w:t>
      </w:r>
      <w:r w:rsidRPr="00F40BD8">
        <w:t xml:space="preserve">,   luas area </w:t>
      </w:r>
      <w:r>
        <w:t>7,08</w:t>
      </w:r>
      <w:r w:rsidRPr="00F40BD8">
        <w:t xml:space="preserve"> km</w:t>
      </w:r>
      <w:r w:rsidRPr="00DE7ED6">
        <w:rPr>
          <w:vertAlign w:val="superscript"/>
        </w:rPr>
        <w:t>2</w:t>
      </w:r>
      <w:r w:rsidRPr="00F40BD8">
        <w:t xml:space="preserve">,  penduduk:  </w:t>
      </w:r>
      <w:r>
        <w:t>489</w:t>
      </w:r>
      <w:r w:rsidRPr="00F40BD8">
        <w:t xml:space="preserve"> orang, kepadatan  penduduk:    </w:t>
      </w:r>
      <w:r>
        <w:t>69,07, Sionggoton</w:t>
      </w:r>
      <w:r w:rsidRPr="00F40BD8">
        <w:t xml:space="preserve">,   luas area </w:t>
      </w:r>
      <w:r>
        <w:t>18,98</w:t>
      </w:r>
      <w:r w:rsidRPr="00F40BD8">
        <w:t xml:space="preserve"> km</w:t>
      </w:r>
      <w:r w:rsidRPr="00DE7ED6">
        <w:rPr>
          <w:vertAlign w:val="superscript"/>
        </w:rPr>
        <w:t>2</w:t>
      </w:r>
      <w:r w:rsidRPr="00F40BD8">
        <w:t xml:space="preserve">,  penduduk:  </w:t>
      </w:r>
      <w:r>
        <w:t>860 orang, kepadatan  penduduk:  45,31, Tanjung Botung</w:t>
      </w:r>
      <w:r w:rsidRPr="00F40BD8">
        <w:t xml:space="preserve">,   luas area </w:t>
      </w:r>
      <w:r>
        <w:t>5,16</w:t>
      </w:r>
      <w:r w:rsidRPr="00F40BD8">
        <w:t xml:space="preserve"> km</w:t>
      </w:r>
      <w:r w:rsidRPr="00DE7ED6">
        <w:rPr>
          <w:vertAlign w:val="superscript"/>
        </w:rPr>
        <w:t>2</w:t>
      </w:r>
      <w:r w:rsidRPr="00F40BD8">
        <w:t xml:space="preserve">,  penduduk:  </w:t>
      </w:r>
      <w:r>
        <w:t>306</w:t>
      </w:r>
      <w:r w:rsidRPr="00F40BD8">
        <w:t xml:space="preserve"> orang, kepadatan  penduduk:    </w:t>
      </w:r>
      <w:r>
        <w:t>59,30, Aek Raru</w:t>
      </w:r>
      <w:r w:rsidRPr="00F40BD8">
        <w:t xml:space="preserve">,   luas area </w:t>
      </w:r>
      <w:r>
        <w:t>5,73</w:t>
      </w:r>
      <w:r w:rsidRPr="00F40BD8">
        <w:t xml:space="preserve"> km</w:t>
      </w:r>
      <w:r w:rsidRPr="00DE7ED6">
        <w:rPr>
          <w:vertAlign w:val="superscript"/>
        </w:rPr>
        <w:t>2</w:t>
      </w:r>
      <w:r>
        <w:t xml:space="preserve">, </w:t>
      </w:r>
      <w:r w:rsidRPr="00F40BD8">
        <w:t xml:space="preserve">penduduk:  </w:t>
      </w:r>
      <w:r>
        <w:t>15,077</w:t>
      </w:r>
      <w:r w:rsidRPr="00F40BD8">
        <w:t xml:space="preserve"> orang, kepa</w:t>
      </w:r>
      <w:r>
        <w:t>datan  penduduk:59,30, Simangambat Julu</w:t>
      </w:r>
      <w:r w:rsidRPr="00F40BD8">
        <w:t xml:space="preserve">,   luas area </w:t>
      </w:r>
      <w:r>
        <w:t>19,36</w:t>
      </w:r>
      <w:r w:rsidRPr="00F40BD8">
        <w:t xml:space="preserve"> km</w:t>
      </w:r>
      <w:r w:rsidRPr="00236E88">
        <w:rPr>
          <w:vertAlign w:val="superscript"/>
        </w:rPr>
        <w:t>2</w:t>
      </w:r>
      <w:r w:rsidRPr="00F40BD8">
        <w:t xml:space="preserve">,  penduduk:  </w:t>
      </w:r>
      <w:r>
        <w:t>3 232</w:t>
      </w:r>
      <w:r w:rsidRPr="00F40BD8">
        <w:t xml:space="preserve"> orang, kepadatan  penduduk:</w:t>
      </w:r>
      <w:r>
        <w:t xml:space="preserve"> 166,94, Sigagan, </w:t>
      </w:r>
      <w:r w:rsidRPr="00F40BD8">
        <w:t xml:space="preserve">luas area </w:t>
      </w:r>
      <w:r>
        <w:t>24,43</w:t>
      </w:r>
      <w:r w:rsidRPr="00F40BD8">
        <w:t xml:space="preserve"> km</w:t>
      </w:r>
      <w:r w:rsidRPr="00236E88">
        <w:rPr>
          <w:vertAlign w:val="superscript"/>
        </w:rPr>
        <w:t>2</w:t>
      </w:r>
      <w:r>
        <w:t xml:space="preserve">, </w:t>
      </w:r>
      <w:r w:rsidRPr="00F40BD8">
        <w:t xml:space="preserve">penduduk:  </w:t>
      </w:r>
      <w:r>
        <w:t>453 orang, kepadatan  penduduk: 18,54, Simangambat Jae</w:t>
      </w:r>
      <w:r w:rsidRPr="00F40BD8">
        <w:t xml:space="preserve">,   luas area </w:t>
      </w:r>
      <w:r>
        <w:t>25,54</w:t>
      </w:r>
      <w:r w:rsidRPr="00F40BD8">
        <w:t xml:space="preserve"> km</w:t>
      </w:r>
      <w:r w:rsidRPr="00236E88">
        <w:rPr>
          <w:vertAlign w:val="superscript"/>
        </w:rPr>
        <w:t>2</w:t>
      </w:r>
      <w:r w:rsidRPr="00F40BD8">
        <w:t xml:space="preserve">,  penduduk:  </w:t>
      </w:r>
      <w:r>
        <w:t>1 565</w:t>
      </w:r>
      <w:r w:rsidRPr="00F40BD8">
        <w:t xml:space="preserve"> orang, kepadatan  penduduk:    </w:t>
      </w:r>
      <w:r>
        <w:t>61,28, Pagaran Tonga,   luas a</w:t>
      </w:r>
      <w:r w:rsidRPr="00F40BD8">
        <w:t xml:space="preserve">rea </w:t>
      </w:r>
      <w:r>
        <w:t>28,18</w:t>
      </w:r>
      <w:r w:rsidRPr="00F40BD8">
        <w:t xml:space="preserve"> km</w:t>
      </w:r>
      <w:r w:rsidRPr="00236E88">
        <w:rPr>
          <w:vertAlign w:val="superscript"/>
        </w:rPr>
        <w:t>2</w:t>
      </w:r>
      <w:r>
        <w:t>,  p</w:t>
      </w:r>
      <w:r w:rsidRPr="00F40BD8">
        <w:t xml:space="preserve">enduduk:  </w:t>
      </w:r>
      <w:r>
        <w:t>520 orang, kepadatan  p</w:t>
      </w:r>
      <w:r w:rsidRPr="00F40BD8">
        <w:t xml:space="preserve">enduduk:    </w:t>
      </w:r>
      <w:r>
        <w:t>18,45, Ujung Gading Julu</w:t>
      </w:r>
      <w:r w:rsidRPr="00F40BD8">
        <w:t xml:space="preserve">,   luas area </w:t>
      </w:r>
      <w:r>
        <w:t>26,61</w:t>
      </w:r>
      <w:r w:rsidRPr="00F40BD8">
        <w:t xml:space="preserve"> km</w:t>
      </w:r>
      <w:r w:rsidRPr="00236E88">
        <w:rPr>
          <w:vertAlign w:val="superscript"/>
        </w:rPr>
        <w:t>2</w:t>
      </w:r>
      <w:r w:rsidRPr="00F40BD8">
        <w:t xml:space="preserve">,  penduduk:  </w:t>
      </w:r>
      <w:r>
        <w:t xml:space="preserve">3.017 orang, kepadatan  penduduk:  </w:t>
      </w:r>
      <w:r w:rsidRPr="005B60BF">
        <w:t>113,38, Ulak Tano</w:t>
      </w:r>
      <w:r w:rsidRPr="00F40BD8">
        <w:t xml:space="preserve">,   luas area </w:t>
      </w:r>
      <w:r w:rsidRPr="005B60BF">
        <w:t>28,88</w:t>
      </w:r>
      <w:r w:rsidRPr="00F40BD8">
        <w:t xml:space="preserve"> km</w:t>
      </w:r>
      <w:r w:rsidRPr="00236E88">
        <w:rPr>
          <w:vertAlign w:val="superscript"/>
        </w:rPr>
        <w:t>2</w:t>
      </w:r>
      <w:r w:rsidRPr="00F40BD8">
        <w:t xml:space="preserve">,  penduduk:  </w:t>
      </w:r>
      <w:r w:rsidRPr="005B60BF">
        <w:t>1 274</w:t>
      </w:r>
      <w:r w:rsidRPr="00F40BD8">
        <w:t xml:space="preserve"> orang, kepadatan  penduduk:    </w:t>
      </w:r>
      <w:r w:rsidRPr="005B60BF">
        <w:t>44,11, Tanjung Maria</w:t>
      </w:r>
      <w:r w:rsidRPr="00F40BD8">
        <w:t xml:space="preserve">,   luas area </w:t>
      </w:r>
      <w:r w:rsidRPr="005B60BF">
        <w:t>25,53</w:t>
      </w:r>
      <w:r>
        <w:t xml:space="preserve"> </w:t>
      </w:r>
      <w:r w:rsidRPr="00F40BD8">
        <w:t>km</w:t>
      </w:r>
      <w:r w:rsidRPr="00236E88">
        <w:rPr>
          <w:vertAlign w:val="superscript"/>
        </w:rPr>
        <w:t>2</w:t>
      </w:r>
      <w:r>
        <w:t xml:space="preserve">,  penduduk: </w:t>
      </w:r>
      <w:r w:rsidRPr="005B60BF">
        <w:t>362</w:t>
      </w:r>
      <w:r w:rsidRPr="00F40BD8">
        <w:t xml:space="preserve"> orang, kepadatan  penduduk:    </w:t>
      </w:r>
      <w:r w:rsidRPr="005B60BF">
        <w:t>14,18, Ujung Gading Jae</w:t>
      </w:r>
      <w:r w:rsidRPr="00F40BD8">
        <w:t>,   luas area</w:t>
      </w:r>
      <w:r>
        <w:t xml:space="preserve">:  </w:t>
      </w:r>
      <w:r w:rsidRPr="00F40BD8">
        <w:t xml:space="preserve"> </w:t>
      </w:r>
      <w:r w:rsidRPr="005B60BF">
        <w:t>26,16</w:t>
      </w:r>
      <w:r>
        <w:t xml:space="preserve"> </w:t>
      </w:r>
      <w:r w:rsidRPr="00F40BD8">
        <w:t>km</w:t>
      </w:r>
      <w:r w:rsidRPr="00236E88">
        <w:rPr>
          <w:vertAlign w:val="superscript"/>
        </w:rPr>
        <w:t>2</w:t>
      </w:r>
      <w:r>
        <w:t xml:space="preserve">,  penduduk: </w:t>
      </w:r>
      <w:r w:rsidRPr="005B60BF">
        <w:t>5 129</w:t>
      </w:r>
      <w:r w:rsidRPr="00F40BD8">
        <w:t xml:space="preserve"> orang,</w:t>
      </w:r>
      <w:r>
        <w:t xml:space="preserve">      </w:t>
      </w:r>
      <w:r w:rsidRPr="00F40BD8">
        <w:t>kepad</w:t>
      </w:r>
      <w:r>
        <w:t xml:space="preserve">atan  penduduk:   </w:t>
      </w:r>
      <w:r w:rsidRPr="005B60BF">
        <w:t xml:space="preserve">196,06, </w:t>
      </w:r>
      <w:r>
        <w:t xml:space="preserve">   </w:t>
      </w:r>
      <w:r w:rsidRPr="005B60BF">
        <w:t>Huta Baringin</w:t>
      </w:r>
      <w:r w:rsidRPr="00F40BD8">
        <w:t>,</w:t>
      </w:r>
      <w:r>
        <w:t xml:space="preserve">   </w:t>
      </w:r>
      <w:r w:rsidRPr="00F40BD8">
        <w:t xml:space="preserve">luas area </w:t>
      </w:r>
      <w:r w:rsidRPr="005B60BF">
        <w:t>4,49</w:t>
      </w:r>
      <w:r>
        <w:t xml:space="preserve"> </w:t>
      </w:r>
      <w:r w:rsidRPr="00F40BD8">
        <w:t xml:space="preserve"> km</w:t>
      </w:r>
      <w:r w:rsidRPr="00236E88">
        <w:rPr>
          <w:vertAlign w:val="superscript"/>
        </w:rPr>
        <w:t>2</w:t>
      </w:r>
      <w:r w:rsidRPr="00F40BD8">
        <w:t>,</w:t>
      </w:r>
      <w:r>
        <w:t xml:space="preserve">  </w:t>
      </w:r>
      <w:r w:rsidRPr="00F40BD8">
        <w:t>penduduk:</w:t>
      </w:r>
      <w:r>
        <w:t xml:space="preserve"> </w:t>
      </w:r>
      <w:r w:rsidRPr="005B60BF">
        <w:t>658</w:t>
      </w:r>
      <w:r>
        <w:t xml:space="preserve"> orang, kepadatan  penduduk:</w:t>
      </w:r>
      <w:r w:rsidRPr="005B60BF">
        <w:t>146,55, Kosik Putih</w:t>
      </w:r>
      <w:r>
        <w:t xml:space="preserve">, </w:t>
      </w:r>
      <w:r w:rsidRPr="00F40BD8">
        <w:t xml:space="preserve">luas area </w:t>
      </w:r>
      <w:r w:rsidRPr="005B60BF">
        <w:t>60</w:t>
      </w:r>
      <w:r w:rsidRPr="00F40BD8">
        <w:t xml:space="preserve"> km</w:t>
      </w:r>
      <w:r w:rsidRPr="00236E88">
        <w:rPr>
          <w:vertAlign w:val="superscript"/>
        </w:rPr>
        <w:t>2</w:t>
      </w:r>
      <w:r>
        <w:t>,  penduduk:</w:t>
      </w:r>
      <w:r w:rsidRPr="005B60BF">
        <w:t>2</w:t>
      </w:r>
      <w:r>
        <w:t>,</w:t>
      </w:r>
      <w:r w:rsidRPr="005B60BF">
        <w:t>955</w:t>
      </w:r>
      <w:r>
        <w:t xml:space="preserve"> orang, kepadatan  penduduk: </w:t>
      </w:r>
      <w:r w:rsidRPr="005B60BF">
        <w:t>49,25.</w:t>
      </w:r>
      <w:r>
        <w:rPr>
          <w:vertAlign w:val="superscript"/>
        </w:rPr>
        <w:t>175</w:t>
      </w:r>
      <w:r w:rsidRPr="005B60BF">
        <w:t xml:space="preserve"> </w:t>
      </w:r>
      <w:r>
        <w:t xml:space="preserve"> </w:t>
      </w:r>
      <w:r w:rsidRPr="00D648FD">
        <w:t>Banyaknya Sekolah Dasar (SD) dan Madrasah Ibtidaiah (MI)</w:t>
      </w:r>
      <w:r>
        <w:t xml:space="preserve"> </w:t>
      </w:r>
      <w:r w:rsidRPr="00F40BD8">
        <w:t>terdiri dari</w:t>
      </w:r>
      <w:r w:rsidRPr="001F2295">
        <w:t xml:space="preserve"> </w:t>
      </w:r>
      <w:r w:rsidRPr="001F2295">
        <w:rPr>
          <w:color w:val="000000"/>
        </w:rPr>
        <w:t xml:space="preserve">Huta Pasir SD 1 </w:t>
      </w:r>
      <w:r w:rsidRPr="001F2295">
        <w:t>unit</w:t>
      </w:r>
      <w:r w:rsidRPr="00F40BD8">
        <w:t xml:space="preserve">,  </w:t>
      </w:r>
      <w:r w:rsidRPr="001F2295">
        <w:rPr>
          <w:color w:val="000000"/>
        </w:rPr>
        <w:t xml:space="preserve">Mandasip SD 1 </w:t>
      </w:r>
      <w:r w:rsidRPr="001F2295">
        <w:t>unit</w:t>
      </w:r>
      <w:r w:rsidRPr="00F40BD8">
        <w:t xml:space="preserve">,  </w:t>
      </w:r>
      <w:r w:rsidRPr="001F2295">
        <w:rPr>
          <w:color w:val="000000"/>
        </w:rPr>
        <w:t xml:space="preserve">Langkimat SD 2 </w:t>
      </w:r>
      <w:r w:rsidRPr="001F2295">
        <w:t>unit</w:t>
      </w:r>
      <w:r w:rsidRPr="00F40BD8">
        <w:t xml:space="preserve">,  </w:t>
      </w:r>
      <w:r w:rsidRPr="001F2295">
        <w:rPr>
          <w:color w:val="000000"/>
        </w:rPr>
        <w:t xml:space="preserve">Gunung Manaon Sim SD 1 </w:t>
      </w:r>
      <w:r w:rsidRPr="001F2295">
        <w:t>unit</w:t>
      </w:r>
      <w:r w:rsidRPr="001F2295">
        <w:rPr>
          <w:color w:val="000000"/>
        </w:rPr>
        <w:t xml:space="preserve">, Aek Raru SD </w:t>
      </w:r>
      <w:r w:rsidRPr="001F2295">
        <w:rPr>
          <w:color w:val="FF0000"/>
        </w:rPr>
        <w:t xml:space="preserve"> </w:t>
      </w:r>
      <w:r w:rsidRPr="001F2295">
        <w:rPr>
          <w:color w:val="000000"/>
        </w:rPr>
        <w:t xml:space="preserve">2 </w:t>
      </w:r>
      <w:r w:rsidRPr="001F2295">
        <w:t>unit</w:t>
      </w:r>
      <w:r w:rsidRPr="00F40BD8">
        <w:t xml:space="preserve">,  </w:t>
      </w:r>
      <w:r w:rsidRPr="001F2295">
        <w:rPr>
          <w:color w:val="000000"/>
        </w:rPr>
        <w:t xml:space="preserve">Simangambat Julu SD 1 </w:t>
      </w:r>
      <w:r w:rsidRPr="001F2295">
        <w:t>unit</w:t>
      </w:r>
      <w:r w:rsidRPr="00F40BD8">
        <w:t xml:space="preserve">,  </w:t>
      </w:r>
      <w:r w:rsidRPr="001F2295">
        <w:rPr>
          <w:color w:val="000000"/>
        </w:rPr>
        <w:t xml:space="preserve">Simangambat Jae SD 1 </w:t>
      </w:r>
      <w:r w:rsidRPr="001F2295">
        <w:t>unit</w:t>
      </w:r>
      <w:r w:rsidRPr="00F40BD8">
        <w:t xml:space="preserve">,  </w:t>
      </w:r>
      <w:r w:rsidRPr="001F2295">
        <w:rPr>
          <w:color w:val="000000"/>
        </w:rPr>
        <w:t xml:space="preserve">Pagaran Tonga SD 1 </w:t>
      </w:r>
      <w:r w:rsidRPr="001F2295">
        <w:t>unit</w:t>
      </w:r>
      <w:r w:rsidRPr="00F40BD8">
        <w:t xml:space="preserve">,  </w:t>
      </w:r>
      <w:r w:rsidRPr="001F2295">
        <w:rPr>
          <w:color w:val="000000"/>
        </w:rPr>
        <w:t xml:space="preserve">Ujung Gading Julu </w:t>
      </w:r>
      <w:r w:rsidRPr="001F2295">
        <w:rPr>
          <w:color w:val="000000"/>
        </w:rPr>
        <w:lastRenderedPageBreak/>
        <w:t xml:space="preserve">SD 1 </w:t>
      </w:r>
      <w:r w:rsidRPr="001F2295">
        <w:t>unit</w:t>
      </w:r>
      <w:r w:rsidRPr="00F40BD8">
        <w:t xml:space="preserve">,  </w:t>
      </w:r>
      <w:r w:rsidRPr="001F2295">
        <w:rPr>
          <w:color w:val="000000"/>
        </w:rPr>
        <w:t xml:space="preserve">Ulak Tano SD 1 </w:t>
      </w:r>
      <w:r w:rsidRPr="001F2295">
        <w:t>unit</w:t>
      </w:r>
      <w:r w:rsidRPr="00F40BD8">
        <w:t xml:space="preserve">,  </w:t>
      </w:r>
      <w:r w:rsidRPr="001F2295">
        <w:rPr>
          <w:color w:val="000000"/>
        </w:rPr>
        <w:t xml:space="preserve">Ujung Gading Jae SD 1 </w:t>
      </w:r>
      <w:r w:rsidRPr="001F2295">
        <w:t>unit</w:t>
      </w:r>
      <w:r w:rsidRPr="00F40BD8">
        <w:t xml:space="preserve">, </w:t>
      </w:r>
      <w:r w:rsidRPr="001F2295">
        <w:rPr>
          <w:color w:val="000000"/>
        </w:rPr>
        <w:t xml:space="preserve">Kosik Putih SD 1 </w:t>
      </w:r>
      <w:r w:rsidRPr="001F2295">
        <w:t>unit</w:t>
      </w:r>
      <w:r w:rsidRPr="00F40BD8">
        <w:t xml:space="preserve">,  </w:t>
      </w:r>
      <w:r w:rsidRPr="001F2295">
        <w:rPr>
          <w:color w:val="000000"/>
        </w:rPr>
        <w:t xml:space="preserve">jumlah SD  14 </w:t>
      </w:r>
      <w:r w:rsidRPr="001F2295">
        <w:t>unit</w:t>
      </w:r>
      <w:r w:rsidRPr="001F2295">
        <w:rPr>
          <w:rFonts w:cs="Calibri"/>
          <w:color w:val="000000"/>
          <w:sz w:val="20"/>
          <w:szCs w:val="20"/>
        </w:rPr>
        <w:t xml:space="preserve">. </w:t>
      </w:r>
      <w:r w:rsidRPr="00D40D2D">
        <w:rPr>
          <w:rStyle w:val="FootnoteReference"/>
          <w:rFonts w:cs="Calibri"/>
          <w:color w:val="000000"/>
        </w:rPr>
        <w:footnoteReference w:id="165"/>
      </w:r>
      <w:r>
        <w:rPr>
          <w:rFonts w:cs="Calibri"/>
          <w:color w:val="000000"/>
          <w:sz w:val="20"/>
          <w:szCs w:val="20"/>
          <w:vertAlign w:val="superscript"/>
        </w:rPr>
        <w:t xml:space="preserve">  </w:t>
      </w:r>
    </w:p>
    <w:p w:rsidR="00D55C1E" w:rsidRPr="00C06875" w:rsidRDefault="00D55C1E" w:rsidP="00D55C1E">
      <w:pPr>
        <w:autoSpaceDE w:val="0"/>
        <w:autoSpaceDN w:val="0"/>
        <w:adjustRightInd w:val="0"/>
        <w:spacing w:line="360" w:lineRule="auto"/>
        <w:ind w:firstLine="567"/>
        <w:jc w:val="both"/>
      </w:pPr>
      <w:r w:rsidRPr="00E3796F">
        <w:t>Banyaknya Guru dan Murid pada Sekolah Dasar (SD) Negeri terdiri dari,</w:t>
      </w:r>
      <w:r>
        <w:t xml:space="preserve"> SD </w:t>
      </w:r>
      <w:r w:rsidRPr="00213487">
        <w:t xml:space="preserve">N 101740 </w:t>
      </w:r>
      <w:r w:rsidRPr="00E3796F">
        <w:t>jumlah gurunya: 1</w:t>
      </w:r>
      <w:r w:rsidRPr="00213487">
        <w:t>3</w:t>
      </w:r>
      <w:r w:rsidRPr="00E3796F">
        <w:t xml:space="preserve"> orang, jumlah muridnya: </w:t>
      </w:r>
      <w:r w:rsidRPr="00213487">
        <w:t>643</w:t>
      </w:r>
      <w:r w:rsidRPr="00E3796F">
        <w:t xml:space="preserve"> orang,</w:t>
      </w:r>
      <w:r w:rsidRPr="00213487">
        <w:t xml:space="preserve"> SD N 101750 </w:t>
      </w:r>
      <w:r w:rsidRPr="00E3796F">
        <w:t xml:space="preserve">jumlah gurunya: </w:t>
      </w:r>
      <w:r w:rsidRPr="00213487">
        <w:t>9</w:t>
      </w:r>
      <w:r w:rsidRPr="00E3796F">
        <w:t xml:space="preserve"> orang, jumlah muridnya: </w:t>
      </w:r>
      <w:r w:rsidRPr="00213487">
        <w:t>627</w:t>
      </w:r>
      <w:r w:rsidRPr="00E3796F">
        <w:t xml:space="preserve"> orang,</w:t>
      </w:r>
      <w:r w:rsidRPr="00213487">
        <w:t xml:space="preserve"> SD N 101760 </w:t>
      </w:r>
      <w:r w:rsidRPr="00E3796F">
        <w:t xml:space="preserve">jumlah gurunya: </w:t>
      </w:r>
      <w:r w:rsidRPr="00213487">
        <w:t>8</w:t>
      </w:r>
      <w:r w:rsidRPr="00E3796F">
        <w:t xml:space="preserve"> orang, jumlah muridnya: </w:t>
      </w:r>
      <w:r w:rsidRPr="00213487">
        <w:t>1 270</w:t>
      </w:r>
      <w:r w:rsidRPr="00E3796F">
        <w:t xml:space="preserve"> orang,</w:t>
      </w:r>
      <w:r>
        <w:t xml:space="preserve"> SD</w:t>
      </w:r>
      <w:r w:rsidRPr="00213487">
        <w:t xml:space="preserve">N 101780 </w:t>
      </w:r>
      <w:r w:rsidRPr="00E3796F">
        <w:t xml:space="preserve">jumlah gurunya: </w:t>
      </w:r>
      <w:r w:rsidRPr="00213487">
        <w:t>40</w:t>
      </w:r>
      <w:r w:rsidRPr="00E3796F">
        <w:t xml:space="preserve"> orang, jumlah muridnya: </w:t>
      </w:r>
      <w:r w:rsidRPr="00213487">
        <w:t>539</w:t>
      </w:r>
      <w:r w:rsidRPr="00E3796F">
        <w:t xml:space="preserve"> orang,</w:t>
      </w:r>
      <w:r>
        <w:t xml:space="preserve"> SD </w:t>
      </w:r>
      <w:r w:rsidRPr="00213487">
        <w:t xml:space="preserve">N 101810 </w:t>
      </w:r>
      <w:r w:rsidRPr="00E3796F">
        <w:t>jumlah gurunya: 1</w:t>
      </w:r>
      <w:r w:rsidRPr="00213487">
        <w:t>1</w:t>
      </w:r>
      <w:r w:rsidRPr="00E3796F">
        <w:t xml:space="preserve"> orang, jumlah muridnya: </w:t>
      </w:r>
      <w:r w:rsidRPr="00213487">
        <w:t>567</w:t>
      </w:r>
      <w:r w:rsidRPr="00E3796F">
        <w:t xml:space="preserve"> orang,</w:t>
      </w:r>
      <w:r w:rsidRPr="00213487">
        <w:t xml:space="preserve"> SD S 101820 </w:t>
      </w:r>
      <w:r w:rsidRPr="00E3796F">
        <w:t xml:space="preserve">jumlah gurunya: </w:t>
      </w:r>
      <w:r w:rsidRPr="00213487">
        <w:t>7</w:t>
      </w:r>
      <w:r w:rsidRPr="00E3796F">
        <w:t xml:space="preserve"> orang, jumlah muridnya: </w:t>
      </w:r>
      <w:r w:rsidRPr="00213487">
        <w:t>1</w:t>
      </w:r>
      <w:r>
        <w:t>,</w:t>
      </w:r>
      <w:r w:rsidRPr="00213487">
        <w:t>106</w:t>
      </w:r>
      <w:r w:rsidRPr="00E3796F">
        <w:t xml:space="preserve"> orang,</w:t>
      </w:r>
      <w:r>
        <w:t xml:space="preserve"> SD </w:t>
      </w:r>
      <w:r w:rsidRPr="00213487">
        <w:t xml:space="preserve">S 101830 </w:t>
      </w:r>
      <w:r w:rsidRPr="00E3796F">
        <w:t>jumlah gurunya: 1</w:t>
      </w:r>
      <w:r w:rsidRPr="00213487">
        <w:t>4</w:t>
      </w:r>
      <w:r w:rsidRPr="00E3796F">
        <w:t xml:space="preserve"> orang, jumlah muridnya: </w:t>
      </w:r>
      <w:r w:rsidRPr="00213487">
        <w:t>606</w:t>
      </w:r>
      <w:r w:rsidRPr="00E3796F">
        <w:t xml:space="preserve"> orang,</w:t>
      </w:r>
      <w:r w:rsidRPr="00213487">
        <w:t xml:space="preserve"> SD S 101840 </w:t>
      </w:r>
      <w:r w:rsidRPr="00E3796F">
        <w:t xml:space="preserve">jumlah gurunya: </w:t>
      </w:r>
      <w:r w:rsidRPr="00213487">
        <w:t>36</w:t>
      </w:r>
      <w:r w:rsidRPr="00E3796F">
        <w:t xml:space="preserve"> orang, jumlah muridnya: </w:t>
      </w:r>
      <w:r w:rsidRPr="00213487">
        <w:t>547</w:t>
      </w:r>
      <w:r w:rsidRPr="00E3796F">
        <w:t xml:space="preserve"> orang,</w:t>
      </w:r>
      <w:r w:rsidRPr="00213487">
        <w:t xml:space="preserve"> SD N 101850 </w:t>
      </w:r>
      <w:r w:rsidRPr="00E3796F">
        <w:t xml:space="preserve">jumlah gurunya: </w:t>
      </w:r>
      <w:r w:rsidRPr="00213487">
        <w:t>9</w:t>
      </w:r>
      <w:r w:rsidRPr="00E3796F">
        <w:t xml:space="preserve"> orang, jumlah muridnya: </w:t>
      </w:r>
      <w:r w:rsidRPr="00213487">
        <w:t>1153</w:t>
      </w:r>
      <w:r w:rsidRPr="00E3796F">
        <w:t xml:space="preserve"> orang,</w:t>
      </w:r>
      <w:r w:rsidRPr="00213487">
        <w:t xml:space="preserve"> SD N 101860 </w:t>
      </w:r>
      <w:r w:rsidRPr="00E3796F">
        <w:t xml:space="preserve">jumlah gurunya: </w:t>
      </w:r>
      <w:r w:rsidRPr="00213487">
        <w:t>8</w:t>
      </w:r>
      <w:r w:rsidRPr="00E3796F">
        <w:t xml:space="preserve"> orang, jumlah muridnya: </w:t>
      </w:r>
      <w:r w:rsidRPr="00213487">
        <w:t>510</w:t>
      </w:r>
      <w:r w:rsidRPr="00E3796F">
        <w:t xml:space="preserve"> orang,</w:t>
      </w:r>
      <w:r w:rsidRPr="00213487">
        <w:t xml:space="preserve"> SD S 101870 </w:t>
      </w:r>
      <w:r w:rsidRPr="00E3796F">
        <w:t xml:space="preserve">jumlah gurunya: </w:t>
      </w:r>
      <w:r w:rsidRPr="00213487">
        <w:t>9</w:t>
      </w:r>
      <w:r w:rsidRPr="00E3796F">
        <w:t xml:space="preserve"> orang, jumlah muridnya: </w:t>
      </w:r>
      <w:r w:rsidRPr="00213487">
        <w:t>511</w:t>
      </w:r>
      <w:r w:rsidRPr="00E3796F">
        <w:t xml:space="preserve"> orang,</w:t>
      </w:r>
      <w:r w:rsidRPr="00213487">
        <w:t xml:space="preserve"> SD S 101950 </w:t>
      </w:r>
      <w:r w:rsidRPr="00E3796F">
        <w:t xml:space="preserve">jumlah gurunya: </w:t>
      </w:r>
      <w:r w:rsidRPr="00213487">
        <w:t>18</w:t>
      </w:r>
      <w:r w:rsidRPr="00E3796F">
        <w:t xml:space="preserve"> orang, jumlah muridnya: </w:t>
      </w:r>
      <w:r w:rsidRPr="00213487">
        <w:t>1021</w:t>
      </w:r>
      <w:r w:rsidRPr="00E3796F">
        <w:t xml:space="preserve"> orang,</w:t>
      </w:r>
      <w:r w:rsidRPr="00213487">
        <w:t xml:space="preserve"> SD N 102040 </w:t>
      </w:r>
      <w:r w:rsidRPr="00E3796F">
        <w:t xml:space="preserve">jumlah gurunya: </w:t>
      </w:r>
      <w:r w:rsidRPr="00213487">
        <w:t>6</w:t>
      </w:r>
      <w:r w:rsidRPr="00E3796F">
        <w:t xml:space="preserve"> orang jumlah muridnya: </w:t>
      </w:r>
      <w:r w:rsidRPr="00213487">
        <w:t>453</w:t>
      </w:r>
      <w:r w:rsidRPr="00E3796F">
        <w:t xml:space="preserve"> orang,</w:t>
      </w:r>
      <w:r w:rsidRPr="00213487">
        <w:t xml:space="preserve"> SD N 102050 </w:t>
      </w:r>
      <w:r w:rsidRPr="00E3796F">
        <w:t xml:space="preserve">jumlah gurunya: </w:t>
      </w:r>
      <w:r w:rsidRPr="00213487">
        <w:t>10</w:t>
      </w:r>
      <w:r w:rsidRPr="00E3796F">
        <w:t xml:space="preserve"> orang</w:t>
      </w:r>
      <w:r w:rsidRPr="00213487">
        <w:t xml:space="preserve">, </w:t>
      </w:r>
      <w:r w:rsidRPr="00E3796F">
        <w:t xml:space="preserve">jumlah muridnya: </w:t>
      </w:r>
      <w:r w:rsidRPr="00213487">
        <w:t>435</w:t>
      </w:r>
      <w:r w:rsidRPr="00E3796F">
        <w:t xml:space="preserve"> orang,</w:t>
      </w:r>
      <w:r w:rsidRPr="00213487">
        <w:t xml:space="preserve"> SD N 102060 </w:t>
      </w:r>
      <w:r w:rsidRPr="00E3796F">
        <w:t xml:space="preserve">jumlah gurunya: </w:t>
      </w:r>
      <w:r w:rsidRPr="00213487">
        <w:t>19</w:t>
      </w:r>
      <w:r w:rsidRPr="00E3796F">
        <w:t xml:space="preserve"> orang</w:t>
      </w:r>
      <w:r w:rsidRPr="00213487">
        <w:t xml:space="preserve">, </w:t>
      </w:r>
      <w:r w:rsidRPr="00E3796F">
        <w:t xml:space="preserve">jumlah muridnya: </w:t>
      </w:r>
      <w:r w:rsidRPr="00213487">
        <w:t>888</w:t>
      </w:r>
      <w:r w:rsidRPr="00E3796F">
        <w:t xml:space="preserve"> orang,</w:t>
      </w:r>
      <w:r w:rsidRPr="00213487">
        <w:t xml:space="preserve"> SD N 102070 </w:t>
      </w:r>
      <w:r w:rsidRPr="00E3796F">
        <w:t xml:space="preserve">jumlah gurunya: </w:t>
      </w:r>
      <w:r w:rsidRPr="00213487">
        <w:t>20</w:t>
      </w:r>
      <w:r w:rsidRPr="00E3796F">
        <w:t xml:space="preserve"> orang</w:t>
      </w:r>
      <w:r w:rsidRPr="00213487">
        <w:t xml:space="preserve">, </w:t>
      </w:r>
      <w:r w:rsidRPr="00E3796F">
        <w:t xml:space="preserve">jumlah muridnya: </w:t>
      </w:r>
      <w:r w:rsidRPr="00213487">
        <w:t>447</w:t>
      </w:r>
      <w:r w:rsidRPr="00E3796F">
        <w:t xml:space="preserve"> orang,</w:t>
      </w:r>
      <w:r w:rsidRPr="00213487">
        <w:t xml:space="preserve"> SD N 102090 </w:t>
      </w:r>
      <w:r w:rsidRPr="00E3796F">
        <w:t xml:space="preserve">jumlah gurunya: </w:t>
      </w:r>
      <w:r w:rsidRPr="00213487">
        <w:t>3</w:t>
      </w:r>
      <w:r w:rsidRPr="00E3796F">
        <w:t xml:space="preserve"> orang,</w:t>
      </w:r>
      <w:r w:rsidRPr="00213487">
        <w:t xml:space="preserve"> </w:t>
      </w:r>
      <w:r w:rsidRPr="00E3796F">
        <w:t xml:space="preserve">jumlah muridnya: </w:t>
      </w:r>
      <w:r w:rsidRPr="00213487">
        <w:t>411</w:t>
      </w:r>
      <w:r w:rsidRPr="00E3796F">
        <w:t xml:space="preserve"> orang</w:t>
      </w:r>
      <w:r w:rsidRPr="00213487">
        <w:t>.</w:t>
      </w:r>
      <w:r>
        <w:rPr>
          <w:rStyle w:val="FootnoteReference"/>
        </w:rPr>
        <w:footnoteReference w:id="166"/>
      </w:r>
      <w:r w:rsidRPr="00213487">
        <w:t xml:space="preserve"> </w:t>
      </w:r>
    </w:p>
    <w:p w:rsidR="00D55C1E" w:rsidRDefault="00D55C1E" w:rsidP="00D55C1E">
      <w:pPr>
        <w:autoSpaceDE w:val="0"/>
        <w:autoSpaceDN w:val="0"/>
        <w:adjustRightInd w:val="0"/>
        <w:spacing w:line="360" w:lineRule="auto"/>
        <w:ind w:firstLine="567"/>
        <w:jc w:val="both"/>
      </w:pPr>
      <w:r>
        <w:t>Banyaknya guru dan m</w:t>
      </w:r>
      <w:r w:rsidRPr="002E48C1">
        <w:t>urid pada Sekolah Lanjutan Tingkat</w:t>
      </w:r>
      <w:r>
        <w:t xml:space="preserve"> </w:t>
      </w:r>
      <w:r w:rsidRPr="002E48C1">
        <w:t xml:space="preserve">Atas dan </w:t>
      </w:r>
      <w:r>
        <w:t xml:space="preserve"> </w:t>
      </w:r>
      <w:r w:rsidRPr="002E48C1">
        <w:t>Madrasah</w:t>
      </w:r>
      <w:r>
        <w:t xml:space="preserve">  Aliyah (MA)   Negeri dan  Swasta   m</w:t>
      </w:r>
      <w:r w:rsidRPr="002E48C1">
        <w:t>enurut</w:t>
      </w:r>
      <w:r>
        <w:t xml:space="preserve">  desa  terdiri dari,   </w:t>
      </w:r>
      <w:r w:rsidRPr="00213487">
        <w:t>Janji Matogu</w:t>
      </w:r>
      <w:r>
        <w:t>,  MA gurunya yang  PNS: 1</w:t>
      </w:r>
      <w:r w:rsidRPr="00213487">
        <w:t>0</w:t>
      </w:r>
      <w:r>
        <w:t xml:space="preserve"> orang, swasta:</w:t>
      </w:r>
      <w:r w:rsidRPr="002E48C1">
        <w:t xml:space="preserve"> 9 </w:t>
      </w:r>
      <w:r>
        <w:t xml:space="preserve">orang,   jumlah murid:  </w:t>
      </w:r>
      <w:r w:rsidRPr="00213487">
        <w:t>128</w:t>
      </w:r>
      <w:r>
        <w:t xml:space="preserve"> jumlah siswa: </w:t>
      </w:r>
      <w:r w:rsidRPr="00C567FE">
        <w:t>240</w:t>
      </w:r>
      <w:r>
        <w:t xml:space="preserve"> orang</w:t>
      </w:r>
      <w:r w:rsidRPr="00C567FE">
        <w:t>, Ulak Tano</w:t>
      </w:r>
      <w:r>
        <w:t>, MAS</w:t>
      </w:r>
      <w:r w:rsidRPr="00C567FE">
        <w:t xml:space="preserve"> </w:t>
      </w:r>
      <w:r>
        <w:t>gurunya tidak ada yang  PNS,  yang</w:t>
      </w:r>
      <w:r w:rsidRPr="00DE7ED6">
        <w:t xml:space="preserve"> </w:t>
      </w:r>
      <w:r>
        <w:t>honor</w:t>
      </w:r>
      <w:r w:rsidRPr="004B513D">
        <w:t>:15</w:t>
      </w:r>
      <w:r>
        <w:t xml:space="preserve"> orang.  </w:t>
      </w:r>
      <w:r w:rsidRPr="004B513D">
        <w:t>jumlah: 30 orang, Ujung Gading Jae SMA, gurunya yang  PNS:</w:t>
      </w:r>
    </w:p>
    <w:p w:rsidR="00D55C1E" w:rsidRDefault="00D55C1E" w:rsidP="00D55C1E">
      <w:pPr>
        <w:autoSpaceDE w:val="0"/>
        <w:autoSpaceDN w:val="0"/>
        <w:adjustRightInd w:val="0"/>
        <w:spacing w:line="360" w:lineRule="auto"/>
        <w:jc w:val="both"/>
      </w:pPr>
      <w:r w:rsidRPr="004B513D">
        <w:t>7 orang, sawasta:</w:t>
      </w:r>
      <w:r>
        <w:t xml:space="preserve"> </w:t>
      </w:r>
      <w:r w:rsidRPr="004B513D">
        <w:t>3 orang,  jumlah: 18 orang.</w:t>
      </w:r>
      <w:r>
        <w:rPr>
          <w:vertAlign w:val="superscript"/>
        </w:rPr>
        <w:t xml:space="preserve">178   </w:t>
      </w:r>
      <w:r w:rsidRPr="004B513D">
        <w:t xml:space="preserve">Banyaknya </w:t>
      </w:r>
      <w:r>
        <w:t>m</w:t>
      </w:r>
      <w:r w:rsidRPr="004B513D">
        <w:t>urid Sekolah Lanju</w:t>
      </w:r>
      <w:r>
        <w:t xml:space="preserve">tan Tingkat Atas dan Madrasah </w:t>
      </w:r>
      <w:r w:rsidRPr="004B513D">
        <w:t>Aliyah (MA), Pondok Pesantren  jenis kelamin   terdiri dari,   SMAN</w:t>
      </w:r>
      <w:r w:rsidRPr="00117307">
        <w:t xml:space="preserve"> 1 Sim</w:t>
      </w:r>
      <w:r w:rsidRPr="004B513D">
        <w:t xml:space="preserve">:  </w:t>
      </w:r>
      <w:r w:rsidRPr="00117307">
        <w:t>1</w:t>
      </w:r>
      <w:r w:rsidRPr="004B513D">
        <w:t xml:space="preserve">8 orang laki-laki: </w:t>
      </w:r>
      <w:r w:rsidRPr="00117307">
        <w:t>8</w:t>
      </w:r>
      <w:r w:rsidRPr="004B513D">
        <w:t xml:space="preserve"> orang,   perempuan : </w:t>
      </w:r>
      <w:r w:rsidRPr="00117307">
        <w:t>10</w:t>
      </w:r>
      <w:r w:rsidRPr="004B513D">
        <w:t xml:space="preserve"> orang.</w:t>
      </w:r>
      <w:r w:rsidRPr="00117307">
        <w:t xml:space="preserve"> </w:t>
      </w:r>
      <w:r w:rsidRPr="004B513D">
        <w:t xml:space="preserve">SMA S Bina Artha : 18 orang laki-laki: 8 orang,   perempuan : 10 orang. MA </w:t>
      </w:r>
      <w:r>
        <w:lastRenderedPageBreak/>
        <w:t>Al</w:t>
      </w:r>
      <w:r w:rsidRPr="004B513D">
        <w:t>hamidiyah : 128 orang laki-laki: 40 orang,   perempuan : 88 orang.</w:t>
      </w:r>
      <w:r>
        <w:t xml:space="preserve"> </w:t>
      </w:r>
      <w:r w:rsidRPr="004B513D">
        <w:t>MA Nurul Hidayah :  30 orang laki-laki: 14 orang,   perempuan : 16 orang.</w:t>
      </w:r>
      <w:r>
        <w:rPr>
          <w:rStyle w:val="FootnoteReference"/>
        </w:rPr>
        <w:footnoteReference w:id="167"/>
      </w:r>
      <w:r>
        <w:t xml:space="preserve"> </w:t>
      </w:r>
    </w:p>
    <w:p w:rsidR="00D55C1E" w:rsidRPr="00D92AF7" w:rsidRDefault="00D55C1E" w:rsidP="00D55C1E">
      <w:pPr>
        <w:autoSpaceDE w:val="0"/>
        <w:autoSpaceDN w:val="0"/>
        <w:adjustRightInd w:val="0"/>
        <w:spacing w:line="360" w:lineRule="auto"/>
        <w:rPr>
          <w:lang w:eastAsia="id-ID"/>
        </w:rPr>
      </w:pPr>
      <w:r>
        <w:t xml:space="preserve">         </w:t>
      </w:r>
      <w:r w:rsidRPr="00D92AF7">
        <w:rPr>
          <w:lang w:eastAsia="id-ID"/>
        </w:rPr>
        <w:t xml:space="preserve">Banyaknya rumah tangga menurut status perkawinan pada desa </w:t>
      </w:r>
      <w:r>
        <w:rPr>
          <w:lang w:eastAsia="id-ID"/>
        </w:rPr>
        <w:t xml:space="preserve"> </w:t>
      </w:r>
      <w:r w:rsidRPr="00D92AF7">
        <w:rPr>
          <w:lang w:eastAsia="id-ID"/>
        </w:rPr>
        <w:t xml:space="preserve"> terdiri </w:t>
      </w:r>
      <w:r>
        <w:rPr>
          <w:lang w:eastAsia="id-ID"/>
        </w:rPr>
        <w:t xml:space="preserve"> </w:t>
      </w:r>
      <w:r w:rsidRPr="00D92AF7">
        <w:rPr>
          <w:lang w:eastAsia="id-ID"/>
        </w:rPr>
        <w:t xml:space="preserve">dari </w:t>
      </w:r>
    </w:p>
    <w:p w:rsidR="00D55C1E" w:rsidRPr="00D92AF7" w:rsidRDefault="00D55C1E" w:rsidP="00D55C1E">
      <w:pPr>
        <w:autoSpaceDE w:val="0"/>
        <w:autoSpaceDN w:val="0"/>
        <w:adjustRightInd w:val="0"/>
        <w:spacing w:line="360" w:lineRule="auto"/>
        <w:jc w:val="both"/>
        <w:rPr>
          <w:lang w:eastAsia="id-ID"/>
        </w:rPr>
      </w:pPr>
      <w:r w:rsidRPr="00D92AF7">
        <w:rPr>
          <w:lang w:eastAsia="id-ID"/>
        </w:rPr>
        <w:t>Pangkal Dolok Lama,  nikah</w:t>
      </w:r>
      <w:r>
        <w:rPr>
          <w:lang w:eastAsia="id-ID"/>
        </w:rPr>
        <w:t>:</w:t>
      </w:r>
      <w:r w:rsidRPr="00D92AF7">
        <w:rPr>
          <w:lang w:eastAsia="id-ID"/>
        </w:rPr>
        <w:t xml:space="preserve"> 2</w:t>
      </w:r>
      <w:r>
        <w:rPr>
          <w:lang w:eastAsia="id-ID"/>
        </w:rPr>
        <w:t xml:space="preserve"> peristiwa</w:t>
      </w:r>
      <w:r w:rsidRPr="00D92AF7">
        <w:rPr>
          <w:lang w:eastAsia="id-ID"/>
        </w:rPr>
        <w:t xml:space="preserve">, </w:t>
      </w:r>
      <w:r>
        <w:rPr>
          <w:lang w:eastAsia="id-ID"/>
        </w:rPr>
        <w:t xml:space="preserve"> tidak ada peristiwa talak, cerai dan rujuk,   </w:t>
      </w:r>
      <w:r w:rsidRPr="00D92AF7">
        <w:rPr>
          <w:lang w:eastAsia="id-ID"/>
        </w:rPr>
        <w:t>Pangkal Dolok Julu</w:t>
      </w:r>
      <w:r>
        <w:rPr>
          <w:lang w:eastAsia="id-ID"/>
        </w:rPr>
        <w:t xml:space="preserve">, </w:t>
      </w:r>
      <w:r w:rsidRPr="00D92AF7">
        <w:rPr>
          <w:lang w:eastAsia="id-ID"/>
        </w:rPr>
        <w:t>nikah</w:t>
      </w:r>
      <w:r>
        <w:rPr>
          <w:lang w:eastAsia="id-ID"/>
        </w:rPr>
        <w:t>:</w:t>
      </w:r>
      <w:r w:rsidRPr="00D92AF7">
        <w:rPr>
          <w:lang w:eastAsia="id-ID"/>
        </w:rPr>
        <w:t xml:space="preserve"> 2</w:t>
      </w:r>
      <w:r>
        <w:rPr>
          <w:lang w:eastAsia="id-ID"/>
        </w:rPr>
        <w:t xml:space="preserve"> peristiwa</w:t>
      </w:r>
      <w:r w:rsidRPr="00D92AF7">
        <w:rPr>
          <w:lang w:eastAsia="id-ID"/>
        </w:rPr>
        <w:t xml:space="preserve">, </w:t>
      </w:r>
      <w:r>
        <w:rPr>
          <w:lang w:eastAsia="id-ID"/>
        </w:rPr>
        <w:t xml:space="preserve"> tidak ada peristiwa talak, cerai dan rujuk,   </w:t>
      </w:r>
      <w:r w:rsidRPr="00D92AF7">
        <w:rPr>
          <w:lang w:eastAsia="id-ID"/>
        </w:rPr>
        <w:t>Batang Onang Baru</w:t>
      </w:r>
      <w:r>
        <w:rPr>
          <w:lang w:eastAsia="id-ID"/>
        </w:rPr>
        <w:t xml:space="preserve">, </w:t>
      </w:r>
      <w:r w:rsidRPr="00D92AF7">
        <w:rPr>
          <w:lang w:eastAsia="id-ID"/>
        </w:rPr>
        <w:t>nikah</w:t>
      </w:r>
      <w:r>
        <w:rPr>
          <w:lang w:eastAsia="id-ID"/>
        </w:rPr>
        <w:t>: 3 peristiwa</w:t>
      </w:r>
      <w:r w:rsidRPr="00D92AF7">
        <w:rPr>
          <w:lang w:eastAsia="id-ID"/>
        </w:rPr>
        <w:t xml:space="preserve">, </w:t>
      </w:r>
      <w:r>
        <w:rPr>
          <w:lang w:eastAsia="id-ID"/>
        </w:rPr>
        <w:t xml:space="preserve"> tidak ada peristiwa talak, cerai dan rujuk,  </w:t>
      </w:r>
      <w:r w:rsidRPr="00D92AF7">
        <w:rPr>
          <w:lang w:eastAsia="id-ID"/>
        </w:rPr>
        <w:t>Bonan Dolok</w:t>
      </w:r>
      <w:r>
        <w:rPr>
          <w:lang w:eastAsia="id-ID"/>
        </w:rPr>
        <w:t xml:space="preserve">, </w:t>
      </w:r>
      <w:r w:rsidRPr="00D92AF7">
        <w:rPr>
          <w:lang w:eastAsia="id-ID"/>
        </w:rPr>
        <w:t>nikah</w:t>
      </w:r>
      <w:r>
        <w:rPr>
          <w:lang w:eastAsia="id-ID"/>
        </w:rPr>
        <w:t>: 1 peristiwa</w:t>
      </w:r>
      <w:r w:rsidRPr="00D92AF7">
        <w:rPr>
          <w:lang w:eastAsia="id-ID"/>
        </w:rPr>
        <w:t xml:space="preserve">, </w:t>
      </w:r>
      <w:r>
        <w:rPr>
          <w:lang w:eastAsia="id-ID"/>
        </w:rPr>
        <w:t xml:space="preserve"> tidak ada peristiwa talak, cerai dan rujuk, </w:t>
      </w:r>
      <w:r w:rsidRPr="00D92AF7">
        <w:rPr>
          <w:lang w:eastAsia="id-ID"/>
        </w:rPr>
        <w:t>Batang Onang Lama</w:t>
      </w:r>
      <w:r>
        <w:rPr>
          <w:lang w:eastAsia="id-ID"/>
        </w:rPr>
        <w:t xml:space="preserve">, </w:t>
      </w:r>
      <w:r w:rsidRPr="00D92AF7">
        <w:rPr>
          <w:lang w:eastAsia="id-ID"/>
        </w:rPr>
        <w:t>nikah</w:t>
      </w:r>
      <w:r>
        <w:rPr>
          <w:lang w:eastAsia="id-ID"/>
        </w:rPr>
        <w:t>: 3  peristiwa</w:t>
      </w:r>
      <w:r w:rsidRPr="00D92AF7">
        <w:rPr>
          <w:lang w:eastAsia="id-ID"/>
        </w:rPr>
        <w:t xml:space="preserve">, </w:t>
      </w:r>
      <w:r>
        <w:rPr>
          <w:lang w:eastAsia="id-ID"/>
        </w:rPr>
        <w:t xml:space="preserve"> tidak ada peristiwa talak, cerai dan rujuk,   </w:t>
      </w:r>
      <w:r w:rsidRPr="00D92AF7">
        <w:rPr>
          <w:lang w:eastAsia="id-ID"/>
        </w:rPr>
        <w:t>Pintu Padang</w:t>
      </w:r>
      <w:r>
        <w:rPr>
          <w:lang w:eastAsia="id-ID"/>
        </w:rPr>
        <w:t xml:space="preserve">, </w:t>
      </w:r>
      <w:r w:rsidRPr="00D92AF7">
        <w:rPr>
          <w:lang w:eastAsia="id-ID"/>
        </w:rPr>
        <w:t>nikah</w:t>
      </w:r>
      <w:r>
        <w:rPr>
          <w:lang w:eastAsia="id-ID"/>
        </w:rPr>
        <w:t>: 5 peristiwa</w:t>
      </w:r>
      <w:r w:rsidRPr="00D92AF7">
        <w:rPr>
          <w:lang w:eastAsia="id-ID"/>
        </w:rPr>
        <w:t xml:space="preserve">, </w:t>
      </w:r>
      <w:r>
        <w:rPr>
          <w:lang w:eastAsia="id-ID"/>
        </w:rPr>
        <w:t xml:space="preserve"> tidak ada peristiwa talak, cerai dan rujuk,  </w:t>
      </w:r>
      <w:r w:rsidRPr="00D92AF7">
        <w:rPr>
          <w:lang w:eastAsia="id-ID"/>
        </w:rPr>
        <w:t>Galanggang</w:t>
      </w:r>
      <w:r>
        <w:rPr>
          <w:lang w:eastAsia="id-ID"/>
        </w:rPr>
        <w:t xml:space="preserve">, </w:t>
      </w:r>
      <w:r w:rsidRPr="00D92AF7">
        <w:rPr>
          <w:lang w:eastAsia="id-ID"/>
        </w:rPr>
        <w:t>nikah</w:t>
      </w:r>
      <w:r>
        <w:rPr>
          <w:lang w:eastAsia="id-ID"/>
        </w:rPr>
        <w:t>: 1 peristiwa</w:t>
      </w:r>
      <w:r w:rsidRPr="00D92AF7">
        <w:rPr>
          <w:lang w:eastAsia="id-ID"/>
        </w:rPr>
        <w:t xml:space="preserve">, </w:t>
      </w:r>
      <w:r>
        <w:rPr>
          <w:lang w:eastAsia="id-ID"/>
        </w:rPr>
        <w:t xml:space="preserve"> tidak ada peristiwa talak, cerai dan rujuk,  </w:t>
      </w:r>
      <w:r w:rsidRPr="00D92AF7">
        <w:rPr>
          <w:lang w:eastAsia="id-ID"/>
        </w:rPr>
        <w:t>Huta Lombang</w:t>
      </w:r>
      <w:r>
        <w:rPr>
          <w:lang w:eastAsia="id-ID"/>
        </w:rPr>
        <w:t xml:space="preserve">, </w:t>
      </w:r>
      <w:r w:rsidRPr="00D92AF7">
        <w:rPr>
          <w:lang w:eastAsia="id-ID"/>
        </w:rPr>
        <w:t>nikah</w:t>
      </w:r>
      <w:r>
        <w:rPr>
          <w:lang w:eastAsia="id-ID"/>
        </w:rPr>
        <w:t>: 3 peristiwa</w:t>
      </w:r>
      <w:r w:rsidRPr="00D92AF7">
        <w:rPr>
          <w:lang w:eastAsia="id-ID"/>
        </w:rPr>
        <w:t xml:space="preserve">, </w:t>
      </w:r>
      <w:r>
        <w:rPr>
          <w:lang w:eastAsia="id-ID"/>
        </w:rPr>
        <w:t xml:space="preserve"> tidak ada peristiwa talak, cerai dan rujuk,  </w:t>
      </w:r>
      <w:r w:rsidRPr="00D92AF7">
        <w:rPr>
          <w:lang w:eastAsia="id-ID"/>
        </w:rPr>
        <w:t>Gunung Tua Batang</w:t>
      </w:r>
      <w:r>
        <w:rPr>
          <w:lang w:eastAsia="id-ID"/>
        </w:rPr>
        <w:t xml:space="preserve">  </w:t>
      </w:r>
      <w:r w:rsidRPr="00D92AF7">
        <w:rPr>
          <w:lang w:eastAsia="id-ID"/>
        </w:rPr>
        <w:t>Onang</w:t>
      </w:r>
      <w:r>
        <w:rPr>
          <w:lang w:eastAsia="id-ID"/>
        </w:rPr>
        <w:t xml:space="preserve">, </w:t>
      </w:r>
      <w:r w:rsidRPr="00D92AF7">
        <w:rPr>
          <w:lang w:eastAsia="id-ID"/>
        </w:rPr>
        <w:t>nikah</w:t>
      </w:r>
      <w:r>
        <w:rPr>
          <w:lang w:eastAsia="id-ID"/>
        </w:rPr>
        <w:t>: 3 peristiwa</w:t>
      </w:r>
      <w:r w:rsidRPr="00D92AF7">
        <w:rPr>
          <w:lang w:eastAsia="id-ID"/>
        </w:rPr>
        <w:t xml:space="preserve">, </w:t>
      </w:r>
      <w:r>
        <w:rPr>
          <w:lang w:eastAsia="id-ID"/>
        </w:rPr>
        <w:t xml:space="preserve"> tidak ada peristiwa talak, cerai dan rujuk,  </w:t>
      </w:r>
      <w:r w:rsidRPr="00D92AF7">
        <w:rPr>
          <w:lang w:eastAsia="id-ID"/>
        </w:rPr>
        <w:t>Simanapang</w:t>
      </w:r>
      <w:r>
        <w:rPr>
          <w:lang w:eastAsia="id-ID"/>
        </w:rPr>
        <w:t>, tidak ada peristiwa nikah</w:t>
      </w:r>
      <w:r w:rsidRPr="00D92AF7">
        <w:rPr>
          <w:lang w:eastAsia="id-ID"/>
        </w:rPr>
        <w:t xml:space="preserve">, </w:t>
      </w:r>
      <w:r>
        <w:rPr>
          <w:lang w:eastAsia="id-ID"/>
        </w:rPr>
        <w:t xml:space="preserve"> tidak ada peristiwa talak, cerai dan rujuk,   Simaninggir, </w:t>
      </w:r>
      <w:r w:rsidRPr="00D92AF7">
        <w:rPr>
          <w:lang w:eastAsia="id-ID"/>
        </w:rPr>
        <w:t>nikah</w:t>
      </w:r>
      <w:r>
        <w:rPr>
          <w:lang w:eastAsia="id-ID"/>
        </w:rPr>
        <w:t>: 4 peristiwa</w:t>
      </w:r>
      <w:r w:rsidRPr="00D92AF7">
        <w:rPr>
          <w:lang w:eastAsia="id-ID"/>
        </w:rPr>
        <w:t xml:space="preserve">, </w:t>
      </w:r>
      <w:r>
        <w:rPr>
          <w:lang w:eastAsia="id-ID"/>
        </w:rPr>
        <w:t xml:space="preserve"> tidak ada peristiwa talak, cerai dan rujuk,  Batu Mamak, </w:t>
      </w:r>
      <w:r w:rsidRPr="00D92AF7">
        <w:rPr>
          <w:lang w:eastAsia="id-ID"/>
        </w:rPr>
        <w:t>nikah</w:t>
      </w:r>
      <w:r>
        <w:rPr>
          <w:lang w:eastAsia="id-ID"/>
        </w:rPr>
        <w:t>: 4 peristiwa</w:t>
      </w:r>
      <w:r w:rsidRPr="00D92AF7">
        <w:rPr>
          <w:lang w:eastAsia="id-ID"/>
        </w:rPr>
        <w:t xml:space="preserve">, </w:t>
      </w:r>
      <w:r>
        <w:rPr>
          <w:lang w:eastAsia="id-ID"/>
        </w:rPr>
        <w:t xml:space="preserve"> tidak ada peristiwa talak, cerai dan rujuk,  </w:t>
      </w:r>
      <w:r w:rsidRPr="00D92AF7">
        <w:rPr>
          <w:lang w:eastAsia="id-ID"/>
        </w:rPr>
        <w:t>Padang Garugur</w:t>
      </w:r>
      <w:r>
        <w:rPr>
          <w:lang w:eastAsia="id-ID"/>
        </w:rPr>
        <w:t xml:space="preserve">, </w:t>
      </w:r>
      <w:r w:rsidRPr="00D92AF7">
        <w:rPr>
          <w:lang w:eastAsia="id-ID"/>
        </w:rPr>
        <w:t>nikah</w:t>
      </w:r>
      <w:r>
        <w:rPr>
          <w:lang w:eastAsia="id-ID"/>
        </w:rPr>
        <w:t>: 6 peristiwa</w:t>
      </w:r>
      <w:r w:rsidRPr="00D92AF7">
        <w:rPr>
          <w:lang w:eastAsia="id-ID"/>
        </w:rPr>
        <w:t xml:space="preserve">, </w:t>
      </w:r>
      <w:r>
        <w:rPr>
          <w:lang w:eastAsia="id-ID"/>
        </w:rPr>
        <w:t xml:space="preserve"> tidak ada peristiwa talak, cerai dan rujuk,   </w:t>
      </w:r>
      <w:r w:rsidRPr="00D92AF7">
        <w:rPr>
          <w:lang w:eastAsia="id-ID"/>
        </w:rPr>
        <w:t>Gunung Tua Tumbu Jati</w:t>
      </w:r>
      <w:r>
        <w:rPr>
          <w:lang w:eastAsia="id-ID"/>
        </w:rPr>
        <w:t xml:space="preserve">, </w:t>
      </w:r>
      <w:r w:rsidRPr="00D92AF7">
        <w:rPr>
          <w:lang w:eastAsia="id-ID"/>
        </w:rPr>
        <w:t>nikah</w:t>
      </w:r>
      <w:r>
        <w:rPr>
          <w:lang w:eastAsia="id-ID"/>
        </w:rPr>
        <w:t>: 8 peristiwa</w:t>
      </w:r>
      <w:r w:rsidRPr="00D92AF7">
        <w:rPr>
          <w:lang w:eastAsia="id-ID"/>
        </w:rPr>
        <w:t xml:space="preserve">, </w:t>
      </w:r>
      <w:r>
        <w:rPr>
          <w:lang w:eastAsia="id-ID"/>
        </w:rPr>
        <w:t xml:space="preserve"> tidak ada peristiwa talak, cerai dan rujuk,  </w:t>
      </w:r>
      <w:r w:rsidRPr="00D92AF7">
        <w:rPr>
          <w:lang w:eastAsia="id-ID"/>
        </w:rPr>
        <w:t>Batu Pulut</w:t>
      </w:r>
      <w:r>
        <w:rPr>
          <w:lang w:eastAsia="id-ID"/>
        </w:rPr>
        <w:t xml:space="preserve">, </w:t>
      </w:r>
      <w:r w:rsidRPr="00D92AF7">
        <w:rPr>
          <w:lang w:eastAsia="id-ID"/>
        </w:rPr>
        <w:t>nikah</w:t>
      </w:r>
      <w:r>
        <w:rPr>
          <w:lang w:eastAsia="id-ID"/>
        </w:rPr>
        <w:t>: 3 peristiwa</w:t>
      </w:r>
      <w:r w:rsidRPr="00D92AF7">
        <w:rPr>
          <w:lang w:eastAsia="id-ID"/>
        </w:rPr>
        <w:t xml:space="preserve">, </w:t>
      </w:r>
      <w:r>
        <w:rPr>
          <w:lang w:eastAsia="id-ID"/>
        </w:rPr>
        <w:t xml:space="preserve"> tidak ada peristiwa talak, cerai dan rujuk, </w:t>
      </w:r>
      <w:r w:rsidRPr="00D92AF7">
        <w:rPr>
          <w:lang w:eastAsia="id-ID"/>
        </w:rPr>
        <w:t>Gunung Tua Julu</w:t>
      </w:r>
      <w:r>
        <w:rPr>
          <w:lang w:eastAsia="id-ID"/>
        </w:rPr>
        <w:t xml:space="preserve">, </w:t>
      </w:r>
      <w:r w:rsidRPr="00D92AF7">
        <w:rPr>
          <w:lang w:eastAsia="id-ID"/>
        </w:rPr>
        <w:t>nikah</w:t>
      </w:r>
      <w:r>
        <w:rPr>
          <w:lang w:eastAsia="id-ID"/>
        </w:rPr>
        <w:t>: 6 peristiwa</w:t>
      </w:r>
      <w:r w:rsidRPr="00D92AF7">
        <w:rPr>
          <w:lang w:eastAsia="id-ID"/>
        </w:rPr>
        <w:t xml:space="preserve">, </w:t>
      </w:r>
      <w:r>
        <w:rPr>
          <w:lang w:eastAsia="id-ID"/>
        </w:rPr>
        <w:t xml:space="preserve"> tidak ada peristiwa talak, cerai dan rujuk,   </w:t>
      </w:r>
      <w:r w:rsidRPr="00D92AF7">
        <w:rPr>
          <w:lang w:eastAsia="id-ID"/>
        </w:rPr>
        <w:t>Pasar Matanggor</w:t>
      </w:r>
      <w:r>
        <w:rPr>
          <w:lang w:eastAsia="id-ID"/>
        </w:rPr>
        <w:t xml:space="preserve">, </w:t>
      </w:r>
      <w:r w:rsidRPr="00D92AF7">
        <w:rPr>
          <w:lang w:eastAsia="id-ID"/>
        </w:rPr>
        <w:t>nikah</w:t>
      </w:r>
      <w:r>
        <w:rPr>
          <w:lang w:eastAsia="id-ID"/>
        </w:rPr>
        <w:t>: 14 peristiwa</w:t>
      </w:r>
      <w:r w:rsidRPr="00D92AF7">
        <w:rPr>
          <w:lang w:eastAsia="id-ID"/>
        </w:rPr>
        <w:t xml:space="preserve">, </w:t>
      </w:r>
      <w:r>
        <w:rPr>
          <w:lang w:eastAsia="id-ID"/>
        </w:rPr>
        <w:t xml:space="preserve"> tidak ada peristiwa talak, cerai dan rujuk,   </w:t>
      </w:r>
      <w:r w:rsidRPr="00D92AF7">
        <w:rPr>
          <w:lang w:eastAsia="id-ID"/>
        </w:rPr>
        <w:t>Padang Matinggi</w:t>
      </w:r>
      <w:r>
        <w:rPr>
          <w:lang w:eastAsia="id-ID"/>
        </w:rPr>
        <w:t xml:space="preserve">, </w:t>
      </w:r>
      <w:r w:rsidRPr="00D92AF7">
        <w:rPr>
          <w:lang w:eastAsia="id-ID"/>
        </w:rPr>
        <w:t>nikah</w:t>
      </w:r>
      <w:r>
        <w:rPr>
          <w:lang w:eastAsia="id-ID"/>
        </w:rPr>
        <w:t>: 4 peristiwa</w:t>
      </w:r>
      <w:r w:rsidRPr="00D92AF7">
        <w:rPr>
          <w:lang w:eastAsia="id-ID"/>
        </w:rPr>
        <w:t xml:space="preserve">, </w:t>
      </w:r>
      <w:r>
        <w:rPr>
          <w:lang w:eastAsia="id-ID"/>
        </w:rPr>
        <w:t xml:space="preserve"> tidak ada peristiwa talak, cerai dan rujuk,  </w:t>
      </w:r>
      <w:r w:rsidRPr="00D92AF7">
        <w:rPr>
          <w:lang w:eastAsia="id-ID"/>
        </w:rPr>
        <w:t>Sayur Matinggi</w:t>
      </w:r>
      <w:r>
        <w:rPr>
          <w:lang w:eastAsia="id-ID"/>
        </w:rPr>
        <w:t>,  tidak ada peristiwa nikah</w:t>
      </w:r>
      <w:r w:rsidRPr="00D92AF7">
        <w:rPr>
          <w:lang w:eastAsia="id-ID"/>
        </w:rPr>
        <w:t xml:space="preserve">, </w:t>
      </w:r>
      <w:r>
        <w:rPr>
          <w:lang w:eastAsia="id-ID"/>
        </w:rPr>
        <w:t xml:space="preserve"> tidak ada peristiwa talak, cerai dan rujuk,   </w:t>
      </w:r>
      <w:r w:rsidRPr="00D92AF7">
        <w:rPr>
          <w:lang w:eastAsia="id-ID"/>
        </w:rPr>
        <w:t>Janji Mauli</w:t>
      </w:r>
      <w:r>
        <w:rPr>
          <w:lang w:eastAsia="id-ID"/>
        </w:rPr>
        <w:t xml:space="preserve">, </w:t>
      </w:r>
      <w:r w:rsidRPr="00D92AF7">
        <w:rPr>
          <w:lang w:eastAsia="id-ID"/>
        </w:rPr>
        <w:t>nikah</w:t>
      </w:r>
      <w:r>
        <w:rPr>
          <w:lang w:eastAsia="id-ID"/>
        </w:rPr>
        <w:t>: 5 peristiwa</w:t>
      </w:r>
      <w:r w:rsidRPr="00D92AF7">
        <w:rPr>
          <w:lang w:eastAsia="id-ID"/>
        </w:rPr>
        <w:t xml:space="preserve">, </w:t>
      </w:r>
      <w:r>
        <w:rPr>
          <w:lang w:eastAsia="id-ID"/>
        </w:rPr>
        <w:t xml:space="preserve"> tidak ada peristiwa talak, cerai dan rujuk,  </w:t>
      </w:r>
      <w:r w:rsidRPr="00D92AF7">
        <w:rPr>
          <w:lang w:eastAsia="id-ID"/>
        </w:rPr>
        <w:t>Simardona</w:t>
      </w:r>
      <w:r>
        <w:rPr>
          <w:lang w:eastAsia="id-ID"/>
        </w:rPr>
        <w:t xml:space="preserve">, </w:t>
      </w:r>
      <w:r w:rsidRPr="00D92AF7">
        <w:rPr>
          <w:lang w:eastAsia="id-ID"/>
        </w:rPr>
        <w:t>nikah</w:t>
      </w:r>
      <w:r>
        <w:rPr>
          <w:lang w:eastAsia="id-ID"/>
        </w:rPr>
        <w:t>: 10 peristiwa</w:t>
      </w:r>
      <w:r w:rsidRPr="00D92AF7">
        <w:rPr>
          <w:lang w:eastAsia="id-ID"/>
        </w:rPr>
        <w:t xml:space="preserve">, </w:t>
      </w:r>
      <w:r>
        <w:rPr>
          <w:lang w:eastAsia="id-ID"/>
        </w:rPr>
        <w:t xml:space="preserve"> tidak ada peristiwa talak, cerai dan rujuk,  </w:t>
      </w:r>
      <w:r w:rsidRPr="00D92AF7">
        <w:rPr>
          <w:lang w:eastAsia="id-ID"/>
        </w:rPr>
        <w:t>Sayur Matinggi Julu</w:t>
      </w:r>
      <w:r>
        <w:rPr>
          <w:lang w:eastAsia="id-ID"/>
        </w:rPr>
        <w:t xml:space="preserve">, </w:t>
      </w:r>
      <w:r w:rsidRPr="00D92AF7">
        <w:rPr>
          <w:lang w:eastAsia="id-ID"/>
        </w:rPr>
        <w:t>nikah</w:t>
      </w:r>
      <w:r>
        <w:rPr>
          <w:lang w:eastAsia="id-ID"/>
        </w:rPr>
        <w:t>:</w:t>
      </w:r>
      <w:r w:rsidRPr="00D92AF7">
        <w:rPr>
          <w:lang w:eastAsia="id-ID"/>
        </w:rPr>
        <w:t xml:space="preserve"> 2</w:t>
      </w:r>
      <w:r>
        <w:rPr>
          <w:lang w:eastAsia="id-ID"/>
        </w:rPr>
        <w:t xml:space="preserve"> peristiwa</w:t>
      </w:r>
      <w:r w:rsidRPr="00D92AF7">
        <w:rPr>
          <w:lang w:eastAsia="id-ID"/>
        </w:rPr>
        <w:t xml:space="preserve">, </w:t>
      </w:r>
      <w:r>
        <w:rPr>
          <w:lang w:eastAsia="id-ID"/>
        </w:rPr>
        <w:t xml:space="preserve"> tidak ada peristiwa talak, cerai dan rujuk,   </w:t>
      </w:r>
      <w:r w:rsidRPr="00D92AF7">
        <w:rPr>
          <w:lang w:eastAsia="id-ID"/>
        </w:rPr>
        <w:t>Purba Tua</w:t>
      </w:r>
      <w:r>
        <w:rPr>
          <w:lang w:eastAsia="id-ID"/>
        </w:rPr>
        <w:t xml:space="preserve">, </w:t>
      </w:r>
      <w:r w:rsidRPr="00D92AF7">
        <w:rPr>
          <w:lang w:eastAsia="id-ID"/>
        </w:rPr>
        <w:t>nikah</w:t>
      </w:r>
      <w:r>
        <w:rPr>
          <w:lang w:eastAsia="id-ID"/>
        </w:rPr>
        <w:t>:</w:t>
      </w:r>
      <w:r w:rsidRPr="00D92AF7">
        <w:rPr>
          <w:lang w:eastAsia="id-ID"/>
        </w:rPr>
        <w:t xml:space="preserve"> 2</w:t>
      </w:r>
      <w:r>
        <w:rPr>
          <w:lang w:eastAsia="id-ID"/>
        </w:rPr>
        <w:t xml:space="preserve"> peristiwa</w:t>
      </w:r>
      <w:r w:rsidRPr="00D92AF7">
        <w:rPr>
          <w:lang w:eastAsia="id-ID"/>
        </w:rPr>
        <w:t xml:space="preserve">, </w:t>
      </w:r>
      <w:r>
        <w:rPr>
          <w:lang w:eastAsia="id-ID"/>
        </w:rPr>
        <w:t xml:space="preserve"> tidak ada peristiwa talak, cerai dan rujuk, </w:t>
      </w:r>
      <w:r w:rsidRPr="00D92AF7">
        <w:rPr>
          <w:lang w:eastAsia="id-ID"/>
        </w:rPr>
        <w:t>Parau Sorat</w:t>
      </w:r>
      <w:r>
        <w:rPr>
          <w:lang w:eastAsia="id-ID"/>
        </w:rPr>
        <w:t xml:space="preserve">, </w:t>
      </w:r>
      <w:r w:rsidRPr="00D92AF7">
        <w:rPr>
          <w:lang w:eastAsia="id-ID"/>
        </w:rPr>
        <w:t>nikah</w:t>
      </w:r>
      <w:r>
        <w:rPr>
          <w:lang w:eastAsia="id-ID"/>
        </w:rPr>
        <w:t>: 3 peristiwa</w:t>
      </w:r>
      <w:r w:rsidRPr="00D92AF7">
        <w:rPr>
          <w:lang w:eastAsia="id-ID"/>
        </w:rPr>
        <w:t xml:space="preserve">, </w:t>
      </w:r>
      <w:r>
        <w:rPr>
          <w:lang w:eastAsia="id-ID"/>
        </w:rPr>
        <w:t xml:space="preserve"> tidak ada peristiwa talak, cerai dan  rujuk, </w:t>
      </w:r>
    </w:p>
    <w:p w:rsidR="00D55C1E" w:rsidRPr="00D92AF7" w:rsidRDefault="00D55C1E" w:rsidP="00D55C1E">
      <w:pPr>
        <w:autoSpaceDE w:val="0"/>
        <w:autoSpaceDN w:val="0"/>
        <w:adjustRightInd w:val="0"/>
        <w:spacing w:line="360" w:lineRule="auto"/>
        <w:jc w:val="both"/>
      </w:pPr>
      <w:r w:rsidRPr="00D92AF7">
        <w:rPr>
          <w:lang w:eastAsia="id-ID"/>
        </w:rPr>
        <w:lastRenderedPageBreak/>
        <w:t>Pasir Ampolu Hepeng</w:t>
      </w:r>
      <w:r>
        <w:rPr>
          <w:lang w:eastAsia="id-ID"/>
        </w:rPr>
        <w:t xml:space="preserve">, </w:t>
      </w:r>
      <w:r w:rsidRPr="00D92AF7">
        <w:rPr>
          <w:lang w:eastAsia="id-ID"/>
        </w:rPr>
        <w:t>nikah</w:t>
      </w:r>
      <w:r>
        <w:rPr>
          <w:lang w:eastAsia="id-ID"/>
        </w:rPr>
        <w:t>: 1 peristiwa</w:t>
      </w:r>
      <w:r w:rsidRPr="00D92AF7">
        <w:rPr>
          <w:lang w:eastAsia="id-ID"/>
        </w:rPr>
        <w:t xml:space="preserve">, </w:t>
      </w:r>
      <w:r>
        <w:rPr>
          <w:lang w:eastAsia="id-ID"/>
        </w:rPr>
        <w:t xml:space="preserve"> tidak ada peristiwa talak, cerai dan rujuk.</w:t>
      </w:r>
      <w:r>
        <w:rPr>
          <w:rStyle w:val="FootnoteReference"/>
          <w:lang w:eastAsia="id-ID"/>
        </w:rPr>
        <w:footnoteReference w:id="168"/>
      </w:r>
      <w:r>
        <w:rPr>
          <w:vertAlign w:val="superscript"/>
          <w:lang w:eastAsia="id-ID"/>
        </w:rPr>
        <w:t xml:space="preserve">  </w:t>
      </w:r>
    </w:p>
    <w:p w:rsidR="00D55C1E" w:rsidRPr="000C0B5A" w:rsidRDefault="00D55C1E" w:rsidP="00D55C1E">
      <w:pPr>
        <w:autoSpaceDE w:val="0"/>
        <w:autoSpaceDN w:val="0"/>
        <w:adjustRightInd w:val="0"/>
        <w:spacing w:line="360" w:lineRule="auto"/>
        <w:ind w:firstLine="567"/>
        <w:jc w:val="both"/>
      </w:pPr>
      <w:r>
        <w:t>Banyaknya sarana rumah ibadah menurut j</w:t>
      </w:r>
      <w:r w:rsidRPr="0001348F">
        <w:t>enisnya</w:t>
      </w:r>
      <w:r>
        <w:t xml:space="preserve">  pada  desa-desa terdiri dari </w:t>
      </w:r>
      <w:r w:rsidRPr="00E72186">
        <w:t>Huta Pasir</w:t>
      </w:r>
      <w:r>
        <w:t>,</w:t>
      </w:r>
      <w:r w:rsidRPr="00E72186">
        <w:t xml:space="preserve">  </w:t>
      </w:r>
      <w:r>
        <w:t>m</w:t>
      </w:r>
      <w:r w:rsidRPr="00E72186">
        <w:t>asjid : 6 unit,</w:t>
      </w:r>
      <w:r>
        <w:t xml:space="preserve"> </w:t>
      </w:r>
      <w:r w:rsidRPr="00E72186">
        <w:t xml:space="preserve">Mandasip  </w:t>
      </w:r>
      <w:r>
        <w:t>m</w:t>
      </w:r>
      <w:r w:rsidRPr="00E72186">
        <w:t>asjid : 2 unit,</w:t>
      </w:r>
      <w:r>
        <w:t xml:space="preserve"> musholla: 1 </w:t>
      </w:r>
      <w:r w:rsidRPr="00E72186">
        <w:t xml:space="preserve"> unit, Langkimat</w:t>
      </w:r>
      <w:r>
        <w:t>.</w:t>
      </w:r>
      <w:r w:rsidRPr="00E72186">
        <w:t xml:space="preserve">  </w:t>
      </w:r>
      <w:r>
        <w:t>m</w:t>
      </w:r>
      <w:r w:rsidRPr="00E72186">
        <w:t>asjid : 8 unit,</w:t>
      </w:r>
      <w:r>
        <w:t xml:space="preserve"> </w:t>
      </w:r>
      <w:r w:rsidRPr="00E72186">
        <w:t>Huta Baru</w:t>
      </w:r>
      <w:r>
        <w:t>,</w:t>
      </w:r>
      <w:r w:rsidRPr="00E72186">
        <w:t xml:space="preserve">  </w:t>
      </w:r>
      <w:r>
        <w:t>m</w:t>
      </w:r>
      <w:r w:rsidRPr="00E72186">
        <w:t>asjid : 2 unit,</w:t>
      </w:r>
      <w:r>
        <w:t xml:space="preserve"> </w:t>
      </w:r>
      <w:r w:rsidRPr="00E72186">
        <w:t>Janji Matogu</w:t>
      </w:r>
      <w:r>
        <w:t>,</w:t>
      </w:r>
      <w:r w:rsidRPr="00E72186">
        <w:t xml:space="preserve"> </w:t>
      </w:r>
      <w:r>
        <w:t>masjid</w:t>
      </w:r>
      <w:r w:rsidRPr="00E72186">
        <w:t>: 2 unit,</w:t>
      </w:r>
      <w:r>
        <w:t xml:space="preserve"> </w:t>
      </w:r>
      <w:r w:rsidRPr="00E72186">
        <w:t>Paran Padang</w:t>
      </w:r>
      <w:r>
        <w:t>,</w:t>
      </w:r>
      <w:r w:rsidRPr="00E72186">
        <w:t xml:space="preserve"> </w:t>
      </w:r>
      <w:r>
        <w:t>m</w:t>
      </w:r>
      <w:r w:rsidRPr="00E72186">
        <w:t>asjid : 1 unit,</w:t>
      </w:r>
      <w:r>
        <w:t xml:space="preserve"> </w:t>
      </w:r>
      <w:r w:rsidRPr="00E72186">
        <w:t>Jabi Jabi</w:t>
      </w:r>
      <w:r>
        <w:t>,</w:t>
      </w:r>
      <w:r w:rsidRPr="00E72186">
        <w:t xml:space="preserve"> </w:t>
      </w:r>
      <w:r>
        <w:t>masjid</w:t>
      </w:r>
      <w:r w:rsidRPr="00E72186">
        <w:t>: 1 unit,</w:t>
      </w:r>
      <w:r>
        <w:t xml:space="preserve"> </w:t>
      </w:r>
      <w:r w:rsidRPr="00E72186">
        <w:t>Gunung Manaon Sim</w:t>
      </w:r>
      <w:r>
        <w:t>,</w:t>
      </w:r>
      <w:r w:rsidRPr="00E72186">
        <w:t xml:space="preserve">  </w:t>
      </w:r>
      <w:r>
        <w:t>m</w:t>
      </w:r>
      <w:r w:rsidRPr="00E72186">
        <w:t>asjid : 1 unit,</w:t>
      </w:r>
      <w:r>
        <w:t xml:space="preserve"> </w:t>
      </w:r>
      <w:r w:rsidRPr="00E72186">
        <w:t xml:space="preserve">Sionggoton </w:t>
      </w:r>
      <w:r>
        <w:t>m</w:t>
      </w:r>
      <w:r w:rsidRPr="00E72186">
        <w:t>asjid : 1 unit,</w:t>
      </w:r>
      <w:r>
        <w:t xml:space="preserve"> m</w:t>
      </w:r>
      <w:r w:rsidRPr="00E72186">
        <w:t>ushollah</w:t>
      </w:r>
      <w:r>
        <w:t>: 1</w:t>
      </w:r>
      <w:r w:rsidRPr="00E72186">
        <w:t xml:space="preserve"> unit,</w:t>
      </w:r>
      <w:r>
        <w:t xml:space="preserve"> </w:t>
      </w:r>
      <w:r w:rsidRPr="00E72186">
        <w:t>Tanjung Botung</w:t>
      </w:r>
      <w:r>
        <w:t>,</w:t>
      </w:r>
      <w:r w:rsidRPr="00E72186">
        <w:t xml:space="preserve">  </w:t>
      </w:r>
      <w:r>
        <w:t>m</w:t>
      </w:r>
      <w:r w:rsidRPr="00E72186">
        <w:t>asjid : 1 unit,</w:t>
      </w:r>
      <w:r>
        <w:t xml:space="preserve"> </w:t>
      </w:r>
      <w:r w:rsidRPr="00E72186">
        <w:t xml:space="preserve">Aek Raru </w:t>
      </w:r>
      <w:r>
        <w:t>m</w:t>
      </w:r>
      <w:r w:rsidRPr="00E72186">
        <w:t>asjid : 2 unit,</w:t>
      </w:r>
      <w:r>
        <w:t xml:space="preserve"> m</w:t>
      </w:r>
      <w:r w:rsidRPr="00E72186">
        <w:t xml:space="preserve">ushollah : 2 unit, </w:t>
      </w:r>
      <w:r>
        <w:t>g</w:t>
      </w:r>
      <w:r w:rsidRPr="00E72186">
        <w:t>reja Protestan: 3 unit,</w:t>
      </w:r>
      <w:r>
        <w:t xml:space="preserve"> </w:t>
      </w:r>
      <w:r w:rsidRPr="00E72186">
        <w:t xml:space="preserve">Simangambat Julu </w:t>
      </w:r>
      <w:r>
        <w:t>m</w:t>
      </w:r>
      <w:r w:rsidRPr="00E72186">
        <w:t>asjid : 5 unit,</w:t>
      </w:r>
      <w:r>
        <w:t xml:space="preserve"> musholla</w:t>
      </w:r>
      <w:r w:rsidRPr="00E72186">
        <w:t>: 2 unit, Protestan: 3 unit</w:t>
      </w:r>
      <w:r>
        <w:t xml:space="preserve">,  </w:t>
      </w:r>
      <w:r w:rsidRPr="00E72186">
        <w:t>Simangambat Jae</w:t>
      </w:r>
      <w:r>
        <w:t>,</w:t>
      </w:r>
      <w:r w:rsidRPr="00E72186">
        <w:t xml:space="preserve"> </w:t>
      </w:r>
      <w:r>
        <w:t>m</w:t>
      </w:r>
      <w:r w:rsidRPr="00E72186">
        <w:t>asjid : 1 unit,</w:t>
      </w:r>
      <w:r>
        <w:t xml:space="preserve"> mushollah</w:t>
      </w:r>
      <w:r w:rsidRPr="00E72186">
        <w:t>: 1 unit,</w:t>
      </w:r>
      <w:r>
        <w:t xml:space="preserve"> </w:t>
      </w:r>
      <w:r w:rsidRPr="00E72186">
        <w:t>Pagaran Tonga</w:t>
      </w:r>
      <w:r>
        <w:t>,</w:t>
      </w:r>
      <w:r w:rsidRPr="00E72186">
        <w:t xml:space="preserve">  </w:t>
      </w:r>
      <w:r>
        <w:t>m</w:t>
      </w:r>
      <w:r w:rsidRPr="00E72186">
        <w:t>asjid : 3 unit,</w:t>
      </w:r>
      <w:r>
        <w:t xml:space="preserve"> </w:t>
      </w:r>
      <w:r w:rsidRPr="00E72186">
        <w:t>Ujung GadingJulu</w:t>
      </w:r>
      <w:r>
        <w:t>,</w:t>
      </w:r>
      <w:r w:rsidRPr="00E72186">
        <w:t xml:space="preserve"> </w:t>
      </w:r>
      <w:r>
        <w:t>m</w:t>
      </w:r>
      <w:r w:rsidRPr="00E72186">
        <w:t>asjid : 2 unit,</w:t>
      </w:r>
      <w:r>
        <w:t xml:space="preserve"> musholla</w:t>
      </w:r>
      <w:r w:rsidRPr="00E72186">
        <w:t>: 9 unit, Protestan: 2 unit</w:t>
      </w:r>
      <w:r>
        <w:t xml:space="preserve">, </w:t>
      </w:r>
      <w:r w:rsidRPr="00E72186">
        <w:t>Ulak Tano</w:t>
      </w:r>
      <w:r>
        <w:t xml:space="preserve">, masjid : 1 unit, musholla: 1 </w:t>
      </w:r>
      <w:r w:rsidRPr="00E72186">
        <w:t>unit,</w:t>
      </w:r>
      <w:r>
        <w:t xml:space="preserve"> </w:t>
      </w:r>
      <w:r w:rsidRPr="00E72186">
        <w:t>Tanjung Maria</w:t>
      </w:r>
      <w:r>
        <w:t>,</w:t>
      </w:r>
      <w:r w:rsidRPr="00E72186">
        <w:t xml:space="preserve"> </w:t>
      </w:r>
      <w:r>
        <w:t>m</w:t>
      </w:r>
      <w:r w:rsidRPr="00E72186">
        <w:t>asjid : 1 unit,</w:t>
      </w:r>
      <w:r>
        <w:t xml:space="preserve"> </w:t>
      </w:r>
      <w:r w:rsidRPr="00E72186">
        <w:t>Ujung Gading Jae</w:t>
      </w:r>
      <w:r>
        <w:t>,</w:t>
      </w:r>
      <w:r w:rsidRPr="00E72186">
        <w:t xml:space="preserve"> </w:t>
      </w:r>
      <w:r>
        <w:t>m</w:t>
      </w:r>
      <w:r w:rsidRPr="00E72186">
        <w:t>asjid : 1 unit,</w:t>
      </w:r>
      <w:r>
        <w:t xml:space="preserve"> </w:t>
      </w:r>
      <w:r w:rsidRPr="00E72186">
        <w:t>Huta Baringin</w:t>
      </w:r>
      <w:r>
        <w:t>,</w:t>
      </w:r>
      <w:r w:rsidRPr="00E72186">
        <w:t xml:space="preserve">  </w:t>
      </w:r>
      <w:r>
        <w:t>m</w:t>
      </w:r>
      <w:r w:rsidRPr="00E72186">
        <w:t>asjid : 1 unit,</w:t>
      </w:r>
      <w:r>
        <w:t xml:space="preserve"> musholla</w:t>
      </w:r>
      <w:r w:rsidRPr="00E72186">
        <w:t>: 2 unit, Kosik Putih</w:t>
      </w:r>
      <w:r>
        <w:t>,</w:t>
      </w:r>
      <w:r w:rsidRPr="00E72186">
        <w:t xml:space="preserve"> </w:t>
      </w:r>
      <w:r>
        <w:t>m</w:t>
      </w:r>
      <w:r w:rsidRPr="00E72186">
        <w:t>asjid : 2 unit</w:t>
      </w:r>
      <w:r>
        <w:t>.</w:t>
      </w:r>
      <w:r>
        <w:rPr>
          <w:rStyle w:val="FootnoteReference"/>
        </w:rPr>
        <w:footnoteReference w:id="169"/>
      </w:r>
      <w:r>
        <w:rPr>
          <w:vertAlign w:val="superscript"/>
        </w:rPr>
        <w:t xml:space="preserve">  </w:t>
      </w:r>
    </w:p>
    <w:p w:rsidR="00D55C1E" w:rsidRDefault="00D55C1E" w:rsidP="00C61459">
      <w:pPr>
        <w:pStyle w:val="ListParagraph"/>
        <w:numPr>
          <w:ilvl w:val="0"/>
          <w:numId w:val="41"/>
        </w:numPr>
        <w:autoSpaceDE w:val="0"/>
        <w:autoSpaceDN w:val="0"/>
        <w:adjustRightInd w:val="0"/>
        <w:spacing w:line="360" w:lineRule="auto"/>
      </w:pPr>
      <w:r>
        <w:t xml:space="preserve">Pertanian </w:t>
      </w:r>
    </w:p>
    <w:p w:rsidR="00D55C1E" w:rsidRPr="005D6A79" w:rsidRDefault="00D55C1E" w:rsidP="00D55C1E">
      <w:pPr>
        <w:autoSpaceDE w:val="0"/>
        <w:autoSpaceDN w:val="0"/>
        <w:adjustRightInd w:val="0"/>
        <w:spacing w:line="360" w:lineRule="auto"/>
        <w:jc w:val="both"/>
      </w:pPr>
      <w:r>
        <w:t xml:space="preserve">         </w:t>
      </w:r>
      <w:r w:rsidRPr="00E12DB1">
        <w:t>Luas panen, rata-rata produktivitas dan produksi padi dan  palawija</w:t>
      </w:r>
      <w:r>
        <w:t>.</w:t>
      </w:r>
      <w:r w:rsidRPr="00E12DB1">
        <w:t xml:space="preserve"> </w:t>
      </w:r>
      <w:r>
        <w:t xml:space="preserve">     m</w:t>
      </w:r>
      <w:r w:rsidRPr="00E12DB1">
        <w:t>enurut jenis tanaman  terdiri dari</w:t>
      </w:r>
      <w:r>
        <w:t xml:space="preserve"> </w:t>
      </w:r>
      <w:r w:rsidRPr="00E3796F">
        <w:t>padi sawah</w:t>
      </w:r>
      <w:r>
        <w:t xml:space="preserve">  luas </w:t>
      </w:r>
      <w:r w:rsidRPr="003B7021">
        <w:t>panen  bersih</w:t>
      </w:r>
      <w:r>
        <w:t xml:space="preserve">: </w:t>
      </w:r>
      <w:r w:rsidRPr="00E3796F">
        <w:t>1</w:t>
      </w:r>
      <w:r>
        <w:t>,</w:t>
      </w:r>
      <w:r w:rsidRPr="00E3796F">
        <w:t>776</w:t>
      </w:r>
      <w:r>
        <w:t xml:space="preserve">  ha</w:t>
      </w:r>
      <w:r w:rsidRPr="003B7021">
        <w:t>,</w:t>
      </w:r>
      <w:r>
        <w:t xml:space="preserve">  r</w:t>
      </w:r>
      <w:r w:rsidRPr="003B7021">
        <w:t>ata-rata  produktivitas</w:t>
      </w:r>
      <w:r>
        <w:t>:</w:t>
      </w:r>
      <w:r w:rsidRPr="003B7021">
        <w:t xml:space="preserve"> </w:t>
      </w:r>
      <w:r w:rsidRPr="00E3796F">
        <w:t>52,30</w:t>
      </w:r>
      <w:r w:rsidRPr="003B7021">
        <w:t xml:space="preserve"> </w:t>
      </w:r>
      <w:r>
        <w:t xml:space="preserve">kw/ha, produksi: </w:t>
      </w:r>
      <w:r w:rsidRPr="00E3796F">
        <w:t>92 884,80</w:t>
      </w:r>
      <w:r>
        <w:t xml:space="preserve"> ton, </w:t>
      </w:r>
      <w:r w:rsidRPr="00E3796F">
        <w:t>padi ladang</w:t>
      </w:r>
      <w:r>
        <w:t xml:space="preserve">  luas </w:t>
      </w:r>
      <w:r w:rsidRPr="003B7021">
        <w:t>panen  bersih</w:t>
      </w:r>
      <w:r>
        <w:t>:</w:t>
      </w:r>
      <w:r w:rsidRPr="003B7021">
        <w:t xml:space="preserve"> 0</w:t>
      </w:r>
      <w:r>
        <w:t xml:space="preserve">  ha</w:t>
      </w:r>
      <w:r w:rsidRPr="003B7021">
        <w:t>,</w:t>
      </w:r>
      <w:r>
        <w:t xml:space="preserve">  </w:t>
      </w:r>
      <w:r w:rsidRPr="003B7021">
        <w:t>rata-rata  produktivitas</w:t>
      </w:r>
      <w:r>
        <w:t>:</w:t>
      </w:r>
      <w:r w:rsidRPr="003B7021">
        <w:t xml:space="preserve"> </w:t>
      </w:r>
      <w:r>
        <w:t xml:space="preserve"> </w:t>
      </w:r>
      <w:r w:rsidRPr="00E3796F">
        <w:t>0</w:t>
      </w:r>
      <w:r>
        <w:t xml:space="preserve"> kw/ha, produksi: 0 ton, </w:t>
      </w:r>
      <w:r w:rsidRPr="00E3796F">
        <w:t>jagung</w:t>
      </w:r>
      <w:r>
        <w:t xml:space="preserve">  luas panen  b</w:t>
      </w:r>
      <w:r w:rsidRPr="003B7021">
        <w:t>ersih</w:t>
      </w:r>
      <w:r>
        <w:t>:</w:t>
      </w:r>
      <w:r w:rsidRPr="003B7021">
        <w:t xml:space="preserve"> </w:t>
      </w:r>
      <w:r w:rsidRPr="00E3796F">
        <w:t>20</w:t>
      </w:r>
      <w:r>
        <w:t xml:space="preserve">  ha</w:t>
      </w:r>
      <w:r w:rsidRPr="003B7021">
        <w:t>,</w:t>
      </w:r>
      <w:r>
        <w:t xml:space="preserve">  </w:t>
      </w:r>
      <w:r w:rsidRPr="003B7021">
        <w:t>rata-rata  produktivitas</w:t>
      </w:r>
      <w:r>
        <w:t>:</w:t>
      </w:r>
      <w:r w:rsidRPr="003B7021">
        <w:t xml:space="preserve"> </w:t>
      </w:r>
      <w:r>
        <w:t xml:space="preserve"> </w:t>
      </w:r>
      <w:r w:rsidRPr="00E3796F">
        <w:t>48</w:t>
      </w:r>
      <w:r w:rsidRPr="003B7021">
        <w:t xml:space="preserve">,00 </w:t>
      </w:r>
      <w:r>
        <w:t xml:space="preserve">kw/ha, produksi: </w:t>
      </w:r>
      <w:r w:rsidRPr="00E3796F">
        <w:t>960,00</w:t>
      </w:r>
      <w:r>
        <w:t xml:space="preserve"> ton,  </w:t>
      </w:r>
      <w:r w:rsidRPr="00E3796F">
        <w:t>ubi kayu</w:t>
      </w:r>
      <w:r>
        <w:t xml:space="preserve">  luas </w:t>
      </w:r>
      <w:r w:rsidRPr="003B7021">
        <w:t>panen  bersih</w:t>
      </w:r>
      <w:r>
        <w:t>:</w:t>
      </w:r>
      <w:r w:rsidRPr="003B7021">
        <w:t xml:space="preserve"> </w:t>
      </w:r>
      <w:r w:rsidRPr="00E3796F">
        <w:t>76</w:t>
      </w:r>
      <w:r>
        <w:t xml:space="preserve">  ha</w:t>
      </w:r>
      <w:r w:rsidRPr="003B7021">
        <w:t>,</w:t>
      </w:r>
      <w:r>
        <w:t xml:space="preserve">  </w:t>
      </w:r>
      <w:r w:rsidRPr="003B7021">
        <w:t>rata-rata  produktivitas</w:t>
      </w:r>
      <w:r>
        <w:t>:</w:t>
      </w:r>
      <w:r w:rsidRPr="003B7021">
        <w:t xml:space="preserve"> </w:t>
      </w:r>
      <w:r>
        <w:t xml:space="preserve"> </w:t>
      </w:r>
      <w:r w:rsidRPr="00E3796F">
        <w:t>220</w:t>
      </w:r>
      <w:r>
        <w:t>,</w:t>
      </w:r>
      <w:r w:rsidRPr="00E3796F">
        <w:t>6</w:t>
      </w:r>
      <w:r w:rsidRPr="003B7021">
        <w:t xml:space="preserve">0 </w:t>
      </w:r>
      <w:r>
        <w:t xml:space="preserve">kw/ha, produksi: </w:t>
      </w:r>
      <w:r w:rsidRPr="00E3796F">
        <w:t>16 765,60</w:t>
      </w:r>
      <w:r>
        <w:t xml:space="preserve"> ton, </w:t>
      </w:r>
      <w:r w:rsidRPr="00E3796F">
        <w:t>ubi jalar</w:t>
      </w:r>
      <w:r>
        <w:t xml:space="preserve">  luas </w:t>
      </w:r>
      <w:r w:rsidRPr="003B7021">
        <w:t>panen  bersih</w:t>
      </w:r>
      <w:r>
        <w:t>:</w:t>
      </w:r>
      <w:r w:rsidRPr="003B7021">
        <w:t xml:space="preserve"> </w:t>
      </w:r>
      <w:r w:rsidRPr="00E3796F">
        <w:t>8</w:t>
      </w:r>
      <w:r>
        <w:t xml:space="preserve">  ha</w:t>
      </w:r>
      <w:r w:rsidRPr="003B7021">
        <w:t>,</w:t>
      </w:r>
      <w:r>
        <w:t xml:space="preserve">  </w:t>
      </w:r>
      <w:r w:rsidRPr="003B7021">
        <w:t>rata-rata  produktivitas</w:t>
      </w:r>
      <w:r>
        <w:t>:</w:t>
      </w:r>
      <w:r w:rsidRPr="003B7021">
        <w:t xml:space="preserve"> </w:t>
      </w:r>
      <w:r>
        <w:t xml:space="preserve"> </w:t>
      </w:r>
      <w:r w:rsidRPr="00E3796F">
        <w:t>110</w:t>
      </w:r>
      <w:r>
        <w:t>,</w:t>
      </w:r>
      <w:r w:rsidRPr="00E3796F">
        <w:t>8</w:t>
      </w:r>
      <w:r w:rsidRPr="003B7021">
        <w:t xml:space="preserve">0 </w:t>
      </w:r>
      <w:r>
        <w:t>hw/ha, produksi:</w:t>
      </w:r>
      <w:r w:rsidRPr="00E3796F">
        <w:t xml:space="preserve"> 886, 40 </w:t>
      </w:r>
      <w:r>
        <w:t xml:space="preserve">ton, </w:t>
      </w:r>
      <w:r w:rsidRPr="00E3796F">
        <w:t>kacang tanah</w:t>
      </w:r>
      <w:r>
        <w:t xml:space="preserve">   luas   </w:t>
      </w:r>
      <w:r w:rsidRPr="003B7021">
        <w:t>panen</w:t>
      </w:r>
      <w:r w:rsidRPr="005D6A79">
        <w:t xml:space="preserve"> </w:t>
      </w:r>
      <w:r w:rsidRPr="003B7021">
        <w:t>bersih</w:t>
      </w:r>
      <w:r>
        <w:t xml:space="preserve">: </w:t>
      </w:r>
      <w:r w:rsidRPr="00E3796F">
        <w:t>4</w:t>
      </w:r>
      <w:r>
        <w:t xml:space="preserve">  ha</w:t>
      </w:r>
      <w:r w:rsidRPr="003B7021">
        <w:t>,</w:t>
      </w:r>
      <w:r>
        <w:t xml:space="preserve">  </w:t>
      </w:r>
      <w:r w:rsidRPr="003B7021">
        <w:t>rata-rata  produktivitas</w:t>
      </w:r>
      <w:r>
        <w:t>:</w:t>
      </w:r>
      <w:r w:rsidRPr="003B7021">
        <w:t xml:space="preserve"> </w:t>
      </w:r>
      <w:r>
        <w:t xml:space="preserve"> </w:t>
      </w:r>
      <w:r w:rsidRPr="00E3796F">
        <w:t>12</w:t>
      </w:r>
      <w:r w:rsidRPr="003B7021">
        <w:t xml:space="preserve">,00 </w:t>
      </w:r>
      <w:r>
        <w:t xml:space="preserve">kw/ha, produksi: </w:t>
      </w:r>
      <w:r w:rsidRPr="00E3796F">
        <w:t>48,0</w:t>
      </w:r>
      <w:r>
        <w:t xml:space="preserve">0 ton,  </w:t>
      </w:r>
      <w:r w:rsidRPr="00E3796F">
        <w:t>kacang kedelai</w:t>
      </w:r>
      <w:r>
        <w:t xml:space="preserve">   luas   </w:t>
      </w:r>
      <w:r w:rsidRPr="003B7021">
        <w:t xml:space="preserve">panen </w:t>
      </w:r>
      <w:r>
        <w:t xml:space="preserve"> </w:t>
      </w:r>
      <w:r w:rsidRPr="003B7021">
        <w:t xml:space="preserve"> </w:t>
      </w:r>
      <w:r>
        <w:t xml:space="preserve">   </w:t>
      </w:r>
      <w:r w:rsidRPr="003B7021">
        <w:t>bersih</w:t>
      </w:r>
      <w:r>
        <w:t>:</w:t>
      </w:r>
      <w:r w:rsidRPr="003B7021">
        <w:t xml:space="preserve"> </w:t>
      </w:r>
      <w:r w:rsidRPr="00E3796F">
        <w:t>62</w:t>
      </w:r>
      <w:r>
        <w:t xml:space="preserve">  ha</w:t>
      </w:r>
      <w:r w:rsidRPr="003B7021">
        <w:t>,</w:t>
      </w:r>
      <w:r>
        <w:t xml:space="preserve">    </w:t>
      </w:r>
      <w:r w:rsidRPr="003B7021">
        <w:t xml:space="preserve">rata-rata </w:t>
      </w:r>
      <w:r>
        <w:t xml:space="preserve">  </w:t>
      </w:r>
      <w:r w:rsidRPr="003B7021">
        <w:t xml:space="preserve"> produktivitas</w:t>
      </w:r>
      <w:r>
        <w:t>:</w:t>
      </w:r>
      <w:r w:rsidRPr="003B7021">
        <w:t xml:space="preserve"> </w:t>
      </w:r>
      <w:r>
        <w:t xml:space="preserve">  </w:t>
      </w:r>
      <w:r w:rsidRPr="00E3796F">
        <w:t>10</w:t>
      </w:r>
      <w:r w:rsidRPr="003B7021">
        <w:t xml:space="preserve">,00 </w:t>
      </w:r>
      <w:r>
        <w:t>kw/ha,</w:t>
      </w:r>
      <w:r w:rsidRPr="00DE7ED6">
        <w:t xml:space="preserve"> </w:t>
      </w:r>
      <w:r>
        <w:t xml:space="preserve">produksi: </w:t>
      </w:r>
      <w:r w:rsidRPr="00E3796F">
        <w:t>620,00</w:t>
      </w:r>
      <w:r>
        <w:t xml:space="preserve"> ton, </w:t>
      </w:r>
      <w:r w:rsidRPr="00E3796F">
        <w:t>kacang hijau</w:t>
      </w:r>
      <w:r>
        <w:t xml:space="preserve">  luas </w:t>
      </w:r>
      <w:r w:rsidRPr="003B7021">
        <w:t>panen  bersih</w:t>
      </w:r>
      <w:r>
        <w:t>:</w:t>
      </w:r>
      <w:r w:rsidRPr="003B7021">
        <w:t xml:space="preserve"> </w:t>
      </w:r>
      <w:r w:rsidRPr="00E3796F">
        <w:t>5</w:t>
      </w:r>
      <w:r>
        <w:t xml:space="preserve">  ha</w:t>
      </w:r>
      <w:r w:rsidRPr="003B7021">
        <w:t>,</w:t>
      </w:r>
      <w:r>
        <w:t xml:space="preserve">  </w:t>
      </w:r>
      <w:r w:rsidRPr="003B7021">
        <w:t>rata-rata  produktivitas</w:t>
      </w:r>
      <w:r>
        <w:t>:</w:t>
      </w:r>
      <w:r w:rsidRPr="003B7021">
        <w:t xml:space="preserve"> </w:t>
      </w:r>
      <w:r>
        <w:t xml:space="preserve"> </w:t>
      </w:r>
      <w:r w:rsidRPr="00E3796F">
        <w:t>11</w:t>
      </w:r>
      <w:r w:rsidRPr="003B7021">
        <w:t>,00</w:t>
      </w:r>
      <w:r>
        <w:t xml:space="preserve"> </w:t>
      </w:r>
      <w:r w:rsidRPr="003B7021">
        <w:t xml:space="preserve"> </w:t>
      </w:r>
      <w:r>
        <w:t xml:space="preserve">kw/ha, produksi: </w:t>
      </w:r>
      <w:r w:rsidRPr="00E3796F">
        <w:t>55,00</w:t>
      </w:r>
      <w:r>
        <w:t xml:space="preserve"> ton.</w:t>
      </w:r>
      <w:r>
        <w:rPr>
          <w:rStyle w:val="FootnoteReference"/>
        </w:rPr>
        <w:footnoteReference w:id="170"/>
      </w:r>
      <w:r>
        <w:rPr>
          <w:vertAlign w:val="superscript"/>
        </w:rPr>
        <w:t xml:space="preserve">   </w:t>
      </w:r>
    </w:p>
    <w:p w:rsidR="00D55C1E" w:rsidRDefault="00D55C1E" w:rsidP="00D55C1E">
      <w:pPr>
        <w:autoSpaceDE w:val="0"/>
        <w:autoSpaceDN w:val="0"/>
        <w:adjustRightInd w:val="0"/>
        <w:spacing w:line="360" w:lineRule="auto"/>
        <w:ind w:firstLine="567"/>
        <w:jc w:val="both"/>
      </w:pPr>
      <w:r w:rsidRPr="00687B69">
        <w:lastRenderedPageBreak/>
        <w:t xml:space="preserve">Luas panen, rata-rata produktivitas dan produksi sayur-sayuran menurut jenis </w:t>
      </w:r>
      <w:r>
        <w:t xml:space="preserve">  </w:t>
      </w:r>
      <w:r w:rsidRPr="00687B69">
        <w:t>tanaman</w:t>
      </w:r>
      <w:r>
        <w:t xml:space="preserve">  </w:t>
      </w:r>
      <w:r w:rsidRPr="00687B69">
        <w:t xml:space="preserve"> terdiri </w:t>
      </w:r>
      <w:r>
        <w:t xml:space="preserve">  </w:t>
      </w:r>
      <w:r w:rsidRPr="00687B69">
        <w:t>dari</w:t>
      </w:r>
      <w:r>
        <w:t>,</w:t>
      </w:r>
      <w:r w:rsidRPr="00687B69">
        <w:t xml:space="preserve"> </w:t>
      </w:r>
      <w:r>
        <w:t xml:space="preserve">   </w:t>
      </w:r>
      <w:r w:rsidRPr="00687B69">
        <w:t>ketimun</w:t>
      </w:r>
      <w:r>
        <w:t>,</w:t>
      </w:r>
      <w:r w:rsidRPr="00687B69">
        <w:t xml:space="preserve"> luas </w:t>
      </w:r>
      <w:r>
        <w:t xml:space="preserve">  </w:t>
      </w:r>
      <w:r w:rsidRPr="00687B69">
        <w:t xml:space="preserve">panen  </w:t>
      </w:r>
      <w:r>
        <w:t xml:space="preserve"> </w:t>
      </w:r>
      <w:r w:rsidRPr="00687B69">
        <w:t>bersih:</w:t>
      </w:r>
      <w:r>
        <w:t xml:space="preserve">  3 h</w:t>
      </w:r>
      <w:r w:rsidRPr="00687B69">
        <w:t xml:space="preserve">a, </w:t>
      </w:r>
      <w:r>
        <w:t xml:space="preserve">      </w:t>
      </w:r>
      <w:r w:rsidRPr="00687B69">
        <w:t xml:space="preserve">rata-rata  </w:t>
      </w:r>
    </w:p>
    <w:p w:rsidR="00D55C1E" w:rsidRPr="00654775" w:rsidRDefault="00D55C1E" w:rsidP="00D55C1E">
      <w:pPr>
        <w:autoSpaceDE w:val="0"/>
        <w:autoSpaceDN w:val="0"/>
        <w:adjustRightInd w:val="0"/>
        <w:spacing w:line="360" w:lineRule="auto"/>
        <w:jc w:val="both"/>
      </w:pPr>
      <w:r w:rsidRPr="00687B69">
        <w:t xml:space="preserve">produktivitas:  150,00 </w:t>
      </w:r>
      <w:r>
        <w:t xml:space="preserve">kw/ha, </w:t>
      </w:r>
      <w:r w:rsidRPr="00687B69">
        <w:t xml:space="preserve"> produksi: </w:t>
      </w:r>
      <w:r>
        <w:t>450</w:t>
      </w:r>
      <w:r w:rsidRPr="00687B69">
        <w:t xml:space="preserve"> ton,  kacang panjang</w:t>
      </w:r>
      <w:r>
        <w:t>,</w:t>
      </w:r>
      <w:r w:rsidRPr="00687B69">
        <w:t xml:space="preserve"> luas panen  bersih: </w:t>
      </w:r>
      <w:r>
        <w:t xml:space="preserve">16 </w:t>
      </w:r>
      <w:r w:rsidRPr="00687B69">
        <w:t>Ha,  rata-rata  produktivitas:  161,63 kw/ha</w:t>
      </w:r>
      <w:r>
        <w:t xml:space="preserve">, </w:t>
      </w:r>
      <w:r w:rsidRPr="00687B69">
        <w:t xml:space="preserve"> produksi: 2 586 ton, terong</w:t>
      </w:r>
      <w:r>
        <w:t xml:space="preserve">, </w:t>
      </w:r>
      <w:r w:rsidRPr="00687B69">
        <w:t xml:space="preserve"> luas panen  bersih: </w:t>
      </w:r>
      <w:r>
        <w:t>4 h</w:t>
      </w:r>
      <w:r w:rsidRPr="00687B69">
        <w:t>a, rata-rata  produktivitas:  62,50 kw/ha</w:t>
      </w:r>
      <w:r>
        <w:t>,</w:t>
      </w:r>
      <w:r w:rsidRPr="002945C8">
        <w:t xml:space="preserve"> produksi: 250  ton,  tomat luas panen  bersih: 1</w:t>
      </w:r>
      <w:r>
        <w:t xml:space="preserve">  h</w:t>
      </w:r>
      <w:r w:rsidRPr="002945C8">
        <w:t>a, rata-rata  produktivitas:  608</w:t>
      </w:r>
      <w:r>
        <w:t>,00 kw/ha</w:t>
      </w:r>
      <w:r w:rsidRPr="002945C8">
        <w:t>,  produksi: 608 ton, cabe merah luas panen  bersih: 6 ha, rata-rata  produktivitas:  139,83</w:t>
      </w:r>
      <w:r>
        <w:t xml:space="preserve"> kw/ha</w:t>
      </w:r>
      <w:r w:rsidRPr="002945C8">
        <w:t>, produksi: 839 ton.</w:t>
      </w:r>
      <w:r>
        <w:rPr>
          <w:rStyle w:val="FootnoteReference"/>
        </w:rPr>
        <w:footnoteReference w:id="171"/>
      </w:r>
      <w:r>
        <w:rPr>
          <w:vertAlign w:val="superscript"/>
        </w:rPr>
        <w:t xml:space="preserve">  </w:t>
      </w:r>
    </w:p>
    <w:p w:rsidR="00D55C1E" w:rsidRPr="00654775" w:rsidRDefault="00D55C1E" w:rsidP="00D55C1E">
      <w:pPr>
        <w:autoSpaceDE w:val="0"/>
        <w:autoSpaceDN w:val="0"/>
        <w:adjustRightInd w:val="0"/>
        <w:spacing w:line="360" w:lineRule="auto"/>
        <w:ind w:firstLine="567"/>
        <w:jc w:val="both"/>
      </w:pPr>
      <w:r w:rsidRPr="002945C8">
        <w:t>Luas panen, rata-rata produktivitas dan produksi buah-buahan menurut jenis buah terdiri dari langsat luas panen  bersih: 490 ha, rata-rata  produktivitas:  1,07</w:t>
      </w:r>
      <w:r>
        <w:t xml:space="preserve"> kw/ha</w:t>
      </w:r>
      <w:r w:rsidRPr="002945C8">
        <w:t>,  produksi: 523 ton, durian luas panen  bersih: 40 ha,  rata-rata  produktivitas:  1,98</w:t>
      </w:r>
      <w:r>
        <w:t xml:space="preserve"> kw/ha</w:t>
      </w:r>
      <w:r w:rsidRPr="002945C8">
        <w:t>, produksi: 79 ton, manggis luas panen  bersih: 70 ha, rata-rata  produktivitas: 0,84</w:t>
      </w:r>
      <w:r>
        <w:t xml:space="preserve"> kw/ha</w:t>
      </w:r>
      <w:r w:rsidRPr="002945C8">
        <w:t>, produksi: 59  ton,  pisang luas panen  bersih: 4 300  ha, rata-rata  produktivitas:  0,70</w:t>
      </w:r>
      <w:r>
        <w:t xml:space="preserve"> kw/ha</w:t>
      </w:r>
      <w:r w:rsidRPr="002945C8">
        <w:t>,</w:t>
      </w:r>
      <w:r>
        <w:t xml:space="preserve"> </w:t>
      </w:r>
      <w:r w:rsidRPr="002945C8">
        <w:t>produksi: 3 011 ton, rambutan luas panen  bersih: 20 ha, rata-rata  produktivitas:  1,85</w:t>
      </w:r>
      <w:r>
        <w:t xml:space="preserve"> kw/ha</w:t>
      </w:r>
      <w:r w:rsidRPr="002945C8">
        <w:t>, produksi: 37 ton.</w:t>
      </w:r>
      <w:r>
        <w:rPr>
          <w:rStyle w:val="FootnoteReference"/>
        </w:rPr>
        <w:footnoteReference w:id="172"/>
      </w:r>
      <w:r>
        <w:rPr>
          <w:vertAlign w:val="superscript"/>
        </w:rPr>
        <w:t xml:space="preserve">   </w:t>
      </w:r>
    </w:p>
    <w:p w:rsidR="00D55C1E" w:rsidRPr="00654775" w:rsidRDefault="00D55C1E" w:rsidP="00D55C1E">
      <w:pPr>
        <w:autoSpaceDE w:val="0"/>
        <w:autoSpaceDN w:val="0"/>
        <w:adjustRightInd w:val="0"/>
        <w:spacing w:line="360" w:lineRule="auto"/>
        <w:ind w:firstLine="426"/>
        <w:jc w:val="both"/>
      </w:pPr>
      <w:r w:rsidRPr="002945C8">
        <w:t>Luas tanaman dan produksi perkebunan rakyat menurut jenis</w:t>
      </w:r>
      <w:r>
        <w:t xml:space="preserve"> </w:t>
      </w:r>
      <w:r w:rsidRPr="002945C8">
        <w:t xml:space="preserve">tanaman </w:t>
      </w:r>
      <w:r>
        <w:t>terdiri dari karet</w:t>
      </w:r>
      <w:r w:rsidRPr="002945C8">
        <w:t xml:space="preserve"> luas panen  bersih: </w:t>
      </w:r>
      <w:r>
        <w:t>9 000</w:t>
      </w:r>
      <w:r w:rsidRPr="002945C8">
        <w:t xml:space="preserve"> ha, rata-rata  produktivitas:  1</w:t>
      </w:r>
      <w:r>
        <w:t>2,00 kw/ha</w:t>
      </w:r>
      <w:r w:rsidRPr="002945C8">
        <w:t xml:space="preserve">, </w:t>
      </w:r>
      <w:r>
        <w:t xml:space="preserve"> produksi: 10 800</w:t>
      </w:r>
      <w:r w:rsidRPr="002945C8">
        <w:t xml:space="preserve"> ton, </w:t>
      </w:r>
      <w:r>
        <w:t>kelapa sawit</w:t>
      </w:r>
      <w:r w:rsidRPr="002945C8">
        <w:t xml:space="preserve"> luas panen  bersih: </w:t>
      </w:r>
      <w:r>
        <w:t>25 000</w:t>
      </w:r>
      <w:r w:rsidRPr="002945C8">
        <w:t xml:space="preserve"> ha,  </w:t>
      </w:r>
      <w:r>
        <w:t xml:space="preserve">rata-rata  produktivitas: </w:t>
      </w:r>
      <w:r w:rsidRPr="002945C8">
        <w:t>1</w:t>
      </w:r>
      <w:r>
        <w:t>30,00 kw/ha</w:t>
      </w:r>
      <w:r w:rsidRPr="002945C8">
        <w:t xml:space="preserve">, produksi: </w:t>
      </w:r>
      <w:r>
        <w:t>325 000</w:t>
      </w:r>
      <w:r w:rsidRPr="002945C8">
        <w:t xml:space="preserve"> ton, </w:t>
      </w:r>
      <w:r>
        <w:t>kelapa</w:t>
      </w:r>
      <w:r w:rsidRPr="002945C8">
        <w:t xml:space="preserve"> luas panen  bersih: </w:t>
      </w:r>
      <w:r>
        <w:t>123</w:t>
      </w:r>
      <w:r w:rsidRPr="002945C8">
        <w:t xml:space="preserve"> ha, rata-rata  produktivitas: </w:t>
      </w:r>
      <w:r>
        <w:t>4,47 kw/ha</w:t>
      </w:r>
      <w:r w:rsidRPr="002945C8">
        <w:t xml:space="preserve">, produksi: </w:t>
      </w:r>
      <w:r>
        <w:t>55</w:t>
      </w:r>
      <w:r w:rsidRPr="002945C8">
        <w:t xml:space="preserve">  ton,  </w:t>
      </w:r>
      <w:r>
        <w:t>kakao</w:t>
      </w:r>
      <w:r w:rsidRPr="002945C8">
        <w:t xml:space="preserve"> luas panen  bersih: </w:t>
      </w:r>
      <w:r>
        <w:t xml:space="preserve">4 </w:t>
      </w:r>
      <w:r w:rsidRPr="002945C8">
        <w:t xml:space="preserve">ha, rata-rata  produktivitas:  </w:t>
      </w:r>
      <w:r>
        <w:t>5,0</w:t>
      </w:r>
      <w:r w:rsidRPr="002945C8">
        <w:t>0</w:t>
      </w:r>
      <w:r>
        <w:t xml:space="preserve"> kw/ha</w:t>
      </w:r>
      <w:r w:rsidRPr="002945C8">
        <w:t>,</w:t>
      </w:r>
      <w:r>
        <w:t xml:space="preserve"> </w:t>
      </w:r>
      <w:r w:rsidRPr="002945C8">
        <w:t>produksi:</w:t>
      </w:r>
      <w:r>
        <w:t xml:space="preserve"> 2</w:t>
      </w:r>
      <w:r w:rsidRPr="002945C8">
        <w:t xml:space="preserve"> ton, </w:t>
      </w:r>
      <w:r>
        <w:t>kapuk</w:t>
      </w:r>
      <w:r w:rsidRPr="002945C8">
        <w:t xml:space="preserve"> luas panen  bersih: </w:t>
      </w:r>
      <w:r>
        <w:t>2,5</w:t>
      </w:r>
      <w:r w:rsidRPr="002945C8">
        <w:t xml:space="preserve"> ha, rata-rata  produktivitas:  </w:t>
      </w:r>
      <w:r>
        <w:t>3,20 kw/ha</w:t>
      </w:r>
      <w:r w:rsidRPr="002945C8">
        <w:t xml:space="preserve">, produksi: </w:t>
      </w:r>
      <w:r>
        <w:t>0,8</w:t>
      </w:r>
      <w:r w:rsidRPr="002945C8">
        <w:t xml:space="preserve"> ton</w:t>
      </w:r>
      <w:r>
        <w:t>, pisang</w:t>
      </w:r>
      <w:r w:rsidRPr="002945C8">
        <w:t xml:space="preserve"> luas panen  bersih: </w:t>
      </w:r>
      <w:r>
        <w:t>10</w:t>
      </w:r>
      <w:r w:rsidRPr="002945C8">
        <w:t xml:space="preserve"> ha, rata-rata  produktivitas:  </w:t>
      </w:r>
      <w:r>
        <w:t>3,00 kw/ha</w:t>
      </w:r>
      <w:r w:rsidRPr="002945C8">
        <w:t xml:space="preserve">, produksi: </w:t>
      </w:r>
      <w:r>
        <w:t>3</w:t>
      </w:r>
      <w:r w:rsidRPr="002945C8">
        <w:t xml:space="preserve"> ton.</w:t>
      </w:r>
      <w:r>
        <w:rPr>
          <w:rStyle w:val="FootnoteReference"/>
        </w:rPr>
        <w:footnoteReference w:id="173"/>
      </w:r>
      <w:r w:rsidRPr="00654775">
        <w:rPr>
          <w:vertAlign w:val="superscript"/>
        </w:rPr>
        <w:t xml:space="preserve">  </w:t>
      </w:r>
    </w:p>
    <w:p w:rsidR="00D55C1E" w:rsidRDefault="00D55C1E" w:rsidP="00D55C1E">
      <w:pPr>
        <w:autoSpaceDE w:val="0"/>
        <w:autoSpaceDN w:val="0"/>
        <w:adjustRightInd w:val="0"/>
        <w:spacing w:line="360" w:lineRule="auto"/>
        <w:ind w:firstLine="567"/>
        <w:jc w:val="both"/>
        <w:rPr>
          <w:sz w:val="20"/>
          <w:szCs w:val="20"/>
          <w:vertAlign w:val="superscript"/>
        </w:rPr>
      </w:pPr>
      <w:r w:rsidRPr="00654775">
        <w:t>Banyaknya</w:t>
      </w:r>
      <w:r>
        <w:t xml:space="preserve"> unggas pada desa menurut jenisnya </w:t>
      </w:r>
      <w:r w:rsidRPr="00654775">
        <w:t xml:space="preserve"> terdiri dari</w:t>
      </w:r>
      <w:r>
        <w:t>,</w:t>
      </w:r>
      <w:r w:rsidRPr="00654775">
        <w:t xml:space="preserve"> Huta Pasir</w:t>
      </w:r>
      <w:r>
        <w:t>,</w:t>
      </w:r>
      <w:r w:rsidRPr="00654775">
        <w:t xml:space="preserve"> </w:t>
      </w:r>
      <w:r>
        <w:t>a</w:t>
      </w:r>
      <w:r w:rsidRPr="00654775">
        <w:t>yam</w:t>
      </w:r>
      <w:r>
        <w:t>:</w:t>
      </w:r>
      <w:r w:rsidRPr="00654775">
        <w:t xml:space="preserve"> 421 </w:t>
      </w:r>
      <w:r>
        <w:t>e</w:t>
      </w:r>
      <w:r w:rsidRPr="00654775">
        <w:t>kor, jumlah</w:t>
      </w:r>
      <w:r>
        <w:t xml:space="preserve"> itik / b</w:t>
      </w:r>
      <w:r w:rsidRPr="00654775">
        <w:t>ebek</w:t>
      </w:r>
      <w:r>
        <w:t>:</w:t>
      </w:r>
      <w:r w:rsidRPr="00654775">
        <w:t xml:space="preserve"> 160</w:t>
      </w:r>
      <w:r>
        <w:t xml:space="preserve"> e</w:t>
      </w:r>
      <w:r w:rsidRPr="00654775">
        <w:t xml:space="preserve">kor, </w:t>
      </w:r>
      <w:r>
        <w:t xml:space="preserve">Mandasip, </w:t>
      </w:r>
      <w:r w:rsidRPr="00654775">
        <w:t xml:space="preserve"> </w:t>
      </w:r>
      <w:r>
        <w:t>a</w:t>
      </w:r>
      <w:r w:rsidRPr="00654775">
        <w:t>yam</w:t>
      </w:r>
      <w:r>
        <w:t>:</w:t>
      </w:r>
      <w:r w:rsidRPr="00654775">
        <w:t xml:space="preserve"> 276 </w:t>
      </w:r>
      <w:r>
        <w:t>e</w:t>
      </w:r>
      <w:r w:rsidRPr="00654775">
        <w:t>kor, jumlah</w:t>
      </w:r>
      <w:r>
        <w:t xml:space="preserve"> itik /b</w:t>
      </w:r>
      <w:r w:rsidRPr="00654775">
        <w:t>ebek</w:t>
      </w:r>
      <w:r>
        <w:t>:</w:t>
      </w:r>
      <w:r w:rsidRPr="00654775">
        <w:t xml:space="preserve"> 200 </w:t>
      </w:r>
      <w:r>
        <w:t>e</w:t>
      </w:r>
      <w:r w:rsidRPr="00654775">
        <w:t xml:space="preserve">kor, </w:t>
      </w:r>
      <w:r>
        <w:t xml:space="preserve">Langkimat, </w:t>
      </w:r>
      <w:r w:rsidRPr="00654775">
        <w:t xml:space="preserve"> </w:t>
      </w:r>
      <w:r>
        <w:t>a</w:t>
      </w:r>
      <w:r w:rsidRPr="00654775">
        <w:t>yam</w:t>
      </w:r>
      <w:r>
        <w:t>:</w:t>
      </w:r>
      <w:r w:rsidRPr="00654775">
        <w:t xml:space="preserve"> 670 </w:t>
      </w:r>
      <w:r>
        <w:t>e</w:t>
      </w:r>
      <w:r w:rsidRPr="00654775">
        <w:t>kor, jumlah</w:t>
      </w:r>
      <w:r>
        <w:t xml:space="preserve"> itik/b</w:t>
      </w:r>
      <w:r w:rsidRPr="00654775">
        <w:t>ebek</w:t>
      </w:r>
      <w:r>
        <w:t>:</w:t>
      </w:r>
      <w:r w:rsidRPr="00654775">
        <w:t xml:space="preserve"> 435 </w:t>
      </w:r>
      <w:r>
        <w:t>e</w:t>
      </w:r>
      <w:r w:rsidRPr="00654775">
        <w:t>kor, Huta Baru</w:t>
      </w:r>
      <w:r>
        <w:t>,</w:t>
      </w:r>
      <w:r w:rsidRPr="00654775">
        <w:t xml:space="preserve"> </w:t>
      </w:r>
      <w:r>
        <w:t>a</w:t>
      </w:r>
      <w:r w:rsidRPr="00654775">
        <w:t>yam</w:t>
      </w:r>
      <w:r>
        <w:t>:</w:t>
      </w:r>
      <w:r w:rsidRPr="00654775">
        <w:t xml:space="preserve"> 300 </w:t>
      </w:r>
      <w:r>
        <w:t>ekor, itik / b</w:t>
      </w:r>
      <w:r w:rsidRPr="00654775">
        <w:t>ebek</w:t>
      </w:r>
      <w:r>
        <w:t>:</w:t>
      </w:r>
      <w:r w:rsidRPr="00654775">
        <w:t xml:space="preserve"> 70 </w:t>
      </w:r>
      <w:r>
        <w:t>e</w:t>
      </w:r>
      <w:r w:rsidRPr="00654775">
        <w:t>kor, Janji Matogu</w:t>
      </w:r>
      <w:r>
        <w:t>:</w:t>
      </w:r>
      <w:r w:rsidRPr="00654775">
        <w:t xml:space="preserve"> </w:t>
      </w:r>
      <w:r>
        <w:t>a</w:t>
      </w:r>
      <w:r w:rsidRPr="00654775">
        <w:t>yam</w:t>
      </w:r>
      <w:r>
        <w:t>:</w:t>
      </w:r>
      <w:r w:rsidRPr="00654775">
        <w:t xml:space="preserve"> 276 </w:t>
      </w:r>
      <w:r>
        <w:t>e</w:t>
      </w:r>
      <w:r w:rsidRPr="00654775">
        <w:t>kor, jumlah</w:t>
      </w:r>
      <w:r>
        <w:t xml:space="preserve"> </w:t>
      </w:r>
      <w:r>
        <w:lastRenderedPageBreak/>
        <w:t>itik / b</w:t>
      </w:r>
      <w:r w:rsidRPr="00654775">
        <w:t>ebek</w:t>
      </w:r>
      <w:r>
        <w:t>:</w:t>
      </w:r>
      <w:r w:rsidRPr="00654775">
        <w:t xml:space="preserve"> 200 </w:t>
      </w:r>
      <w:r>
        <w:t>e</w:t>
      </w:r>
      <w:r w:rsidRPr="00654775">
        <w:t xml:space="preserve">kor, </w:t>
      </w:r>
      <w:r>
        <w:t xml:space="preserve">Paran Padang, </w:t>
      </w:r>
      <w:r w:rsidRPr="00654775">
        <w:t xml:space="preserve"> </w:t>
      </w:r>
      <w:r>
        <w:t>a</w:t>
      </w:r>
      <w:r w:rsidRPr="00654775">
        <w:t xml:space="preserve">yam 205 </w:t>
      </w:r>
      <w:r>
        <w:t>e</w:t>
      </w:r>
      <w:r w:rsidRPr="00654775">
        <w:t>kor, jumlah</w:t>
      </w:r>
      <w:r>
        <w:t xml:space="preserve"> itik / b</w:t>
      </w:r>
      <w:r w:rsidRPr="00654775">
        <w:t>ebek</w:t>
      </w:r>
      <w:r>
        <w:t>:</w:t>
      </w:r>
      <w:r w:rsidRPr="00654775">
        <w:t xml:space="preserve"> 12 </w:t>
      </w:r>
      <w:r>
        <w:t>e</w:t>
      </w:r>
      <w:r w:rsidRPr="00654775">
        <w:t>kor, Jabi Jabi</w:t>
      </w:r>
      <w:r>
        <w:t xml:space="preserve">, </w:t>
      </w:r>
      <w:r w:rsidRPr="00654775">
        <w:t xml:space="preserve">  </w:t>
      </w:r>
      <w:r>
        <w:t>a</w:t>
      </w:r>
      <w:r w:rsidRPr="00654775">
        <w:t>yam</w:t>
      </w:r>
      <w:r>
        <w:t>:</w:t>
      </w:r>
      <w:r w:rsidRPr="00654775">
        <w:t xml:space="preserve"> 243 </w:t>
      </w:r>
      <w:r>
        <w:t xml:space="preserve">ekor,  </w:t>
      </w:r>
      <w:r w:rsidRPr="00F2046F">
        <w:t xml:space="preserve"> </w:t>
      </w:r>
      <w:r>
        <w:t>itik / b</w:t>
      </w:r>
      <w:r w:rsidRPr="00654775">
        <w:t xml:space="preserve">ebek 15 </w:t>
      </w:r>
      <w:r>
        <w:t>e</w:t>
      </w:r>
      <w:r w:rsidRPr="00654775">
        <w:t>kor,</w:t>
      </w:r>
      <w:r w:rsidRPr="00F2046F">
        <w:t xml:space="preserve">  </w:t>
      </w:r>
      <w:r w:rsidRPr="00654775">
        <w:t xml:space="preserve"> </w:t>
      </w:r>
      <w:r>
        <w:t>Gunung Manaon Sim,</w:t>
      </w:r>
      <w:r w:rsidRPr="00F2046F">
        <w:t xml:space="preserve"> </w:t>
      </w:r>
      <w:r>
        <w:rPr>
          <w:sz w:val="20"/>
          <w:szCs w:val="20"/>
          <w:vertAlign w:val="superscript"/>
        </w:rPr>
        <w:t xml:space="preserve">  </w:t>
      </w:r>
    </w:p>
    <w:p w:rsidR="00D55C1E" w:rsidRDefault="00D55C1E" w:rsidP="00D55C1E">
      <w:pPr>
        <w:autoSpaceDE w:val="0"/>
        <w:autoSpaceDN w:val="0"/>
        <w:adjustRightInd w:val="0"/>
        <w:spacing w:line="360" w:lineRule="auto"/>
        <w:jc w:val="both"/>
        <w:rPr>
          <w:vertAlign w:val="superscript"/>
        </w:rPr>
      </w:pPr>
      <w:r>
        <w:t>a</w:t>
      </w:r>
      <w:r w:rsidRPr="00654775">
        <w:t>yam</w:t>
      </w:r>
      <w:r>
        <w:t>:</w:t>
      </w:r>
      <w:r w:rsidRPr="00654775">
        <w:t xml:space="preserve"> 312 </w:t>
      </w:r>
      <w:r>
        <w:t>e</w:t>
      </w:r>
      <w:r w:rsidRPr="00654775">
        <w:t>kor, jumlah</w:t>
      </w:r>
      <w:r>
        <w:t xml:space="preserve"> itik / b</w:t>
      </w:r>
      <w:r w:rsidRPr="00654775">
        <w:t>ebek</w:t>
      </w:r>
      <w:r>
        <w:t>:</w:t>
      </w:r>
      <w:r w:rsidRPr="00654775">
        <w:t xml:space="preserve"> 80 </w:t>
      </w:r>
      <w:r>
        <w:t>e</w:t>
      </w:r>
      <w:r w:rsidRPr="00654775">
        <w:t>kor, Sionggoton</w:t>
      </w:r>
      <w:r>
        <w:t>,</w:t>
      </w:r>
      <w:r w:rsidRPr="00654775">
        <w:t xml:space="preserve">  </w:t>
      </w:r>
      <w:r>
        <w:t>a</w:t>
      </w:r>
      <w:r w:rsidRPr="00654775">
        <w:t>yam</w:t>
      </w:r>
      <w:r>
        <w:t>:</w:t>
      </w:r>
      <w:r w:rsidRPr="00654775">
        <w:t xml:space="preserve"> 255 </w:t>
      </w:r>
      <w:r>
        <w:t>ekor, itik / b</w:t>
      </w:r>
      <w:r w:rsidRPr="00654775">
        <w:t xml:space="preserve">ebek 75 </w:t>
      </w:r>
      <w:r>
        <w:t>e</w:t>
      </w:r>
      <w:r w:rsidRPr="00654775">
        <w:t>kor, Tanjung Botung</w:t>
      </w:r>
      <w:r>
        <w:t>,  a</w:t>
      </w:r>
      <w:r w:rsidRPr="00654775">
        <w:t>yam</w:t>
      </w:r>
      <w:r>
        <w:t>:</w:t>
      </w:r>
      <w:r w:rsidRPr="00654775">
        <w:t xml:space="preserve"> 203 </w:t>
      </w:r>
      <w:r>
        <w:t>e</w:t>
      </w:r>
      <w:r w:rsidRPr="00654775">
        <w:t>kor, jumlah</w:t>
      </w:r>
      <w:r>
        <w:t xml:space="preserve"> itik/bebek: </w:t>
      </w:r>
      <w:r w:rsidRPr="00654775">
        <w:t xml:space="preserve">12 </w:t>
      </w:r>
      <w:r>
        <w:t>e</w:t>
      </w:r>
      <w:r w:rsidRPr="00654775">
        <w:t>kor, Aek Raru</w:t>
      </w:r>
      <w:r>
        <w:t xml:space="preserve">, </w:t>
      </w:r>
      <w:r w:rsidRPr="00654775">
        <w:t xml:space="preserve">  </w:t>
      </w:r>
      <w:r>
        <w:t>a</w:t>
      </w:r>
      <w:r w:rsidRPr="00654775">
        <w:t>yam</w:t>
      </w:r>
      <w:r>
        <w:t>:</w:t>
      </w:r>
      <w:r w:rsidRPr="00654775">
        <w:t xml:space="preserve"> 186 </w:t>
      </w:r>
      <w:r>
        <w:t>e</w:t>
      </w:r>
      <w:r w:rsidRPr="00654775">
        <w:t xml:space="preserve">kor, </w:t>
      </w:r>
      <w:r>
        <w:t>itik/b</w:t>
      </w:r>
      <w:r w:rsidRPr="00654775">
        <w:t>ebek</w:t>
      </w:r>
      <w:r>
        <w:t>:</w:t>
      </w:r>
      <w:r w:rsidRPr="00654775">
        <w:t xml:space="preserve"> 453 </w:t>
      </w:r>
      <w:r>
        <w:t>e</w:t>
      </w:r>
      <w:r w:rsidRPr="00654775">
        <w:t>kor, Simangambat Julu</w:t>
      </w:r>
      <w:r>
        <w:t xml:space="preserve">, </w:t>
      </w:r>
      <w:r w:rsidRPr="00654775">
        <w:t xml:space="preserve">  </w:t>
      </w:r>
      <w:r>
        <w:t>a</w:t>
      </w:r>
      <w:r w:rsidRPr="00654775">
        <w:t>yam</w:t>
      </w:r>
      <w:r>
        <w:t>:</w:t>
      </w:r>
      <w:r w:rsidRPr="00654775">
        <w:t xml:space="preserve"> 295 </w:t>
      </w:r>
      <w:r>
        <w:t>e</w:t>
      </w:r>
      <w:r w:rsidRPr="00654775">
        <w:t xml:space="preserve">kor,  </w:t>
      </w:r>
      <w:r>
        <w:t xml:space="preserve">itik / bebek: </w:t>
      </w:r>
      <w:r w:rsidRPr="00654775">
        <w:t xml:space="preserve">65 </w:t>
      </w:r>
      <w:r>
        <w:t>e</w:t>
      </w:r>
      <w:r w:rsidRPr="00654775">
        <w:t>kor, Sigagan</w:t>
      </w:r>
      <w:r>
        <w:t xml:space="preserve">, </w:t>
      </w:r>
      <w:r w:rsidRPr="00654775">
        <w:t xml:space="preserve"> </w:t>
      </w:r>
      <w:r>
        <w:t>a</w:t>
      </w:r>
      <w:r w:rsidRPr="00654775">
        <w:t>yam</w:t>
      </w:r>
      <w:r>
        <w:t>:</w:t>
      </w:r>
      <w:r w:rsidRPr="00654775">
        <w:t xml:space="preserve"> 200</w:t>
      </w:r>
      <w:r>
        <w:t xml:space="preserve"> e</w:t>
      </w:r>
      <w:r w:rsidRPr="00654775">
        <w:t xml:space="preserve">kor, </w:t>
      </w:r>
      <w:r>
        <w:t xml:space="preserve"> itik / b</w:t>
      </w:r>
      <w:r w:rsidRPr="00654775">
        <w:t>ebek</w:t>
      </w:r>
      <w:r>
        <w:t>:</w:t>
      </w:r>
      <w:r w:rsidRPr="00654775">
        <w:t xml:space="preserve"> 12 </w:t>
      </w:r>
      <w:r>
        <w:t>e</w:t>
      </w:r>
      <w:r w:rsidRPr="00654775">
        <w:t>kor, Simangambat Jae</w:t>
      </w:r>
      <w:r>
        <w:t>, a</w:t>
      </w:r>
      <w:r w:rsidRPr="00654775">
        <w:t>yam</w:t>
      </w:r>
      <w:r>
        <w:t>:</w:t>
      </w:r>
      <w:r w:rsidRPr="00654775">
        <w:t xml:space="preserve"> 345 </w:t>
      </w:r>
      <w:r>
        <w:t>e</w:t>
      </w:r>
      <w:r w:rsidRPr="00654775">
        <w:t>kor,</w:t>
      </w:r>
      <w:r>
        <w:t xml:space="preserve"> itik / b</w:t>
      </w:r>
      <w:r w:rsidRPr="00654775">
        <w:t>ebek</w:t>
      </w:r>
      <w:r>
        <w:t>:</w:t>
      </w:r>
      <w:r w:rsidRPr="00654775">
        <w:t xml:space="preserve"> 17 </w:t>
      </w:r>
      <w:r>
        <w:t>e</w:t>
      </w:r>
      <w:r w:rsidRPr="00654775">
        <w:t>kor, Pagaran Tonga</w:t>
      </w:r>
      <w:r>
        <w:t>, a</w:t>
      </w:r>
      <w:r w:rsidRPr="00654775">
        <w:t>yam</w:t>
      </w:r>
      <w:r>
        <w:t>:</w:t>
      </w:r>
      <w:r w:rsidRPr="00654775">
        <w:t xml:space="preserve"> 315 </w:t>
      </w:r>
      <w:r>
        <w:t>e</w:t>
      </w:r>
      <w:r w:rsidRPr="00654775">
        <w:t>kor, jumlah itik / bebek</w:t>
      </w:r>
      <w:r>
        <w:t>:</w:t>
      </w:r>
      <w:r w:rsidRPr="00654775">
        <w:t xml:space="preserve"> 45 ekor, Ujung Gading Julu</w:t>
      </w:r>
      <w:r>
        <w:t>,</w:t>
      </w:r>
      <w:r w:rsidRPr="00654775">
        <w:t xml:space="preserve">  </w:t>
      </w:r>
      <w:r>
        <w:t>ayam: 423 ekor,</w:t>
      </w:r>
      <w:r w:rsidRPr="00654775">
        <w:t xml:space="preserve"> itik / bebek</w:t>
      </w:r>
      <w:r>
        <w:t>:</w:t>
      </w:r>
      <w:r w:rsidRPr="00654775">
        <w:t xml:space="preserve"> 28 ekor, Ulak Tano </w:t>
      </w:r>
      <w:r>
        <w:t>a</w:t>
      </w:r>
      <w:r w:rsidRPr="00654775">
        <w:t>yam</w:t>
      </w:r>
      <w:r>
        <w:t>:</w:t>
      </w:r>
      <w:r w:rsidRPr="00654775">
        <w:t xml:space="preserve"> 226 </w:t>
      </w:r>
      <w:r>
        <w:t>e</w:t>
      </w:r>
      <w:r w:rsidRPr="00654775">
        <w:t>kor, itik / bebek 68 ekor, Tanjung Maria Ayam</w:t>
      </w:r>
      <w:r>
        <w:t>:</w:t>
      </w:r>
      <w:r w:rsidRPr="00654775">
        <w:t xml:space="preserve"> 100 </w:t>
      </w:r>
      <w:r>
        <w:t>e</w:t>
      </w:r>
      <w:r w:rsidRPr="00654775">
        <w:t xml:space="preserve">kor, itik / bebek </w:t>
      </w:r>
      <w:r>
        <w:t>50 e</w:t>
      </w:r>
      <w:r w:rsidRPr="00654775">
        <w:t>kor, Uj</w:t>
      </w:r>
      <w:r>
        <w:t>ung Gading Jae jumlah ayam: 300 ekor, jumlah itik / bebek: 30 e</w:t>
      </w:r>
      <w:r w:rsidRPr="00654775">
        <w:t>kor, Huta Baringin jumlah ayam</w:t>
      </w:r>
      <w:r>
        <w:t>:</w:t>
      </w:r>
      <w:r w:rsidRPr="00654775">
        <w:t xml:space="preserve"> 227 ekor</w:t>
      </w:r>
      <w:r>
        <w:t>, jumlah itik / bebek 11 e</w:t>
      </w:r>
      <w:r w:rsidRPr="00654775">
        <w:t>ko</w:t>
      </w:r>
      <w:r>
        <w:t>r, Kosik Putih jumlah ayam: 854 ekor, jumlah itik / bebek: 198 e</w:t>
      </w:r>
      <w:r w:rsidRPr="00654775">
        <w:t>kor, Mandasip</w:t>
      </w:r>
      <w:r>
        <w:t xml:space="preserve"> jumlah Sapi: 12 ekor, jumlah kerbau:120 e</w:t>
      </w:r>
      <w:r w:rsidRPr="00654775">
        <w:t>kor, jumlah kambing</w:t>
      </w:r>
      <w:r>
        <w:t>:</w:t>
      </w:r>
      <w:r w:rsidRPr="00654775">
        <w:t xml:space="preserve"> 20 ekor, dan lainnya</w:t>
      </w:r>
      <w:r>
        <w:t>:</w:t>
      </w:r>
      <w:r w:rsidRPr="00654775">
        <w:t xml:space="preserve"> 3 ekor, Langkimat jumlah sapi</w:t>
      </w:r>
      <w:r>
        <w:t>:</w:t>
      </w:r>
      <w:r w:rsidRPr="00654775">
        <w:t xml:space="preserve"> 88 ekor, jumlah kerbau</w:t>
      </w:r>
      <w:r>
        <w:t>:</w:t>
      </w:r>
      <w:r w:rsidRPr="00654775">
        <w:t xml:space="preserve"> 295 ekor, </w:t>
      </w:r>
      <w:r>
        <w:t xml:space="preserve">kambing: </w:t>
      </w:r>
      <w:r w:rsidRPr="00654775">
        <w:t>200 ekor, dan lainnya 35 ekor, Janji Matogu jumlah sapi</w:t>
      </w:r>
      <w:r>
        <w:t>:</w:t>
      </w:r>
      <w:r w:rsidRPr="00654775">
        <w:t xml:space="preserve"> 12 ekor, jumlah kambing</w:t>
      </w:r>
      <w:r>
        <w:t>:</w:t>
      </w:r>
      <w:r w:rsidRPr="00654775">
        <w:t xml:space="preserve"> 20 ekor</w:t>
      </w:r>
      <w:r>
        <w:t>, lainnya: 3 e</w:t>
      </w:r>
      <w:r w:rsidRPr="00654775">
        <w:t>kor, Sionggoton jumlah sapi</w:t>
      </w:r>
      <w:r>
        <w:t>:</w:t>
      </w:r>
      <w:r w:rsidRPr="00654775">
        <w:t>10 ekor, jumlah kerbau</w:t>
      </w:r>
      <w:r>
        <w:t>:</w:t>
      </w:r>
      <w:r w:rsidRPr="00654775">
        <w:t xml:space="preserve"> 2 ekor, Simangambat Julu jumlah sapi</w:t>
      </w:r>
      <w:r>
        <w:t>: 75 ekor, Tanjung M</w:t>
      </w:r>
      <w:r w:rsidRPr="00654775">
        <w:t>aria umlah sapi</w:t>
      </w:r>
      <w:r>
        <w:t>:</w:t>
      </w:r>
      <w:r w:rsidRPr="00654775">
        <w:t xml:space="preserve"> 10 ekor, jumlah kerbau</w:t>
      </w:r>
      <w:r>
        <w:t>:</w:t>
      </w:r>
      <w:r w:rsidRPr="00654775">
        <w:t xml:space="preserve"> 50 ekor, jumlah kambing</w:t>
      </w:r>
      <w:r>
        <w:t>:</w:t>
      </w:r>
      <w:r w:rsidRPr="00654775">
        <w:t xml:space="preserve"> 50 ekor, dan lain</w:t>
      </w:r>
      <w:r>
        <w:t>nya: 1 ekor, Kosik Putih jumlah sapi: 85 ekor.</w:t>
      </w:r>
      <w:r>
        <w:rPr>
          <w:rStyle w:val="FootnoteReference"/>
        </w:rPr>
        <w:footnoteReference w:id="174"/>
      </w:r>
      <w:r>
        <w:rPr>
          <w:vertAlign w:val="superscript"/>
        </w:rPr>
        <w:t xml:space="preserve"> </w:t>
      </w:r>
    </w:p>
    <w:p w:rsidR="00D55C1E" w:rsidRDefault="00D55C1E" w:rsidP="00C61459">
      <w:pPr>
        <w:numPr>
          <w:ilvl w:val="0"/>
          <w:numId w:val="60"/>
        </w:numPr>
        <w:autoSpaceDE w:val="0"/>
        <w:autoSpaceDN w:val="0"/>
        <w:adjustRightInd w:val="0"/>
        <w:spacing w:line="360" w:lineRule="auto"/>
        <w:ind w:hanging="578"/>
        <w:jc w:val="both"/>
      </w:pPr>
      <w:r>
        <w:t>Industri d</w:t>
      </w:r>
      <w:r w:rsidRPr="00F84113">
        <w:t>an Perdagangan</w:t>
      </w:r>
    </w:p>
    <w:p w:rsidR="00D55C1E" w:rsidRPr="00C03A7C" w:rsidRDefault="00D55C1E" w:rsidP="00D55C1E">
      <w:pPr>
        <w:autoSpaceDE w:val="0"/>
        <w:autoSpaceDN w:val="0"/>
        <w:adjustRightInd w:val="0"/>
        <w:spacing w:line="360" w:lineRule="auto"/>
        <w:ind w:firstLine="426"/>
        <w:jc w:val="both"/>
        <w:rPr>
          <w:sz w:val="20"/>
          <w:szCs w:val="20"/>
          <w:vertAlign w:val="superscript"/>
        </w:rPr>
      </w:pPr>
      <w:r w:rsidRPr="00FE0F24">
        <w:t>Banyaknya kilang padi dan pedagang eceran menurut   desa/kelurahan,</w:t>
      </w:r>
      <w:r w:rsidRPr="00950AAE">
        <w:t xml:space="preserve"> Huta Pasir</w:t>
      </w:r>
      <w:r w:rsidRPr="00FE0F24">
        <w:t>,</w:t>
      </w:r>
      <w:r>
        <w:t xml:space="preserve"> tidak ada  kilang padi, 3 </w:t>
      </w:r>
      <w:r w:rsidRPr="00FE0F24">
        <w:t xml:space="preserve">pedagang eceran  minyak/bensin solar/oli, </w:t>
      </w:r>
      <w:r w:rsidRPr="00950AAE">
        <w:t>10</w:t>
      </w:r>
      <w:r>
        <w:t xml:space="preserve"> warung</w:t>
      </w:r>
      <w:r w:rsidRPr="00FE0F24">
        <w:t xml:space="preserve">, </w:t>
      </w:r>
      <w:r w:rsidRPr="00950AAE">
        <w:t>Mandasip</w:t>
      </w:r>
      <w:r w:rsidRPr="00FE0F24">
        <w:t xml:space="preserve">, </w:t>
      </w:r>
      <w:r>
        <w:t>tidak ada  kilang padi</w:t>
      </w:r>
      <w:r w:rsidRPr="00FE0F24">
        <w:t xml:space="preserve">, </w:t>
      </w:r>
      <w:r>
        <w:t xml:space="preserve">2 </w:t>
      </w:r>
      <w:r w:rsidRPr="00FE0F24">
        <w:t xml:space="preserve">pedagang eceran  minyak/bensin solar/oli, </w:t>
      </w:r>
      <w:r>
        <w:t>5 warung,</w:t>
      </w:r>
      <w:r w:rsidRPr="00950AAE">
        <w:t xml:space="preserve"> </w:t>
      </w:r>
      <w:r>
        <w:t>L</w:t>
      </w:r>
      <w:r w:rsidRPr="00950AAE">
        <w:t>angkimat</w:t>
      </w:r>
      <w:r w:rsidRPr="00FE0F24">
        <w:t xml:space="preserve">, </w:t>
      </w:r>
      <w:r>
        <w:t>tidak ada  kilang padi</w:t>
      </w:r>
      <w:r w:rsidRPr="00FE0F24">
        <w:t xml:space="preserve">, </w:t>
      </w:r>
      <w:r>
        <w:t xml:space="preserve">2 </w:t>
      </w:r>
      <w:r w:rsidRPr="00FE0F24">
        <w:t>pedagang e</w:t>
      </w:r>
      <w:r>
        <w:t>ceran  minyak/bensin solar/oli</w:t>
      </w:r>
      <w:r w:rsidRPr="00FE0F24">
        <w:t xml:space="preserve">, </w:t>
      </w:r>
      <w:r>
        <w:t>10 warung</w:t>
      </w:r>
      <w:r w:rsidRPr="00FE0F24">
        <w:t xml:space="preserve">, </w:t>
      </w:r>
      <w:r w:rsidRPr="00950AAE">
        <w:t>Huta Baru</w:t>
      </w:r>
      <w:r w:rsidRPr="00FE0F24">
        <w:t>,</w:t>
      </w:r>
      <w:r>
        <w:t xml:space="preserve"> 1 kilang padi</w:t>
      </w:r>
      <w:r w:rsidRPr="00FE0F24">
        <w:t xml:space="preserve">, </w:t>
      </w:r>
      <w:r>
        <w:t xml:space="preserve">2 </w:t>
      </w:r>
      <w:r w:rsidRPr="00FE0F24">
        <w:t xml:space="preserve">pedagang eceran  minyak/bensin solar/oli,  </w:t>
      </w:r>
      <w:r>
        <w:t>5 warung</w:t>
      </w:r>
      <w:r w:rsidRPr="00FE0F24">
        <w:t>,</w:t>
      </w:r>
      <w:r w:rsidRPr="00950AAE">
        <w:t xml:space="preserve"> Janji Matogu</w:t>
      </w:r>
      <w:r w:rsidRPr="00FE0F24">
        <w:t xml:space="preserve">, </w:t>
      </w:r>
      <w:r>
        <w:t>tidak ada  kilang padi, 1 pedagang e</w:t>
      </w:r>
      <w:r w:rsidRPr="00FE0F24">
        <w:t xml:space="preserve">ceran  minyak/bensin solar/oli, </w:t>
      </w:r>
      <w:r>
        <w:t>5 warung</w:t>
      </w:r>
      <w:r w:rsidRPr="00FE0F24">
        <w:t xml:space="preserve">, </w:t>
      </w:r>
      <w:r w:rsidRPr="00950AAE">
        <w:t>Paran Padang</w:t>
      </w:r>
      <w:r w:rsidRPr="00FE0F24">
        <w:t xml:space="preserve">, </w:t>
      </w:r>
      <w:r>
        <w:t>tidak ada  kilang padi</w:t>
      </w:r>
      <w:r w:rsidRPr="00FE0F24">
        <w:t xml:space="preserve">, </w:t>
      </w:r>
      <w:r>
        <w:t xml:space="preserve"> tidak ada pedagang eceran  minyak/bensin solar/oli</w:t>
      </w:r>
      <w:r w:rsidRPr="00FE0F24">
        <w:t xml:space="preserve">,  </w:t>
      </w:r>
      <w:r>
        <w:t>4 warung,</w:t>
      </w:r>
      <w:r w:rsidRPr="00950AAE">
        <w:t xml:space="preserve"> Jabi Jabi</w:t>
      </w:r>
      <w:r w:rsidRPr="00FE0F24">
        <w:t xml:space="preserve">, </w:t>
      </w:r>
      <w:r>
        <w:t xml:space="preserve">tidak ada  kilang padi,1 </w:t>
      </w:r>
      <w:r w:rsidRPr="00FE0F24">
        <w:t xml:space="preserve">pedagang eceran  minyak/bensin solar/oli, </w:t>
      </w:r>
      <w:r>
        <w:t>5 warung</w:t>
      </w:r>
      <w:r w:rsidRPr="00FE0F24">
        <w:t xml:space="preserve">, </w:t>
      </w:r>
      <w:r w:rsidRPr="00950AAE">
        <w:t xml:space="preserve">Gunung Manaon </w:t>
      </w:r>
      <w:r w:rsidRPr="00950AAE">
        <w:lastRenderedPageBreak/>
        <w:t>Sim</w:t>
      </w:r>
      <w:r w:rsidRPr="00FE0F24">
        <w:t xml:space="preserve">, </w:t>
      </w:r>
      <w:r>
        <w:t>tidak ada  kilang padi</w:t>
      </w:r>
      <w:r w:rsidRPr="00FE0F24">
        <w:t xml:space="preserve">, </w:t>
      </w:r>
      <w:r>
        <w:t xml:space="preserve">3 </w:t>
      </w:r>
      <w:r w:rsidRPr="00FE0F24">
        <w:t xml:space="preserve">pedagang eceran  minyak/bensin solar/oli,  </w:t>
      </w:r>
      <w:r>
        <w:t xml:space="preserve"> 5 warung</w:t>
      </w:r>
      <w:r w:rsidRPr="00FE0F24">
        <w:t xml:space="preserve">, </w:t>
      </w:r>
      <w:r>
        <w:t xml:space="preserve">   </w:t>
      </w:r>
      <w:r w:rsidRPr="00950AAE">
        <w:t>Sionggoton</w:t>
      </w:r>
      <w:r w:rsidRPr="00FE0F24">
        <w:t xml:space="preserve">, </w:t>
      </w:r>
      <w:r>
        <w:t xml:space="preserve"> tidak ada  kilang   padi, 3   </w:t>
      </w:r>
      <w:r w:rsidRPr="00FE0F24">
        <w:t xml:space="preserve">pedagang eceran  </w:t>
      </w:r>
      <w:r>
        <w:rPr>
          <w:sz w:val="20"/>
          <w:szCs w:val="20"/>
          <w:vertAlign w:val="superscript"/>
        </w:rPr>
        <w:t xml:space="preserve">             </w:t>
      </w:r>
      <w:r>
        <w:t>minyak/bensin solar/oli</w:t>
      </w:r>
      <w:r w:rsidRPr="00FE0F24">
        <w:t xml:space="preserve">, </w:t>
      </w:r>
      <w:r>
        <w:t>10 warung</w:t>
      </w:r>
      <w:r w:rsidRPr="00FE0F24">
        <w:t xml:space="preserve">, </w:t>
      </w:r>
      <w:r w:rsidRPr="00950AAE">
        <w:t>Tanjung Botung</w:t>
      </w:r>
      <w:r w:rsidRPr="00FE0F24">
        <w:t xml:space="preserve">, </w:t>
      </w:r>
      <w:r>
        <w:t>1 kilang padi</w:t>
      </w:r>
      <w:r w:rsidRPr="00FE0F24">
        <w:t xml:space="preserve">, </w:t>
      </w:r>
      <w:r>
        <w:t xml:space="preserve">1 </w:t>
      </w:r>
      <w:r w:rsidRPr="00FE0F24">
        <w:t>pedagang ec</w:t>
      </w:r>
      <w:r>
        <w:t>eran  minyak/bensin solar/oli</w:t>
      </w:r>
      <w:r w:rsidRPr="00FE0F24">
        <w:t xml:space="preserve">,  </w:t>
      </w:r>
      <w:r>
        <w:t>3 warung</w:t>
      </w:r>
      <w:r w:rsidRPr="00FE0F24">
        <w:t xml:space="preserve">, Aek </w:t>
      </w:r>
      <w:r w:rsidRPr="00950AAE">
        <w:t>Raru</w:t>
      </w:r>
      <w:r>
        <w:t xml:space="preserve">, 1 kilang padi, 3 </w:t>
      </w:r>
      <w:r w:rsidRPr="00FE0F24">
        <w:t xml:space="preserve">pedagang eceran  minyak/bensin solar/oli, </w:t>
      </w:r>
      <w:r>
        <w:t>8 warung</w:t>
      </w:r>
      <w:r w:rsidRPr="00FE0F24">
        <w:t xml:space="preserve">, </w:t>
      </w:r>
      <w:r w:rsidRPr="00950AAE">
        <w:t>Simangambat Julu</w:t>
      </w:r>
      <w:r w:rsidRPr="00FE0F24">
        <w:t xml:space="preserve">, </w:t>
      </w:r>
      <w:r>
        <w:t>tidak ada  kilang padi</w:t>
      </w:r>
      <w:r w:rsidRPr="00FE0F24">
        <w:t xml:space="preserve">, </w:t>
      </w:r>
      <w:r>
        <w:t xml:space="preserve">8 </w:t>
      </w:r>
      <w:r w:rsidRPr="00FE0F24">
        <w:t>pedagang ec</w:t>
      </w:r>
      <w:r>
        <w:t>eran  minyak/bensin solar/oli</w:t>
      </w:r>
      <w:r w:rsidRPr="00FE0F24">
        <w:t xml:space="preserve">,  </w:t>
      </w:r>
      <w:r>
        <w:t>20 warung</w:t>
      </w:r>
      <w:r w:rsidRPr="00FE0F24">
        <w:t xml:space="preserve">, </w:t>
      </w:r>
      <w:r w:rsidRPr="00950AAE">
        <w:t>Sigagan</w:t>
      </w:r>
      <w:r w:rsidRPr="00FE0F24">
        <w:t xml:space="preserve">, </w:t>
      </w:r>
      <w:r>
        <w:t xml:space="preserve">tidak ada  kilang padi, 2 </w:t>
      </w:r>
      <w:r w:rsidRPr="00FE0F24">
        <w:t xml:space="preserve">pedagang eceran  minyak/bensin solar/oli, </w:t>
      </w:r>
      <w:r>
        <w:t>3 warung</w:t>
      </w:r>
      <w:r w:rsidRPr="00FE0F24">
        <w:t xml:space="preserve">, </w:t>
      </w:r>
      <w:r w:rsidRPr="00950AAE">
        <w:t>Simangambat Jae</w:t>
      </w:r>
      <w:r w:rsidRPr="00FE0F24">
        <w:t xml:space="preserve">, </w:t>
      </w:r>
      <w:r>
        <w:t>tidak ada  kilang padi</w:t>
      </w:r>
      <w:r w:rsidRPr="00FE0F24">
        <w:t xml:space="preserve">, </w:t>
      </w:r>
      <w:r>
        <w:t xml:space="preserve">2 </w:t>
      </w:r>
      <w:r w:rsidRPr="00FE0F24">
        <w:t>pedagang ec</w:t>
      </w:r>
      <w:r>
        <w:t>eran  minyak/bensin solar/oli, 8 w</w:t>
      </w:r>
      <w:r w:rsidRPr="00FE0F24">
        <w:t>a</w:t>
      </w:r>
      <w:r>
        <w:t xml:space="preserve">rung, </w:t>
      </w:r>
      <w:r w:rsidRPr="00950AAE">
        <w:t>Pagaran Tonga</w:t>
      </w:r>
      <w:r w:rsidRPr="00FE0F24">
        <w:t xml:space="preserve">, </w:t>
      </w:r>
      <w:r>
        <w:t xml:space="preserve">tidak ada  kilang padi,  3 </w:t>
      </w:r>
      <w:r w:rsidRPr="00FE0F24">
        <w:t xml:space="preserve">pedagang eceran  minyak/bensin solar/oli, </w:t>
      </w:r>
      <w:r>
        <w:t>9 warung</w:t>
      </w:r>
      <w:r w:rsidRPr="00FE0F24">
        <w:t xml:space="preserve">, </w:t>
      </w:r>
      <w:r w:rsidRPr="00950AAE">
        <w:t>Ujung Gading Julu</w:t>
      </w:r>
      <w:r w:rsidRPr="00FE0F24">
        <w:t xml:space="preserve">, </w:t>
      </w:r>
      <w:r>
        <w:t>tidak ada  kilang padi</w:t>
      </w:r>
      <w:r w:rsidRPr="00FE0F24">
        <w:t>,</w:t>
      </w:r>
      <w:r>
        <w:t xml:space="preserve"> 8</w:t>
      </w:r>
      <w:r w:rsidRPr="00FE0F24">
        <w:t xml:space="preserve"> pedagang ec</w:t>
      </w:r>
      <w:r>
        <w:t>eran  minyak/bensin solar/oli</w:t>
      </w:r>
      <w:r w:rsidRPr="00FE0F24">
        <w:t xml:space="preserve">, </w:t>
      </w:r>
      <w:r>
        <w:t xml:space="preserve">20 warung, </w:t>
      </w:r>
      <w:r w:rsidRPr="00950AAE">
        <w:t>Ulak Tano</w:t>
      </w:r>
      <w:r w:rsidRPr="00FE0F24">
        <w:t xml:space="preserve">, </w:t>
      </w:r>
      <w:r>
        <w:t>tidak ada  kilang padi</w:t>
      </w:r>
      <w:r w:rsidRPr="00FE0F24">
        <w:t xml:space="preserve">, </w:t>
      </w:r>
      <w:r>
        <w:t xml:space="preserve">4 </w:t>
      </w:r>
      <w:r w:rsidRPr="00FE0F24">
        <w:t>pedagang e</w:t>
      </w:r>
      <w:r>
        <w:t>ceran  minyak/bensin solar/oli</w:t>
      </w:r>
      <w:r w:rsidRPr="00FE0F24">
        <w:t xml:space="preserve">, </w:t>
      </w:r>
      <w:r>
        <w:t>11 warung</w:t>
      </w:r>
      <w:r w:rsidRPr="00FE0F24">
        <w:t xml:space="preserve">, </w:t>
      </w:r>
      <w:r w:rsidRPr="00950AAE">
        <w:t>Tanjung Maria</w:t>
      </w:r>
      <w:r w:rsidRPr="00FE0F24">
        <w:t xml:space="preserve">, </w:t>
      </w:r>
      <w:r>
        <w:t>tidak ada  kilang padi</w:t>
      </w:r>
      <w:r w:rsidRPr="00FE0F24">
        <w:t xml:space="preserve">, </w:t>
      </w:r>
      <w:r>
        <w:t xml:space="preserve">1 </w:t>
      </w:r>
      <w:r w:rsidRPr="00FE0F24">
        <w:t>pedagang ec</w:t>
      </w:r>
      <w:r>
        <w:t>eran  minyak/bensin solar/oli</w:t>
      </w:r>
      <w:r w:rsidRPr="00FE0F24">
        <w:t xml:space="preserve">, </w:t>
      </w:r>
      <w:r>
        <w:t>2 warung</w:t>
      </w:r>
      <w:r w:rsidRPr="00FE0F24">
        <w:t xml:space="preserve">, </w:t>
      </w:r>
      <w:r w:rsidRPr="00950AAE">
        <w:t>Ujung Gading Jae</w:t>
      </w:r>
      <w:r w:rsidRPr="00FE0F24">
        <w:t xml:space="preserve">, </w:t>
      </w:r>
      <w:r>
        <w:t>tidak ada  kilang padi</w:t>
      </w:r>
      <w:r w:rsidRPr="00FE0F24">
        <w:t xml:space="preserve">,  </w:t>
      </w:r>
      <w:r>
        <w:t>5</w:t>
      </w:r>
      <w:r w:rsidRPr="00FE0F24">
        <w:t xml:space="preserve"> pedagang eceran  minyak/bensin solar/oli, </w:t>
      </w:r>
      <w:r>
        <w:t>6 warung</w:t>
      </w:r>
      <w:r w:rsidRPr="00FE0F24">
        <w:t xml:space="preserve">, </w:t>
      </w:r>
      <w:r w:rsidRPr="00950AAE">
        <w:t>Huta Baringin</w:t>
      </w:r>
      <w:r w:rsidRPr="00FE0F24">
        <w:t xml:space="preserve">, </w:t>
      </w:r>
      <w:r>
        <w:t>tidak ada  kilang padi</w:t>
      </w:r>
      <w:r w:rsidRPr="00FE0F24">
        <w:t xml:space="preserve">, </w:t>
      </w:r>
      <w:r>
        <w:t xml:space="preserve">2 </w:t>
      </w:r>
      <w:r w:rsidRPr="00FE0F24">
        <w:t>pedagang ec</w:t>
      </w:r>
      <w:r>
        <w:t>eran  minyak/bensin solar/oli</w:t>
      </w:r>
      <w:r w:rsidRPr="00FE0F24">
        <w:t xml:space="preserve">,  </w:t>
      </w:r>
      <w:r>
        <w:t>5 warung</w:t>
      </w:r>
      <w:r w:rsidRPr="00FE0F24">
        <w:t xml:space="preserve">, </w:t>
      </w:r>
      <w:r w:rsidRPr="00950AAE">
        <w:t>Kosik Putih</w:t>
      </w:r>
      <w:r w:rsidRPr="00FE0F24">
        <w:t xml:space="preserve">, </w:t>
      </w:r>
      <w:r>
        <w:t>tidak ada  kilang padi</w:t>
      </w:r>
      <w:r w:rsidRPr="00FE0F24">
        <w:t>,</w:t>
      </w:r>
      <w:r>
        <w:t xml:space="preserve"> 7</w:t>
      </w:r>
      <w:r w:rsidRPr="00950AAE">
        <w:t xml:space="preserve"> </w:t>
      </w:r>
      <w:r w:rsidRPr="00FE0F24">
        <w:t>pedagang e</w:t>
      </w:r>
      <w:r>
        <w:t>ceran  minyak/bensin solar/oli</w:t>
      </w:r>
      <w:r w:rsidRPr="00FE0F24">
        <w:t xml:space="preserve">, </w:t>
      </w:r>
      <w:r>
        <w:t>15 warung</w:t>
      </w:r>
      <w:r w:rsidRPr="00950AAE">
        <w:t>.</w:t>
      </w:r>
      <w:r>
        <w:rPr>
          <w:rStyle w:val="FootnoteReference"/>
        </w:rPr>
        <w:footnoteReference w:id="175"/>
      </w:r>
      <w:r>
        <w:rPr>
          <w:vertAlign w:val="superscript"/>
        </w:rPr>
        <w:t xml:space="preserve">   </w:t>
      </w:r>
    </w:p>
    <w:p w:rsidR="00D55C1E" w:rsidRDefault="00D55C1E" w:rsidP="00D55C1E">
      <w:pPr>
        <w:autoSpaceDE w:val="0"/>
        <w:autoSpaceDN w:val="0"/>
        <w:adjustRightInd w:val="0"/>
        <w:spacing w:line="360" w:lineRule="auto"/>
        <w:ind w:firstLine="567"/>
        <w:jc w:val="both"/>
      </w:pPr>
      <w:r w:rsidRPr="007B7713">
        <w:t>Banyaknya be</w:t>
      </w:r>
      <w:r>
        <w:t xml:space="preserve">ngkel menurut jenis bengkel terdiri dari </w:t>
      </w:r>
      <w:r w:rsidRPr="007B7713">
        <w:t>desa/kelurahan</w:t>
      </w:r>
      <w:r>
        <w:t xml:space="preserve"> huta pasir </w:t>
      </w:r>
      <w:r w:rsidRPr="007B7713">
        <w:t>2</w:t>
      </w:r>
      <w:r>
        <w:t xml:space="preserve"> unit bengkel sepeda motor, </w:t>
      </w:r>
      <w:r w:rsidRPr="007B7713">
        <w:t>Langkimat 1</w:t>
      </w:r>
      <w:r>
        <w:t xml:space="preserve"> unit bengkel mobil, </w:t>
      </w:r>
      <w:r w:rsidRPr="007B7713">
        <w:t xml:space="preserve"> 3 </w:t>
      </w:r>
      <w:r>
        <w:t xml:space="preserve">unit bengkel sepeda motor,  Huta Baru, </w:t>
      </w:r>
      <w:r w:rsidRPr="007B7713">
        <w:t xml:space="preserve">2 </w:t>
      </w:r>
      <w:r>
        <w:t xml:space="preserve">unit bengkel sepeda motor, </w:t>
      </w:r>
      <w:r w:rsidRPr="007B7713">
        <w:t xml:space="preserve">Janji Matogu </w:t>
      </w:r>
      <w:r>
        <w:t xml:space="preserve">jumlah bengkel sepeda 1unit, Paran Padang,  </w:t>
      </w:r>
      <w:r w:rsidRPr="007B7713">
        <w:t xml:space="preserve">2 </w:t>
      </w:r>
      <w:r>
        <w:t xml:space="preserve">unit bengkel sepeda motor, Jabi Jabi 1 unit bengkel sepeda motor, Gunung Manaon Sim 2 unit bengkel sepeda motor, Sionggoton </w:t>
      </w:r>
      <w:r w:rsidRPr="007B7713">
        <w:t>3</w:t>
      </w:r>
      <w:r>
        <w:t xml:space="preserve"> unit bengkel sepeda motor, Tanjung Botung 1 unit bengkel sepeda motor, Aek Raru, 2 unit bengkel sepeda motor, lainnya 2 unit, </w:t>
      </w:r>
      <w:r w:rsidRPr="007B7713">
        <w:t>Simangambat Julu</w:t>
      </w:r>
      <w:r>
        <w:t xml:space="preserve">, </w:t>
      </w:r>
      <w:r w:rsidRPr="007B7713">
        <w:t xml:space="preserve"> 2</w:t>
      </w:r>
      <w:r>
        <w:t xml:space="preserve"> unit bengkel mobil, </w:t>
      </w:r>
      <w:r w:rsidRPr="007B7713">
        <w:t xml:space="preserve"> 9 </w:t>
      </w:r>
      <w:r>
        <w:t>unit bengkel sepeda motor, lainnya</w:t>
      </w:r>
      <w:r w:rsidRPr="007B7713">
        <w:t xml:space="preserve"> 11</w:t>
      </w:r>
      <w:r>
        <w:t xml:space="preserve"> unit, Sigagan jumlah bengkel sepeda motor</w:t>
      </w:r>
      <w:r w:rsidRPr="007B7713">
        <w:t xml:space="preserve"> </w:t>
      </w:r>
      <w:r>
        <w:t xml:space="preserve">2, unit, </w:t>
      </w:r>
      <w:r w:rsidRPr="007B7713">
        <w:t xml:space="preserve">Simangambat Jae </w:t>
      </w:r>
      <w:r>
        <w:t xml:space="preserve">2 unit bengkel sepeda motor, </w:t>
      </w:r>
      <w:r w:rsidRPr="007B7713">
        <w:t>Pagaran Tonga</w:t>
      </w:r>
      <w:r>
        <w:t>,</w:t>
      </w:r>
      <w:r w:rsidRPr="007B7713">
        <w:t xml:space="preserve"> </w:t>
      </w:r>
      <w:r>
        <w:t xml:space="preserve">2 unit bengkel sepeda motor, </w:t>
      </w:r>
      <w:r w:rsidRPr="007B7713">
        <w:t>Ujung Gading Julu</w:t>
      </w:r>
      <w:r>
        <w:t>,</w:t>
      </w:r>
      <w:r w:rsidRPr="007B7713">
        <w:t xml:space="preserve"> </w:t>
      </w:r>
      <w:r>
        <w:t xml:space="preserve">6 unit bengkel sepeda motor, </w:t>
      </w:r>
      <w:r w:rsidRPr="007B7713">
        <w:t>Ulak Tano</w:t>
      </w:r>
      <w:r>
        <w:t>,</w:t>
      </w:r>
      <w:r w:rsidRPr="007B7713">
        <w:t xml:space="preserve"> </w:t>
      </w:r>
      <w:r>
        <w:t>3 unit bengkel sepeda motor,</w:t>
      </w:r>
      <w:r w:rsidRPr="007B7713">
        <w:t xml:space="preserve">Ujung Gading Jae </w:t>
      </w:r>
      <w:r>
        <w:t>1</w:t>
      </w:r>
      <w:r w:rsidRPr="00F027C3">
        <w:t xml:space="preserve"> </w:t>
      </w:r>
      <w:r>
        <w:t xml:space="preserve">unit </w:t>
      </w:r>
      <w:r>
        <w:lastRenderedPageBreak/>
        <w:t xml:space="preserve">bengkel sepeda motor, </w:t>
      </w:r>
      <w:r w:rsidRPr="007B7713">
        <w:t xml:space="preserve">Huta Baringin </w:t>
      </w:r>
      <w:r>
        <w:t>1</w:t>
      </w:r>
      <w:r w:rsidRPr="00F027C3">
        <w:t xml:space="preserve"> </w:t>
      </w:r>
      <w:r>
        <w:t xml:space="preserve">unit bengkel sepeda motor, </w:t>
      </w:r>
      <w:r w:rsidRPr="007B7713">
        <w:t>Kosik Putih</w:t>
      </w:r>
      <w:r>
        <w:t xml:space="preserve"> </w:t>
      </w:r>
      <w:r w:rsidRPr="007B7713">
        <w:t>1</w:t>
      </w:r>
      <w:r>
        <w:t xml:space="preserve"> unit, bengkel mobil, 5 unit bengkel sepeda motor.</w:t>
      </w:r>
      <w:r>
        <w:rPr>
          <w:rStyle w:val="FootnoteReference"/>
        </w:rPr>
        <w:footnoteReference w:id="176"/>
      </w:r>
      <w:r>
        <w:rPr>
          <w:vertAlign w:val="superscript"/>
        </w:rPr>
        <w:t xml:space="preserve">   </w:t>
      </w:r>
    </w:p>
    <w:p w:rsidR="00D55C1E" w:rsidRDefault="00D55C1E" w:rsidP="00D55C1E">
      <w:pPr>
        <w:autoSpaceDE w:val="0"/>
        <w:autoSpaceDN w:val="0"/>
        <w:adjustRightInd w:val="0"/>
        <w:ind w:firstLine="567"/>
        <w:jc w:val="both"/>
        <w:rPr>
          <w:sz w:val="20"/>
          <w:szCs w:val="20"/>
          <w:vertAlign w:val="superscript"/>
        </w:rPr>
      </w:pPr>
    </w:p>
    <w:p w:rsidR="00D55C1E" w:rsidRDefault="00D55C1E" w:rsidP="00D55C1E">
      <w:pPr>
        <w:autoSpaceDE w:val="0"/>
        <w:autoSpaceDN w:val="0"/>
        <w:adjustRightInd w:val="0"/>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D55C1E">
      <w:pPr>
        <w:pStyle w:val="ListParagraph"/>
        <w:autoSpaceDE w:val="0"/>
        <w:autoSpaceDN w:val="0"/>
        <w:adjustRightInd w:val="0"/>
        <w:ind w:left="284"/>
        <w:rPr>
          <w:rFonts w:ascii="Verdana" w:hAnsi="Verdana" w:cs="Verdana"/>
          <w:color w:val="000000"/>
          <w:sz w:val="14"/>
          <w:szCs w:val="14"/>
        </w:rPr>
      </w:pPr>
    </w:p>
    <w:p w:rsidR="00D55C1E" w:rsidRPr="00D12169" w:rsidRDefault="00D55C1E" w:rsidP="00D55C1E">
      <w:pPr>
        <w:pStyle w:val="ListParagraph"/>
        <w:autoSpaceDE w:val="0"/>
        <w:autoSpaceDN w:val="0"/>
        <w:adjustRightInd w:val="0"/>
        <w:ind w:left="284"/>
        <w:rPr>
          <w:rFonts w:ascii="Verdana" w:hAnsi="Verdana" w:cs="Verdana"/>
          <w:color w:val="000000"/>
          <w:sz w:val="14"/>
          <w:szCs w:val="14"/>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Pr="00574B41" w:rsidRDefault="00D55C1E" w:rsidP="00D55C1E">
      <w:pPr>
        <w:tabs>
          <w:tab w:val="left" w:pos="1418"/>
        </w:tabs>
        <w:spacing w:line="360" w:lineRule="auto"/>
        <w:ind w:left="1418" w:hanging="1418"/>
        <w:jc w:val="center"/>
        <w:rPr>
          <w:rFonts w:asciiTheme="majorBidi" w:hAnsiTheme="majorBidi" w:cstheme="majorBidi"/>
        </w:rPr>
      </w:pPr>
      <w:r w:rsidRPr="00574B41">
        <w:rPr>
          <w:rFonts w:asciiTheme="majorBidi" w:hAnsiTheme="majorBidi" w:cstheme="majorBidi"/>
        </w:rPr>
        <w:lastRenderedPageBreak/>
        <w:t>BAB  III</w:t>
      </w:r>
    </w:p>
    <w:p w:rsidR="00D55C1E" w:rsidRPr="00574B41" w:rsidRDefault="00D55C1E" w:rsidP="00D55C1E">
      <w:pPr>
        <w:tabs>
          <w:tab w:val="left" w:pos="1418"/>
        </w:tabs>
        <w:spacing w:line="360" w:lineRule="auto"/>
        <w:ind w:left="1418" w:hanging="1418"/>
        <w:jc w:val="center"/>
        <w:rPr>
          <w:rFonts w:asciiTheme="majorBidi" w:hAnsiTheme="majorBidi" w:cstheme="majorBidi"/>
        </w:rPr>
      </w:pPr>
      <w:r w:rsidRPr="00574B41">
        <w:rPr>
          <w:rFonts w:asciiTheme="majorBidi" w:hAnsiTheme="majorBidi" w:cstheme="majorBidi"/>
        </w:rPr>
        <w:t>KAJIAN TEORITIS HUKUM ISLAM TERHADAP</w:t>
      </w:r>
    </w:p>
    <w:p w:rsidR="00D55C1E" w:rsidRPr="00574B41" w:rsidRDefault="00D55C1E" w:rsidP="00D55C1E">
      <w:pPr>
        <w:tabs>
          <w:tab w:val="left" w:pos="1418"/>
        </w:tabs>
        <w:spacing w:line="360" w:lineRule="auto"/>
        <w:ind w:left="1418" w:hanging="1418"/>
        <w:jc w:val="center"/>
        <w:rPr>
          <w:rFonts w:asciiTheme="majorBidi" w:hAnsiTheme="majorBidi" w:cstheme="majorBidi"/>
        </w:rPr>
      </w:pPr>
      <w:r>
        <w:rPr>
          <w:rFonts w:asciiTheme="majorBidi" w:hAnsiTheme="majorBidi" w:cstheme="majorBidi"/>
        </w:rPr>
        <w:t xml:space="preserve">PERKAWINAN </w:t>
      </w:r>
    </w:p>
    <w:p w:rsidR="00D55C1E" w:rsidRPr="00574B41" w:rsidRDefault="00D55C1E" w:rsidP="00C61459">
      <w:pPr>
        <w:pStyle w:val="ListParagraph"/>
        <w:numPr>
          <w:ilvl w:val="0"/>
          <w:numId w:val="86"/>
        </w:numPr>
        <w:tabs>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Perkawinan</w:t>
      </w:r>
    </w:p>
    <w:p w:rsidR="00D55C1E" w:rsidRPr="00574B41" w:rsidRDefault="00D55C1E" w:rsidP="00C61459">
      <w:pPr>
        <w:pStyle w:val="ListParagraph"/>
        <w:numPr>
          <w:ilvl w:val="0"/>
          <w:numId w:val="85"/>
        </w:numPr>
        <w:tabs>
          <w:tab w:val="left" w:pos="567"/>
        </w:tabs>
        <w:spacing w:after="120" w:line="360" w:lineRule="auto"/>
        <w:ind w:left="360" w:hanging="76"/>
        <w:jc w:val="both"/>
        <w:rPr>
          <w:rFonts w:asciiTheme="majorBidi" w:hAnsiTheme="majorBidi" w:cstheme="majorBidi"/>
        </w:rPr>
      </w:pPr>
      <w:r w:rsidRPr="00574B41">
        <w:rPr>
          <w:rFonts w:asciiTheme="majorBidi" w:hAnsiTheme="majorBidi" w:cstheme="majorBidi"/>
        </w:rPr>
        <w:t>Pengertian Perkawinan</w:t>
      </w:r>
    </w:p>
    <w:p w:rsidR="00D55C1E" w:rsidRPr="00574B41" w:rsidRDefault="00D55C1E" w:rsidP="00C61459">
      <w:pPr>
        <w:pStyle w:val="ListParagraph"/>
        <w:numPr>
          <w:ilvl w:val="0"/>
          <w:numId w:val="87"/>
        </w:numPr>
        <w:tabs>
          <w:tab w:val="left" w:pos="270"/>
          <w:tab w:val="left" w:pos="851"/>
        </w:tabs>
        <w:spacing w:after="120" w:line="360" w:lineRule="auto"/>
        <w:ind w:left="630" w:hanging="63"/>
        <w:jc w:val="both"/>
        <w:rPr>
          <w:rFonts w:asciiTheme="majorBidi" w:hAnsiTheme="majorBidi" w:cstheme="majorBidi"/>
        </w:rPr>
      </w:pPr>
      <w:r w:rsidRPr="00574B41">
        <w:rPr>
          <w:rFonts w:asciiTheme="majorBidi" w:hAnsiTheme="majorBidi" w:cstheme="majorBidi"/>
        </w:rPr>
        <w:t>Persfektif  Fiqih</w:t>
      </w:r>
    </w:p>
    <w:p w:rsidR="00D55C1E" w:rsidRPr="008E1E92" w:rsidRDefault="00D55C1E" w:rsidP="00D55C1E">
      <w:pPr>
        <w:tabs>
          <w:tab w:val="left" w:pos="270"/>
        </w:tabs>
        <w:spacing w:after="120" w:line="360" w:lineRule="auto"/>
        <w:ind w:firstLine="630"/>
        <w:jc w:val="both"/>
        <w:rPr>
          <w:rFonts w:asciiTheme="majorBidi" w:hAnsiTheme="majorBidi" w:cstheme="majorBidi"/>
        </w:rPr>
      </w:pPr>
      <w:r>
        <w:rPr>
          <w:rFonts w:asciiTheme="majorBidi" w:hAnsiTheme="majorBidi" w:cstheme="majorBidi"/>
        </w:rPr>
        <w:t>Menurut Abdu ar</w:t>
      </w:r>
      <w:r w:rsidRPr="00574B41">
        <w:rPr>
          <w:rFonts w:asciiTheme="majorBidi" w:hAnsiTheme="majorBidi" w:cstheme="majorBidi"/>
        </w:rPr>
        <w:t xml:space="preserve"> Rahman al Jaziriy, nikah (perkawinan) itu memiliki tiga makna. Kesatu, makna kebahasaan (</w:t>
      </w:r>
      <w:r w:rsidRPr="00574B41">
        <w:rPr>
          <w:rFonts w:asciiTheme="majorBidi" w:hAnsiTheme="majorBidi" w:cstheme="majorBidi"/>
          <w:i/>
          <w:iCs/>
        </w:rPr>
        <w:t>lughowiy</w:t>
      </w:r>
      <w:r>
        <w:rPr>
          <w:rFonts w:asciiTheme="majorBidi" w:hAnsiTheme="majorBidi" w:cstheme="majorBidi"/>
        </w:rPr>
        <w:t>) yaitu</w:t>
      </w:r>
      <w:r w:rsidRPr="00574B41">
        <w:rPr>
          <w:rFonts w:asciiTheme="majorBidi" w:hAnsiTheme="majorBidi" w:cstheme="majorBidi"/>
        </w:rPr>
        <w:t xml:space="preserve">  hubungan intim, </w:t>
      </w:r>
      <w:r>
        <w:rPr>
          <w:rFonts w:asciiTheme="majorBidi" w:hAnsiTheme="majorBidi" w:cstheme="majorBidi"/>
        </w:rPr>
        <w:t xml:space="preserve"> </w:t>
      </w:r>
      <w:r w:rsidRPr="00574B41">
        <w:rPr>
          <w:rFonts w:asciiTheme="majorBidi" w:hAnsiTheme="majorBidi" w:cstheme="majorBidi"/>
        </w:rPr>
        <w:t>menindih atau berkumpul (</w:t>
      </w:r>
      <w:r w:rsidRPr="008E75C4">
        <w:rPr>
          <w:rFonts w:asciiTheme="majorBidi" w:hAnsiTheme="majorBidi" w:cstheme="majorBidi"/>
          <w:i/>
          <w:iCs/>
        </w:rPr>
        <w:t>dhom</w:t>
      </w:r>
      <w:r w:rsidRPr="00574B41">
        <w:rPr>
          <w:rFonts w:asciiTheme="majorBidi" w:hAnsiTheme="majorBidi" w:cstheme="majorBidi"/>
        </w:rPr>
        <w:t>). Dikatakan:</w:t>
      </w:r>
      <w:r>
        <w:rPr>
          <w:rFonts w:asciiTheme="majorBidi" w:hAnsiTheme="majorBidi" w:cstheme="majorBidi"/>
        </w:rPr>
        <w:t xml:space="preserve"> </w:t>
      </w:r>
      <w:r w:rsidRPr="00574B41">
        <w:rPr>
          <w:rFonts w:asciiTheme="majorBidi" w:hAnsiTheme="majorBidi" w:cstheme="majorBidi"/>
        </w:rPr>
        <w:t>”</w:t>
      </w:r>
      <w:r>
        <w:rPr>
          <w:rFonts w:asciiTheme="majorBidi" w:hAnsiTheme="majorBidi" w:cstheme="majorBidi"/>
          <w:i/>
          <w:iCs/>
        </w:rPr>
        <w:t>tanakahat al asyjar iża tamalayat wa ind</w:t>
      </w:r>
      <w:r w:rsidRPr="00574B41">
        <w:rPr>
          <w:rFonts w:asciiTheme="majorBidi" w:hAnsiTheme="majorBidi" w:cstheme="majorBidi"/>
          <w:i/>
          <w:iCs/>
        </w:rPr>
        <w:t>omma ba’duha ila ba’din</w:t>
      </w:r>
      <w:r w:rsidRPr="00574B41">
        <w:rPr>
          <w:rFonts w:asciiTheme="majorBidi" w:hAnsiTheme="majorBidi" w:cstheme="majorBidi"/>
        </w:rPr>
        <w:t>” (saling menikah pepohonan itu apabila saling menekan  dan menindih). Nikah itu dimaknai dengan aqad apabila dengan mempergunakan makna majaz</w:t>
      </w:r>
      <w:r>
        <w:rPr>
          <w:rFonts w:asciiTheme="majorBidi" w:hAnsiTheme="majorBidi" w:cstheme="majorBidi"/>
        </w:rPr>
        <w:t xml:space="preserve"> (makna kedua)</w:t>
      </w:r>
      <w:r w:rsidRPr="00574B41">
        <w:rPr>
          <w:rFonts w:asciiTheme="majorBidi" w:hAnsiTheme="majorBidi" w:cstheme="majorBidi"/>
        </w:rPr>
        <w:t xml:space="preserve">. Karena dengan terjadinya aqad maka boleh melakukan hubungan intim. Kedua, makna </w:t>
      </w:r>
      <w:r w:rsidRPr="008E75C4">
        <w:rPr>
          <w:rFonts w:asciiTheme="majorBidi" w:hAnsiTheme="majorBidi" w:cstheme="majorBidi"/>
          <w:i/>
          <w:iCs/>
        </w:rPr>
        <w:t>al ushuli</w:t>
      </w:r>
      <w:r w:rsidRPr="00574B41">
        <w:rPr>
          <w:rFonts w:asciiTheme="majorBidi" w:hAnsiTheme="majorBidi" w:cstheme="majorBidi"/>
        </w:rPr>
        <w:t xml:space="preserve"> (</w:t>
      </w:r>
      <w:r w:rsidRPr="008E75C4">
        <w:rPr>
          <w:rFonts w:asciiTheme="majorBidi" w:hAnsiTheme="majorBidi" w:cstheme="majorBidi"/>
          <w:i/>
          <w:iCs/>
        </w:rPr>
        <w:t>syar’iy</w:t>
      </w:r>
      <w:r>
        <w:rPr>
          <w:rFonts w:asciiTheme="majorBidi" w:hAnsiTheme="majorBidi" w:cstheme="majorBidi"/>
        </w:rPr>
        <w:t>). Dalam hal ini</w:t>
      </w:r>
      <w:r w:rsidRPr="00574B41">
        <w:rPr>
          <w:rFonts w:asciiTheme="majorBidi" w:hAnsiTheme="majorBidi" w:cstheme="majorBidi"/>
        </w:rPr>
        <w:t xml:space="preserve"> ada tiga pendapat ulama, yaitu (1), nikah itu makna hakikatnya hubungan intim, majazinya akad. Karena itu, kata  </w:t>
      </w:r>
      <w:r>
        <w:rPr>
          <w:rFonts w:asciiTheme="majorBidi" w:hAnsiTheme="majorBidi" w:cstheme="majorBidi"/>
          <w:i/>
          <w:iCs/>
        </w:rPr>
        <w:t>na</w:t>
      </w:r>
      <w:r w:rsidRPr="008E75C4">
        <w:rPr>
          <w:rFonts w:asciiTheme="majorBidi" w:hAnsiTheme="majorBidi" w:cstheme="majorBidi"/>
          <w:i/>
          <w:iCs/>
        </w:rPr>
        <w:t>kah</w:t>
      </w:r>
      <w:r>
        <w:rPr>
          <w:rFonts w:asciiTheme="majorBidi" w:hAnsiTheme="majorBidi" w:cstheme="majorBidi"/>
          <w:i/>
          <w:iCs/>
        </w:rPr>
        <w:t xml:space="preserve">a </w:t>
      </w:r>
      <w:r w:rsidRPr="00574B41">
        <w:rPr>
          <w:rFonts w:asciiTheme="majorBidi" w:hAnsiTheme="majorBidi" w:cstheme="majorBidi"/>
        </w:rPr>
        <w:t xml:space="preserve"> pada firman Allah</w:t>
      </w:r>
      <w:r>
        <w:rPr>
          <w:rFonts w:asciiTheme="majorBidi" w:hAnsiTheme="majorBidi" w:cstheme="majorBidi"/>
        </w:rPr>
        <w:t xml:space="preserve">: </w:t>
      </w:r>
    </w:p>
    <w:p w:rsidR="00D55C1E" w:rsidRPr="000E2797" w:rsidRDefault="00D55C1E" w:rsidP="00D55C1E">
      <w:pPr>
        <w:tabs>
          <w:tab w:val="left" w:pos="270"/>
        </w:tabs>
        <w:bidi/>
        <w:ind w:hanging="1"/>
        <w:jc w:val="both"/>
        <w:rPr>
          <w:rFonts w:ascii="Traditional Arabic" w:hAnsi="Traditional Arabic" w:cs="Traditional Arabic"/>
          <w:rtl/>
        </w:rPr>
      </w:pPr>
      <w:r w:rsidRPr="000E2797">
        <w:rPr>
          <w:rFonts w:ascii="Traditional Arabic" w:hAnsi="Traditional Arabic" w:cs="Traditional Arabic"/>
          <w:sz w:val="36"/>
          <w:szCs w:val="36"/>
          <w:rtl/>
        </w:rPr>
        <w:t>وَلَا تَنكِحُواْ مَا نَكَحَ ءَابَآؤُكُم مِّنَ ٱلنِّسَآءِ إِلَّا مَا قَدۡ سَلَفَۚ إِنَّهُۥ كَانَ فَٰحِشَة</w:t>
      </w:r>
      <w:r>
        <w:rPr>
          <w:rFonts w:ascii="Traditional Arabic" w:hAnsi="Traditional Arabic" w:cs="Traditional Arabic" w:hint="cs"/>
          <w:sz w:val="36"/>
          <w:szCs w:val="36"/>
          <w:rtl/>
        </w:rPr>
        <w:t>ً</w:t>
      </w:r>
      <w:r w:rsidRPr="000E2797">
        <w:rPr>
          <w:rFonts w:ascii="Traditional Arabic" w:hAnsi="Traditional Arabic" w:cs="Traditional Arabic"/>
          <w:sz w:val="36"/>
          <w:szCs w:val="36"/>
          <w:rtl/>
        </w:rPr>
        <w:t xml:space="preserve"> </w:t>
      </w:r>
      <w:r w:rsidRPr="000E2797">
        <w:rPr>
          <w:rFonts w:ascii="Traditional Arabic" w:hAnsi="Traditional Arabic" w:cs="Traditional Arabic" w:hint="cs"/>
          <w:sz w:val="36"/>
          <w:szCs w:val="36"/>
          <w:rtl/>
        </w:rPr>
        <w:t>وَمَقۡت</w:t>
      </w:r>
      <w:r>
        <w:rPr>
          <w:rFonts w:ascii="Traditional Arabic" w:hAnsi="Traditional Arabic" w:cs="Traditional Arabic" w:hint="cs"/>
          <w:sz w:val="36"/>
          <w:szCs w:val="36"/>
          <w:rtl/>
        </w:rPr>
        <w:t>ً</w:t>
      </w:r>
      <w:r w:rsidRPr="000E2797">
        <w:rPr>
          <w:rFonts w:ascii="Traditional Arabic" w:hAnsi="Traditional Arabic" w:cs="Traditional Arabic" w:hint="cs"/>
          <w:sz w:val="36"/>
          <w:szCs w:val="36"/>
          <w:rtl/>
        </w:rPr>
        <w:t>ا</w:t>
      </w:r>
      <w:r w:rsidRPr="000E2797">
        <w:rPr>
          <w:rFonts w:ascii="Traditional Arabic" w:hAnsi="Traditional Arabic" w:cs="Traditional Arabic"/>
          <w:sz w:val="36"/>
          <w:szCs w:val="36"/>
          <w:rtl/>
        </w:rPr>
        <w:t xml:space="preserve"> </w:t>
      </w:r>
      <w:r w:rsidRPr="000E2797">
        <w:rPr>
          <w:rFonts w:ascii="Traditional Arabic" w:hAnsi="Traditional Arabic" w:cs="Traditional Arabic" w:hint="cs"/>
          <w:sz w:val="36"/>
          <w:szCs w:val="36"/>
          <w:rtl/>
        </w:rPr>
        <w:t>وَسَآءَ</w:t>
      </w:r>
      <w:r w:rsidRPr="000E2797">
        <w:rPr>
          <w:rFonts w:ascii="Traditional Arabic" w:hAnsi="Traditional Arabic" w:cs="Traditional Arabic"/>
          <w:sz w:val="36"/>
          <w:szCs w:val="36"/>
          <w:rtl/>
        </w:rPr>
        <w:t xml:space="preserve"> </w:t>
      </w:r>
      <w:r w:rsidRPr="000E2797">
        <w:rPr>
          <w:rFonts w:ascii="Traditional Arabic" w:hAnsi="Traditional Arabic" w:cs="Traditional Arabic" w:hint="cs"/>
          <w:sz w:val="36"/>
          <w:szCs w:val="36"/>
          <w:rtl/>
        </w:rPr>
        <w:t>سَبِيلًا</w:t>
      </w:r>
      <w:r w:rsidRPr="000E2797">
        <w:rPr>
          <w:rFonts w:ascii="Traditional Arabic" w:hAnsi="Traditional Arabic" w:cs="Traditional Arabic"/>
          <w:sz w:val="36"/>
          <w:szCs w:val="36"/>
          <w:rtl/>
        </w:rPr>
        <w:t xml:space="preserve">  </w:t>
      </w:r>
    </w:p>
    <w:p w:rsidR="00D55C1E" w:rsidRPr="00575F40" w:rsidRDefault="00D55C1E" w:rsidP="00D55C1E">
      <w:pPr>
        <w:tabs>
          <w:tab w:val="left" w:pos="270"/>
        </w:tabs>
        <w:spacing w:after="120" w:line="360" w:lineRule="auto"/>
        <w:jc w:val="both"/>
        <w:rPr>
          <w:rFonts w:asciiTheme="majorBidi" w:hAnsiTheme="majorBidi" w:cstheme="majorBidi"/>
        </w:rPr>
      </w:pPr>
      <w:r w:rsidRPr="00574B41">
        <w:rPr>
          <w:rFonts w:asciiTheme="majorBidi" w:hAnsiTheme="majorBidi" w:cstheme="majorBidi"/>
        </w:rPr>
        <w:t>bermakna berhubungan intim (</w:t>
      </w:r>
      <w:r w:rsidRPr="00574B41">
        <w:rPr>
          <w:rFonts w:asciiTheme="majorBidi" w:hAnsiTheme="majorBidi" w:cstheme="majorBidi"/>
          <w:i/>
          <w:iCs/>
        </w:rPr>
        <w:t>wath’u</w:t>
      </w:r>
      <w:r w:rsidRPr="00574B41">
        <w:rPr>
          <w:rFonts w:asciiTheme="majorBidi" w:hAnsiTheme="majorBidi" w:cstheme="majorBidi"/>
        </w:rPr>
        <w:t>). Larangan menikah bukan karena akad saja. Akad saja tidak berpengaruh kepada putusnya rasa cinta dan kasih sayang. (2), nikah makna hakikatnya akad, makna majaznya (metaf</w:t>
      </w:r>
      <w:r>
        <w:rPr>
          <w:rFonts w:asciiTheme="majorBidi" w:hAnsiTheme="majorBidi" w:cstheme="majorBidi"/>
        </w:rPr>
        <w:t>ora)</w:t>
      </w:r>
      <w:r w:rsidRPr="00574B41">
        <w:rPr>
          <w:rFonts w:asciiTheme="majorBidi" w:hAnsiTheme="majorBidi" w:cstheme="majorBidi"/>
        </w:rPr>
        <w:t xml:space="preserve"> bersetubuh (</w:t>
      </w:r>
      <w:r w:rsidRPr="00574B41">
        <w:rPr>
          <w:rFonts w:asciiTheme="majorBidi" w:hAnsiTheme="majorBidi" w:cstheme="majorBidi"/>
          <w:i/>
          <w:iCs/>
        </w:rPr>
        <w:t>wath’u</w:t>
      </w:r>
      <w:r w:rsidRPr="00574B41">
        <w:rPr>
          <w:rFonts w:asciiTheme="majorBidi" w:hAnsiTheme="majorBidi" w:cstheme="majorBidi"/>
        </w:rPr>
        <w:t>) kebalikan makna lughawiy. Alasannya, banyak ditemukan dalam al Qur’an dan al Sunnah, antara lain, firman Allah</w:t>
      </w:r>
      <w:r>
        <w:rPr>
          <w:rFonts w:asciiTheme="majorBidi" w:hAnsiTheme="majorBidi" w:cstheme="majorBidi"/>
        </w:rPr>
        <w:t xml:space="preserve"> sebagai berikut:</w:t>
      </w:r>
    </w:p>
    <w:p w:rsidR="00D55C1E" w:rsidRDefault="00D55C1E" w:rsidP="00D55C1E">
      <w:pPr>
        <w:tabs>
          <w:tab w:val="left" w:pos="270"/>
        </w:tabs>
        <w:bidi/>
        <w:spacing w:after="120"/>
        <w:jc w:val="both"/>
        <w:rPr>
          <w:rFonts w:cs="KFGQPC Uthmanic Script HAFS"/>
          <w:sz w:val="36"/>
          <w:szCs w:val="36"/>
          <w:rtl/>
        </w:rPr>
      </w:pPr>
      <w:r w:rsidRPr="000E2797">
        <w:rPr>
          <w:rFonts w:ascii="Traditional Arabic" w:hAnsi="Traditional Arabic" w:cs="Traditional Arabic"/>
          <w:sz w:val="36"/>
          <w:szCs w:val="36"/>
          <w:rtl/>
        </w:rPr>
        <w:t>فَإِن طَلَّقَهَا فَلَا تَحِلُّ لَهُۥ مِنۢ بَعۡدُ حَتَّىٰ تَنكِحَ زَوۡجًا غَيۡرَهُۥۗ فَإِن طَلَّقَهَا فَلَا</w:t>
      </w:r>
      <w:r w:rsidRPr="000E2797">
        <w:rPr>
          <w:rFonts w:ascii="Traditional Arabic" w:hAnsi="Traditional Arabic" w:cs="Traditional Arabic"/>
        </w:rPr>
        <w:t xml:space="preserve"> </w:t>
      </w:r>
      <w:r w:rsidRPr="000E2797">
        <w:rPr>
          <w:rFonts w:ascii="Traditional Arabic" w:hAnsi="Traditional Arabic" w:cs="Traditional Arabic"/>
          <w:sz w:val="36"/>
          <w:szCs w:val="36"/>
          <w:rtl/>
        </w:rPr>
        <w:t>جُنَاحَ عَلَيۡهِمَآ أَن يَتَرَاجَعَآ إِن ظَنَّآ أَن يُقِيمَا حُدُودَ ٱللَّهِۗ وَتِلۡكَ حُدُودُ ٱللَّهِ</w:t>
      </w:r>
      <w:r w:rsidRPr="000E2797">
        <w:rPr>
          <w:rFonts w:ascii="Traditional Arabic" w:hAnsi="Traditional Arabic" w:cs="Traditional Arabic"/>
        </w:rPr>
        <w:t xml:space="preserve"> </w:t>
      </w:r>
      <w:r w:rsidRPr="000E2797">
        <w:rPr>
          <w:rFonts w:ascii="Traditional Arabic" w:hAnsi="Traditional Arabic" w:cs="Traditional Arabic"/>
          <w:sz w:val="36"/>
          <w:szCs w:val="36"/>
          <w:rtl/>
        </w:rPr>
        <w:t>يُبَيِّنُهَا لِقَوۡم</w:t>
      </w:r>
      <w:r>
        <w:rPr>
          <w:rFonts w:ascii="Traditional Arabic" w:hAnsi="Traditional Arabic" w:cs="Traditional Arabic" w:hint="cs"/>
          <w:sz w:val="36"/>
          <w:szCs w:val="36"/>
          <w:rtl/>
        </w:rPr>
        <w:t>ٍ</w:t>
      </w:r>
      <w:r w:rsidRPr="000E2797">
        <w:rPr>
          <w:rFonts w:ascii="Traditional Arabic" w:hAnsi="Traditional Arabic" w:cs="Traditional Arabic"/>
          <w:sz w:val="36"/>
          <w:szCs w:val="36"/>
          <w:rtl/>
        </w:rPr>
        <w:t xml:space="preserve"> يَعۡلَمُونَ</w:t>
      </w:r>
      <w:r w:rsidRPr="008C5085">
        <w:rPr>
          <w:rStyle w:val="FootnoteReference"/>
          <w:rFonts w:cs="KFGQPC Uthmanic Script HAFS"/>
          <w:rtl/>
        </w:rPr>
        <w:footnoteReference w:id="177"/>
      </w:r>
      <w:r w:rsidRPr="008C5085">
        <w:rPr>
          <w:rFonts w:cs="KFGQPC Uthmanic Script HAFS" w:hint="cs"/>
          <w:rtl/>
        </w:rPr>
        <w:t xml:space="preserve"> </w:t>
      </w:r>
    </w:p>
    <w:p w:rsidR="00D55C1E" w:rsidRPr="00504652" w:rsidRDefault="00D55C1E" w:rsidP="00D55C1E">
      <w:pPr>
        <w:tabs>
          <w:tab w:val="left" w:pos="270"/>
        </w:tabs>
        <w:bidi/>
        <w:jc w:val="both"/>
        <w:rPr>
          <w:rFonts w:ascii="KFGQPC Uthmanic Script HAFS" w:hAnsi="KFGQPC Uthmanic Script HAFS" w:cs="KFGQPC Uthmanic Script HAFS"/>
          <w:rtl/>
        </w:rPr>
      </w:pPr>
    </w:p>
    <w:p w:rsidR="00D55C1E" w:rsidRPr="00574B41" w:rsidRDefault="00D55C1E" w:rsidP="00D55C1E">
      <w:pPr>
        <w:tabs>
          <w:tab w:val="left" w:pos="270"/>
        </w:tabs>
        <w:spacing w:line="360" w:lineRule="auto"/>
        <w:jc w:val="both"/>
        <w:rPr>
          <w:rFonts w:asciiTheme="majorBidi" w:hAnsiTheme="majorBidi" w:cstheme="majorBidi"/>
        </w:rPr>
      </w:pPr>
      <w:r w:rsidRPr="00574B41">
        <w:rPr>
          <w:rFonts w:asciiTheme="majorBidi" w:hAnsiTheme="majorBidi" w:cstheme="majorBidi"/>
        </w:rPr>
        <w:t>Yang demikian itu lebih tinggi  po</w:t>
      </w:r>
      <w:r>
        <w:rPr>
          <w:rFonts w:asciiTheme="majorBidi" w:hAnsiTheme="majorBidi" w:cstheme="majorBidi"/>
        </w:rPr>
        <w:t xml:space="preserve">sisi maknanya menurut ulama </w:t>
      </w:r>
      <w:r w:rsidRPr="005E2E5F">
        <w:rPr>
          <w:rFonts w:asciiTheme="majorBidi" w:hAnsiTheme="majorBidi" w:cstheme="majorBidi"/>
          <w:i/>
          <w:iCs/>
        </w:rPr>
        <w:t>mażhab</w:t>
      </w:r>
      <w:r w:rsidRPr="00574B41">
        <w:rPr>
          <w:rFonts w:asciiTheme="majorBidi" w:hAnsiTheme="majorBidi" w:cstheme="majorBidi"/>
        </w:rPr>
        <w:t xml:space="preserve"> Syafi’i</w:t>
      </w:r>
      <w:r>
        <w:rPr>
          <w:rFonts w:asciiTheme="majorBidi" w:hAnsiTheme="majorBidi" w:cstheme="majorBidi"/>
        </w:rPr>
        <w:t>y</w:t>
      </w:r>
      <w:r w:rsidRPr="00574B41">
        <w:rPr>
          <w:rFonts w:asciiTheme="majorBidi" w:hAnsiTheme="majorBidi" w:cstheme="majorBidi"/>
        </w:rPr>
        <w:t xml:space="preserve"> dan Maliki</w:t>
      </w:r>
      <w:r>
        <w:rPr>
          <w:rFonts w:asciiTheme="majorBidi" w:hAnsiTheme="majorBidi" w:cstheme="majorBidi"/>
        </w:rPr>
        <w:t>y</w:t>
      </w:r>
      <w:r w:rsidRPr="00574B41">
        <w:rPr>
          <w:rFonts w:asciiTheme="majorBidi" w:hAnsiTheme="majorBidi" w:cstheme="majorBidi"/>
        </w:rPr>
        <w:t>. (3), terpadu (</w:t>
      </w:r>
      <w:r w:rsidRPr="0084621E">
        <w:rPr>
          <w:rFonts w:asciiTheme="majorBidi" w:hAnsiTheme="majorBidi" w:cstheme="majorBidi"/>
          <w:i/>
          <w:iCs/>
        </w:rPr>
        <w:t>musytarak</w:t>
      </w:r>
      <w:r w:rsidRPr="00574B41">
        <w:rPr>
          <w:rFonts w:asciiTheme="majorBidi" w:hAnsiTheme="majorBidi" w:cstheme="majorBidi"/>
        </w:rPr>
        <w:t xml:space="preserve">) antara akad dan wath’u. Kadang-kadang makna ketiga ini lebih dominan daripada dua makna sebelumnya, karena syariat </w:t>
      </w:r>
      <w:r w:rsidRPr="00574B41">
        <w:rPr>
          <w:rFonts w:asciiTheme="majorBidi" w:hAnsiTheme="majorBidi" w:cstheme="majorBidi"/>
        </w:rPr>
        <w:lastRenderedPageBreak/>
        <w:t xml:space="preserve">kadang-kadang mempergunakan nikah bermakna akad, kadang-kadang bermakna </w:t>
      </w:r>
      <w:r w:rsidRPr="008E75C4">
        <w:rPr>
          <w:rFonts w:asciiTheme="majorBidi" w:hAnsiTheme="majorBidi" w:cstheme="majorBidi"/>
          <w:i/>
          <w:iCs/>
        </w:rPr>
        <w:t>wath’u</w:t>
      </w:r>
      <w:r w:rsidRPr="00574B41">
        <w:rPr>
          <w:rFonts w:asciiTheme="majorBidi" w:hAnsiTheme="majorBidi" w:cstheme="majorBidi"/>
        </w:rPr>
        <w:t>. Karena itu kedua makna itu menjadi makna hakikat nikah. Ketiga, makna menurut fiqih. Sesungguhnya bermacam-macam pernyataan ulama fiqih yang semuanya kembali kepada satu makna yaitu akad nikah.</w:t>
      </w:r>
      <w:r>
        <w:rPr>
          <w:rStyle w:val="FootnoteReference"/>
          <w:rFonts w:asciiTheme="majorBidi" w:hAnsiTheme="majorBidi" w:cstheme="majorBidi"/>
        </w:rPr>
        <w:footnoteReference w:id="178"/>
      </w:r>
      <w:r w:rsidRPr="00574B41">
        <w:rPr>
          <w:rFonts w:asciiTheme="majorBidi" w:hAnsiTheme="majorBidi" w:cstheme="majorBidi"/>
        </w:rPr>
        <w:t xml:space="preserve"> </w:t>
      </w:r>
      <w:r>
        <w:rPr>
          <w:rFonts w:asciiTheme="majorBidi" w:hAnsiTheme="majorBidi" w:cstheme="majorBidi"/>
        </w:rPr>
        <w:t xml:space="preserve"> </w:t>
      </w:r>
    </w:p>
    <w:p w:rsidR="00D55C1E" w:rsidRPr="00177FED" w:rsidRDefault="00D55C1E" w:rsidP="00D55C1E">
      <w:pPr>
        <w:tabs>
          <w:tab w:val="left" w:pos="270"/>
        </w:tabs>
        <w:spacing w:line="360" w:lineRule="auto"/>
        <w:ind w:firstLine="567"/>
        <w:jc w:val="both"/>
        <w:rPr>
          <w:rFonts w:asciiTheme="majorBidi" w:hAnsiTheme="majorBidi" w:cstheme="majorBidi"/>
        </w:rPr>
      </w:pPr>
      <w:r w:rsidRPr="00574B41">
        <w:rPr>
          <w:rFonts w:asciiTheme="majorBidi" w:hAnsiTheme="majorBidi" w:cstheme="majorBidi"/>
        </w:rPr>
        <w:t>Definisi nikah dalam kitab fikih selain menawarkannya menurut bahasa (</w:t>
      </w:r>
      <w:r w:rsidRPr="00574B41">
        <w:rPr>
          <w:rFonts w:asciiTheme="majorBidi" w:hAnsiTheme="majorBidi" w:cstheme="majorBidi"/>
          <w:i/>
          <w:iCs/>
        </w:rPr>
        <w:t>lughowiy</w:t>
      </w:r>
      <w:r w:rsidRPr="00574B41">
        <w:rPr>
          <w:rFonts w:asciiTheme="majorBidi" w:hAnsiTheme="majorBidi" w:cstheme="majorBidi"/>
        </w:rPr>
        <w:t>) juga menurut syara’ yang oleh</w:t>
      </w:r>
      <w:r>
        <w:rPr>
          <w:rFonts w:asciiTheme="majorBidi" w:hAnsiTheme="majorBidi" w:cstheme="majorBidi"/>
        </w:rPr>
        <w:t xml:space="preserve"> Abdu al</w:t>
      </w:r>
      <w:r w:rsidRPr="00574B41">
        <w:rPr>
          <w:rFonts w:asciiTheme="majorBidi" w:hAnsiTheme="majorBidi" w:cstheme="majorBidi"/>
        </w:rPr>
        <w:t xml:space="preserve"> Rahman Ghozali menterjemahkannya dengan hukum Islam. Dia mengutip beberapa definisi nikah yang selalu mempergunakan kata </w:t>
      </w:r>
      <w:r w:rsidRPr="008E75C4">
        <w:rPr>
          <w:rFonts w:asciiTheme="majorBidi" w:hAnsiTheme="majorBidi" w:cstheme="majorBidi"/>
          <w:i/>
          <w:iCs/>
        </w:rPr>
        <w:t>syar’an</w:t>
      </w:r>
      <w:r w:rsidRPr="00574B41">
        <w:rPr>
          <w:rFonts w:asciiTheme="majorBidi" w:hAnsiTheme="majorBidi" w:cstheme="majorBidi"/>
        </w:rPr>
        <w:t xml:space="preserve"> (hukum Islam) se</w:t>
      </w:r>
      <w:r>
        <w:rPr>
          <w:rFonts w:asciiTheme="majorBidi" w:hAnsiTheme="majorBidi" w:cstheme="majorBidi"/>
        </w:rPr>
        <w:t>perti definisi menurut Wahbah az</w:t>
      </w:r>
      <w:r w:rsidRPr="00574B41">
        <w:rPr>
          <w:rFonts w:asciiTheme="majorBidi" w:hAnsiTheme="majorBidi" w:cstheme="majorBidi"/>
        </w:rPr>
        <w:t xml:space="preserve"> Zuhaili, Abu Yahya Zakariya  al Anshary, Zakia Daradjat.</w:t>
      </w:r>
      <w:r>
        <w:rPr>
          <w:rStyle w:val="FootnoteReference"/>
          <w:rFonts w:asciiTheme="majorBidi" w:hAnsiTheme="majorBidi" w:cstheme="majorBidi"/>
        </w:rPr>
        <w:footnoteReference w:id="179"/>
      </w:r>
      <w:r>
        <w:rPr>
          <w:rFonts w:asciiTheme="majorBidi" w:hAnsiTheme="majorBidi" w:cstheme="majorBidi"/>
        </w:rPr>
        <w:t xml:space="preserve"> Wahbah az</w:t>
      </w:r>
      <w:r w:rsidRPr="00574B41">
        <w:rPr>
          <w:rFonts w:asciiTheme="majorBidi" w:hAnsiTheme="majorBidi" w:cstheme="majorBidi"/>
        </w:rPr>
        <w:t xml:space="preserve"> Zuhaili mendefinisikan nikah dengan kata </w:t>
      </w:r>
      <w:r w:rsidRPr="008E75C4">
        <w:rPr>
          <w:rFonts w:asciiTheme="majorBidi" w:hAnsiTheme="majorBidi" w:cstheme="majorBidi"/>
          <w:i/>
          <w:iCs/>
        </w:rPr>
        <w:t>al Jawazu</w:t>
      </w:r>
      <w:r w:rsidRPr="00574B41">
        <w:rPr>
          <w:rFonts w:asciiTheme="majorBidi" w:hAnsiTheme="majorBidi" w:cstheme="majorBidi"/>
        </w:rPr>
        <w:t xml:space="preserve"> dengan dua definisi pilihan, antara lain sebagai berikut:</w:t>
      </w:r>
    </w:p>
    <w:p w:rsidR="00D55C1E" w:rsidRPr="00CC044B" w:rsidRDefault="00D55C1E" w:rsidP="00D55C1E">
      <w:pPr>
        <w:tabs>
          <w:tab w:val="left" w:pos="900"/>
        </w:tabs>
        <w:bidi/>
        <w:spacing w:after="120"/>
        <w:jc w:val="both"/>
        <w:rPr>
          <w:rFonts w:asciiTheme="majorBidi" w:hAnsiTheme="majorBidi" w:cstheme="majorBidi"/>
          <w:sz w:val="36"/>
          <w:szCs w:val="36"/>
          <w:vertAlign w:val="superscript"/>
          <w:rtl/>
        </w:rPr>
      </w:pPr>
      <w:r w:rsidRPr="00CC044B">
        <w:rPr>
          <w:rFonts w:ascii="Traditional Arabic" w:hAnsi="Traditional Arabic" w:cs="Traditional Arabic"/>
          <w:sz w:val="36"/>
          <w:szCs w:val="36"/>
          <w:rtl/>
        </w:rPr>
        <w:t>الزَّوَاجُ شَرْعًا هُوَعَقْد ٌوَضَعَه ُالشَّارِعُ لِيُفِيْدَ مِلْكَ اِسْتِمْتَاعِ الرَّجُلِ بِالْمَرْأَةِ وَحِلَّ</w:t>
      </w:r>
      <w:r w:rsidRPr="00CC044B">
        <w:rPr>
          <w:rFonts w:ascii="Traditional Arabic" w:hAnsi="Traditional Arabic" w:cs="Traditional Arabic" w:hint="cs"/>
          <w:sz w:val="36"/>
          <w:szCs w:val="36"/>
          <w:rtl/>
        </w:rPr>
        <w:t xml:space="preserve"> </w:t>
      </w:r>
      <w:r w:rsidRPr="00CC044B">
        <w:rPr>
          <w:rFonts w:ascii="Traditional Arabic" w:hAnsi="Traditional Arabic" w:cs="Traditional Arabic"/>
          <w:sz w:val="36"/>
          <w:szCs w:val="36"/>
          <w:rtl/>
        </w:rPr>
        <w:t>اِسْتِمْتَاعِ الْمَرْأَةِ بِالرَّجُلِ</w:t>
      </w:r>
      <w:r w:rsidRPr="008C5085">
        <w:rPr>
          <w:rStyle w:val="FootnoteReference"/>
          <w:rFonts w:asciiTheme="majorBidi" w:hAnsiTheme="majorBidi" w:cstheme="majorBidi"/>
          <w:rtl/>
        </w:rPr>
        <w:footnoteReference w:id="180"/>
      </w:r>
    </w:p>
    <w:p w:rsidR="00D55C1E" w:rsidRPr="001E343F" w:rsidRDefault="00D55C1E" w:rsidP="00D55C1E">
      <w:pPr>
        <w:tabs>
          <w:tab w:val="left" w:pos="900"/>
        </w:tabs>
        <w:spacing w:after="120"/>
        <w:ind w:firstLine="567"/>
        <w:jc w:val="both"/>
        <w:rPr>
          <w:rFonts w:asciiTheme="majorBidi" w:hAnsiTheme="majorBidi" w:cstheme="majorBidi"/>
        </w:rPr>
      </w:pPr>
      <w:r w:rsidRPr="00574B41">
        <w:rPr>
          <w:rFonts w:asciiTheme="majorBidi" w:hAnsiTheme="majorBidi" w:cstheme="majorBidi"/>
          <w:i/>
          <w:iCs/>
        </w:rPr>
        <w:t>Perkawinan menurut syara’ adalah akad yang ditetapkan oleh pembuat syar</w:t>
      </w:r>
      <w:r w:rsidRPr="008E75C4">
        <w:rPr>
          <w:rFonts w:asciiTheme="majorBidi" w:hAnsiTheme="majorBidi" w:cstheme="majorBidi"/>
          <w:i/>
          <w:iCs/>
        </w:rPr>
        <w:t>i’at</w:t>
      </w:r>
      <w:r>
        <w:rPr>
          <w:rFonts w:asciiTheme="majorBidi" w:hAnsiTheme="majorBidi" w:cstheme="majorBidi"/>
          <w:i/>
          <w:iCs/>
        </w:rPr>
        <w:t xml:space="preserve"> </w:t>
      </w:r>
      <w:r w:rsidRPr="008E75C4">
        <w:rPr>
          <w:rFonts w:asciiTheme="majorBidi" w:hAnsiTheme="majorBidi" w:cstheme="majorBidi"/>
          <w:i/>
          <w:iCs/>
        </w:rPr>
        <w:t xml:space="preserve">yaitu </w:t>
      </w:r>
      <w:r w:rsidRPr="00574B41">
        <w:rPr>
          <w:rFonts w:asciiTheme="majorBidi" w:hAnsiTheme="majorBidi" w:cstheme="majorBidi"/>
          <w:i/>
          <w:iCs/>
        </w:rPr>
        <w:t>Allah Swt.</w:t>
      </w:r>
      <w:r w:rsidRPr="008E75C4">
        <w:rPr>
          <w:rFonts w:asciiTheme="majorBidi" w:hAnsiTheme="majorBidi" w:cstheme="majorBidi"/>
          <w:i/>
          <w:iCs/>
        </w:rPr>
        <w:t>bertujuan untuk memberikan keleluasaan bersenang-senang antara laki-</w:t>
      </w:r>
      <w:r w:rsidRPr="0084621E">
        <w:rPr>
          <w:rFonts w:asciiTheme="majorBidi" w:hAnsiTheme="majorBidi" w:cstheme="majorBidi"/>
          <w:i/>
          <w:iCs/>
        </w:rPr>
        <w:t xml:space="preserve"> </w:t>
      </w:r>
      <w:r w:rsidRPr="008E75C4">
        <w:rPr>
          <w:rFonts w:asciiTheme="majorBidi" w:hAnsiTheme="majorBidi" w:cstheme="majorBidi"/>
          <w:i/>
          <w:iCs/>
        </w:rPr>
        <w:t>laki dengan perempuan dan kebebasan bersenang-senang antara perempuan  dengan</w:t>
      </w:r>
      <w:r>
        <w:rPr>
          <w:rFonts w:asciiTheme="majorBidi" w:hAnsiTheme="majorBidi" w:cstheme="majorBidi"/>
          <w:i/>
          <w:iCs/>
        </w:rPr>
        <w:t xml:space="preserve"> laki-laki.</w:t>
      </w:r>
    </w:p>
    <w:p w:rsidR="00D55C1E" w:rsidRPr="00504652" w:rsidRDefault="00D55C1E" w:rsidP="00D55C1E">
      <w:pPr>
        <w:tabs>
          <w:tab w:val="left" w:pos="900"/>
        </w:tabs>
        <w:spacing w:after="120"/>
        <w:ind w:firstLine="567"/>
        <w:jc w:val="both"/>
        <w:rPr>
          <w:rFonts w:asciiTheme="majorBidi" w:hAnsiTheme="majorBidi" w:cstheme="majorBidi"/>
        </w:rPr>
      </w:pPr>
      <w:r w:rsidRPr="00574B41">
        <w:rPr>
          <w:rFonts w:asciiTheme="majorBidi" w:hAnsiTheme="majorBidi" w:cstheme="majorBidi"/>
        </w:rPr>
        <w:t>Yahya Zakaria al Anshory mendefinisikan nikah sebagai berikut:</w:t>
      </w:r>
    </w:p>
    <w:p w:rsidR="00D55C1E" w:rsidRPr="000E2797" w:rsidRDefault="00D55C1E" w:rsidP="00D55C1E">
      <w:pPr>
        <w:tabs>
          <w:tab w:val="left" w:pos="630"/>
        </w:tabs>
        <w:bidi/>
        <w:spacing w:after="120"/>
        <w:jc w:val="both"/>
        <w:rPr>
          <w:rFonts w:ascii="Traditional Arabic" w:hAnsi="Traditional Arabic" w:cs="Traditional Arabic"/>
          <w:sz w:val="36"/>
          <w:szCs w:val="36"/>
          <w:rtl/>
        </w:rPr>
      </w:pPr>
      <w:r w:rsidRPr="000E2797">
        <w:rPr>
          <w:rFonts w:ascii="Traditional Arabic" w:hAnsi="Traditional Arabic" w:cs="Traditional Arabic"/>
          <w:sz w:val="36"/>
          <w:szCs w:val="36"/>
          <w:rtl/>
        </w:rPr>
        <w:t>النِّكَاحُ شَرْعًا هُوَ عَقْدٌ يَتَضَمَّنُ اِبَاحَةَ وَطْئٍ بِلَفْظِ اِنْكَاحٍ أَوْ نَحْوِهِ</w:t>
      </w:r>
      <w:r w:rsidRPr="000E2797">
        <w:rPr>
          <w:rStyle w:val="FootnoteReference"/>
          <w:rFonts w:ascii="Traditional Arabic" w:hAnsi="Traditional Arabic" w:cs="Traditional Arabic"/>
          <w:sz w:val="36"/>
          <w:szCs w:val="36"/>
          <w:rtl/>
        </w:rPr>
        <w:footnoteReference w:id="181"/>
      </w:r>
    </w:p>
    <w:p w:rsidR="00D55C1E" w:rsidRPr="00574B41" w:rsidRDefault="00D55C1E" w:rsidP="00D55C1E">
      <w:pPr>
        <w:tabs>
          <w:tab w:val="left" w:pos="630"/>
        </w:tabs>
        <w:spacing w:after="120"/>
        <w:ind w:firstLine="567"/>
        <w:jc w:val="both"/>
        <w:rPr>
          <w:rFonts w:asciiTheme="majorBidi" w:hAnsiTheme="majorBidi" w:cstheme="majorBidi"/>
        </w:rPr>
      </w:pPr>
      <w:r w:rsidRPr="00574B41">
        <w:rPr>
          <w:rFonts w:asciiTheme="majorBidi" w:hAnsiTheme="majorBidi" w:cstheme="majorBidi"/>
          <w:i/>
          <w:iCs/>
        </w:rPr>
        <w:t>Nikah menurut syara’ adalah akad yang mengandung makna boleh melakukan hubungan seksual dengan mengatakan menikahkan atau semakna dengannya.</w:t>
      </w:r>
      <w:r w:rsidRPr="00574B41">
        <w:rPr>
          <w:rFonts w:asciiTheme="majorBidi" w:hAnsiTheme="majorBidi" w:cstheme="majorBidi"/>
        </w:rPr>
        <w:t xml:space="preserve"> </w:t>
      </w:r>
    </w:p>
    <w:p w:rsidR="00D55C1E" w:rsidRPr="00574B41" w:rsidRDefault="00D55C1E" w:rsidP="00D55C1E">
      <w:pPr>
        <w:tabs>
          <w:tab w:val="left" w:pos="567"/>
        </w:tabs>
        <w:spacing w:line="360" w:lineRule="auto"/>
        <w:jc w:val="both"/>
        <w:rPr>
          <w:rFonts w:asciiTheme="majorBidi" w:hAnsiTheme="majorBidi" w:cstheme="majorBidi"/>
        </w:rPr>
      </w:pPr>
      <w:r w:rsidRPr="00574B41">
        <w:rPr>
          <w:rFonts w:asciiTheme="majorBidi" w:hAnsiTheme="majorBidi" w:cstheme="majorBidi"/>
        </w:rPr>
        <w:tab/>
        <w:t xml:space="preserve">Amir Syarifuddin menyimpulkan bahwa nikah itu didefinisikan sebagai akad bermakna perjanjian yang dibuat oleh orang-orang atau pihak-pihak  yang terlibat  </w:t>
      </w:r>
      <w:r w:rsidRPr="00574B41">
        <w:rPr>
          <w:rFonts w:asciiTheme="majorBidi" w:hAnsiTheme="majorBidi" w:cstheme="majorBidi"/>
        </w:rPr>
        <w:lastRenderedPageBreak/>
        <w:t xml:space="preserve">dalam perkawinan. Kalau didefinisikan dengan </w:t>
      </w:r>
      <w:r w:rsidRPr="00574B41">
        <w:rPr>
          <w:rFonts w:asciiTheme="majorBidi" w:hAnsiTheme="majorBidi" w:cstheme="majorBidi"/>
          <w:i/>
          <w:iCs/>
        </w:rPr>
        <w:t>yatadommanu ibahah al wath’i</w:t>
      </w:r>
      <w:r w:rsidRPr="00574B41">
        <w:rPr>
          <w:rFonts w:asciiTheme="majorBidi" w:hAnsiTheme="majorBidi" w:cstheme="majorBidi"/>
        </w:rPr>
        <w:t xml:space="preserve"> usaha untuk membolehkan  sesuatu yang asalnya tidak boleh.</w:t>
      </w:r>
      <w:r>
        <w:rPr>
          <w:rStyle w:val="FootnoteReference"/>
          <w:rFonts w:asciiTheme="majorBidi" w:hAnsiTheme="majorBidi" w:cstheme="majorBidi"/>
        </w:rPr>
        <w:footnoteReference w:id="182"/>
      </w:r>
      <w:r w:rsidRPr="00574B41">
        <w:rPr>
          <w:rFonts w:asciiTheme="majorBidi" w:hAnsiTheme="majorBidi" w:cstheme="majorBidi"/>
        </w:rPr>
        <w:t xml:space="preserve"> </w:t>
      </w:r>
    </w:p>
    <w:p w:rsidR="00D55C1E" w:rsidRPr="00450437" w:rsidRDefault="00D55C1E" w:rsidP="00D55C1E">
      <w:pPr>
        <w:tabs>
          <w:tab w:val="left" w:pos="540"/>
        </w:tabs>
        <w:spacing w:line="360" w:lineRule="auto"/>
        <w:ind w:firstLine="540"/>
        <w:jc w:val="both"/>
        <w:rPr>
          <w:rFonts w:asciiTheme="majorBidi" w:hAnsiTheme="majorBidi" w:cstheme="majorBidi"/>
        </w:rPr>
      </w:pPr>
      <w:r>
        <w:rPr>
          <w:rFonts w:asciiTheme="majorBidi" w:hAnsiTheme="majorBidi" w:cstheme="majorBidi"/>
        </w:rPr>
        <w:t>Menurut Amiur Nuruddin</w:t>
      </w:r>
      <w:r w:rsidRPr="00574B41">
        <w:rPr>
          <w:rFonts w:asciiTheme="majorBidi" w:hAnsiTheme="majorBidi" w:cstheme="majorBidi"/>
        </w:rPr>
        <w:t>, tampaknya para ulama mendefinisikan  perkawinan semata-mata  dalam konteks  hubungan biologis  saja. Hal ini wajar karena makna asal dari  nikah itu sendiri  sudah berkonotasi hubungan seksual. Biasanya para ulama dalam merumuskan  definisi tidak akan menyimpang apalagi menyimpang  berbeda dengan makna aslinya. Di samping itu harus  jujur diakui yang menyebabkan laki-laki dan perempuan  tertarik untuk menjalin hubungan adalah (salah satunya) dorongan-dorongan yang bersifat biologis baik disebabkan  karena ingin mendapatkan keturunan ataupun karena memenuhi kebutuhan seksualnya.</w:t>
      </w:r>
      <w:r>
        <w:rPr>
          <w:rFonts w:asciiTheme="majorBidi" w:hAnsiTheme="majorBidi" w:cstheme="majorBidi"/>
          <w:vertAlign w:val="superscript"/>
        </w:rPr>
        <w:t xml:space="preserve"> </w:t>
      </w:r>
      <w:r>
        <w:rPr>
          <w:rFonts w:asciiTheme="majorBidi" w:hAnsiTheme="majorBidi" w:cstheme="majorBidi"/>
        </w:rPr>
        <w:t xml:space="preserve"> </w:t>
      </w:r>
      <w:r w:rsidRPr="00574B41">
        <w:rPr>
          <w:rFonts w:asciiTheme="majorBidi" w:hAnsiTheme="majorBidi" w:cstheme="majorBidi"/>
        </w:rPr>
        <w:t xml:space="preserve"> Pendapat ini dikutip oleh Mardani dalam buku Hukum Perkawinan Islam di Dunia Modern.</w:t>
      </w:r>
      <w:r>
        <w:rPr>
          <w:rStyle w:val="FootnoteReference"/>
          <w:rFonts w:asciiTheme="majorBidi" w:hAnsiTheme="majorBidi" w:cstheme="majorBidi"/>
        </w:rPr>
        <w:footnoteReference w:id="183"/>
      </w:r>
    </w:p>
    <w:p w:rsidR="00D55C1E" w:rsidRPr="00574B41" w:rsidRDefault="00D55C1E" w:rsidP="00D55C1E">
      <w:pPr>
        <w:tabs>
          <w:tab w:val="left" w:pos="540"/>
        </w:tabs>
        <w:spacing w:after="120" w:line="360" w:lineRule="auto"/>
        <w:ind w:firstLine="540"/>
        <w:jc w:val="both"/>
        <w:rPr>
          <w:rFonts w:asciiTheme="majorBidi" w:hAnsiTheme="majorBidi" w:cstheme="majorBidi"/>
        </w:rPr>
      </w:pPr>
      <w:r w:rsidRPr="00574B41">
        <w:rPr>
          <w:rFonts w:asciiTheme="majorBidi" w:hAnsiTheme="majorBidi" w:cstheme="majorBidi"/>
        </w:rPr>
        <w:t>Menurut A</w:t>
      </w:r>
      <w:r>
        <w:rPr>
          <w:rFonts w:asciiTheme="majorBidi" w:hAnsiTheme="majorBidi" w:cstheme="majorBidi"/>
        </w:rPr>
        <w:t xml:space="preserve">miur Nuruddin </w:t>
      </w:r>
      <w:r w:rsidRPr="00574B41">
        <w:rPr>
          <w:rFonts w:asciiTheme="majorBidi" w:hAnsiTheme="majorBidi" w:cstheme="majorBidi"/>
        </w:rPr>
        <w:t>yang dikutip oleh Mardani, definisi perkawinan dalam fikih memberikan kesan bahwa perempuan tidak</w:t>
      </w:r>
      <w:r>
        <w:rPr>
          <w:rFonts w:asciiTheme="majorBidi" w:hAnsiTheme="majorBidi" w:cstheme="majorBidi"/>
        </w:rPr>
        <w:t xml:space="preserve"> </w:t>
      </w:r>
      <w:r w:rsidRPr="00574B41">
        <w:rPr>
          <w:rFonts w:asciiTheme="majorBidi" w:hAnsiTheme="majorBidi" w:cstheme="majorBidi"/>
        </w:rPr>
        <w:t>sepenuhnya</w:t>
      </w:r>
      <w:r>
        <w:rPr>
          <w:rFonts w:asciiTheme="majorBidi" w:hAnsiTheme="majorBidi" w:cstheme="majorBidi"/>
        </w:rPr>
        <w:t xml:space="preserve"> </w:t>
      </w:r>
      <w:r w:rsidRPr="00574B41">
        <w:rPr>
          <w:rFonts w:asciiTheme="majorBidi" w:hAnsiTheme="majorBidi" w:cstheme="majorBidi"/>
        </w:rPr>
        <w:t xml:space="preserve">mampu </w:t>
      </w:r>
      <w:r>
        <w:rPr>
          <w:rFonts w:asciiTheme="majorBidi" w:hAnsiTheme="majorBidi" w:cstheme="majorBidi"/>
        </w:rPr>
        <w:t xml:space="preserve">  </w:t>
      </w:r>
      <w:r w:rsidRPr="00574B41">
        <w:rPr>
          <w:rFonts w:asciiTheme="majorBidi" w:hAnsiTheme="majorBidi" w:cstheme="majorBidi"/>
        </w:rPr>
        <w:t xml:space="preserve">menggambarkan </w:t>
      </w:r>
      <w:r>
        <w:rPr>
          <w:rFonts w:asciiTheme="majorBidi" w:hAnsiTheme="majorBidi" w:cstheme="majorBidi"/>
        </w:rPr>
        <w:t xml:space="preserve"> </w:t>
      </w:r>
      <w:r w:rsidRPr="00574B41">
        <w:rPr>
          <w:rFonts w:asciiTheme="majorBidi" w:hAnsiTheme="majorBidi" w:cstheme="majorBidi"/>
        </w:rPr>
        <w:t xml:space="preserve"> hakikat </w:t>
      </w:r>
      <w:r>
        <w:rPr>
          <w:rFonts w:asciiTheme="majorBidi" w:hAnsiTheme="majorBidi" w:cstheme="majorBidi"/>
        </w:rPr>
        <w:t xml:space="preserve"> </w:t>
      </w:r>
      <w:r w:rsidRPr="00574B41">
        <w:rPr>
          <w:rFonts w:asciiTheme="majorBidi" w:hAnsiTheme="majorBidi" w:cstheme="majorBidi"/>
        </w:rPr>
        <w:t>perkawinan</w:t>
      </w:r>
      <w:r>
        <w:rPr>
          <w:rFonts w:asciiTheme="majorBidi" w:hAnsiTheme="majorBidi" w:cstheme="majorBidi"/>
        </w:rPr>
        <w:t xml:space="preserve"> </w:t>
      </w:r>
      <w:r w:rsidRPr="00574B41">
        <w:rPr>
          <w:rFonts w:asciiTheme="majorBidi" w:hAnsiTheme="majorBidi" w:cstheme="majorBidi"/>
        </w:rPr>
        <w:t>yang</w:t>
      </w:r>
      <w:r>
        <w:rPr>
          <w:rFonts w:asciiTheme="majorBidi" w:hAnsiTheme="majorBidi" w:cstheme="majorBidi"/>
        </w:rPr>
        <w:t xml:space="preserve"> </w:t>
      </w:r>
      <w:r w:rsidRPr="00574B41">
        <w:rPr>
          <w:rFonts w:asciiTheme="majorBidi" w:hAnsiTheme="majorBidi" w:cstheme="majorBidi"/>
        </w:rPr>
        <w:t xml:space="preserve"> menekankan </w:t>
      </w:r>
      <w:r>
        <w:rPr>
          <w:rFonts w:asciiTheme="majorBidi" w:hAnsiTheme="majorBidi" w:cstheme="majorBidi"/>
        </w:rPr>
        <w:t xml:space="preserve"> </w:t>
      </w:r>
      <w:r w:rsidRPr="00574B41">
        <w:rPr>
          <w:rFonts w:asciiTheme="majorBidi" w:hAnsiTheme="majorBidi" w:cstheme="majorBidi"/>
        </w:rPr>
        <w:t>pada</w:t>
      </w:r>
      <w:r>
        <w:rPr>
          <w:rFonts w:asciiTheme="majorBidi" w:hAnsiTheme="majorBidi" w:cstheme="majorBidi"/>
        </w:rPr>
        <w:t xml:space="preserve"> </w:t>
      </w:r>
      <w:r w:rsidRPr="00574B41">
        <w:rPr>
          <w:rFonts w:asciiTheme="majorBidi" w:hAnsiTheme="majorBidi" w:cstheme="majorBidi"/>
        </w:rPr>
        <w:t xml:space="preserve">dimensi </w:t>
      </w:r>
      <w:r>
        <w:rPr>
          <w:rFonts w:asciiTheme="majorBidi" w:hAnsiTheme="majorBidi" w:cstheme="majorBidi"/>
        </w:rPr>
        <w:t xml:space="preserve">  </w:t>
      </w:r>
      <w:r w:rsidRPr="00574B41">
        <w:rPr>
          <w:rFonts w:asciiTheme="majorBidi" w:hAnsiTheme="majorBidi" w:cstheme="majorBidi"/>
        </w:rPr>
        <w:t>biologis</w:t>
      </w:r>
      <w:r>
        <w:rPr>
          <w:rFonts w:asciiTheme="majorBidi" w:hAnsiTheme="majorBidi" w:cstheme="majorBidi"/>
        </w:rPr>
        <w:t xml:space="preserve">  </w:t>
      </w:r>
      <w:r w:rsidRPr="00574B41">
        <w:rPr>
          <w:rFonts w:asciiTheme="majorBidi" w:hAnsiTheme="majorBidi" w:cstheme="majorBidi"/>
        </w:rPr>
        <w:t xml:space="preserve"> tidak </w:t>
      </w:r>
      <w:r>
        <w:rPr>
          <w:rFonts w:asciiTheme="majorBidi" w:hAnsiTheme="majorBidi" w:cstheme="majorBidi"/>
        </w:rPr>
        <w:t xml:space="preserve">  </w:t>
      </w:r>
      <w:r w:rsidRPr="00574B41">
        <w:rPr>
          <w:rFonts w:asciiTheme="majorBidi" w:hAnsiTheme="majorBidi" w:cstheme="majorBidi"/>
        </w:rPr>
        <w:t xml:space="preserve">hanya </w:t>
      </w:r>
      <w:r>
        <w:rPr>
          <w:rFonts w:asciiTheme="majorBidi" w:hAnsiTheme="majorBidi" w:cstheme="majorBidi"/>
        </w:rPr>
        <w:t xml:space="preserve">  </w:t>
      </w:r>
      <w:r w:rsidRPr="00574B41">
        <w:rPr>
          <w:rFonts w:asciiTheme="majorBidi" w:hAnsiTheme="majorBidi" w:cstheme="majorBidi"/>
        </w:rPr>
        <w:t xml:space="preserve">berdasarkan </w:t>
      </w:r>
      <w:r>
        <w:rPr>
          <w:rFonts w:asciiTheme="majorBidi" w:hAnsiTheme="majorBidi" w:cstheme="majorBidi"/>
        </w:rPr>
        <w:t xml:space="preserve">  </w:t>
      </w:r>
      <w:r w:rsidRPr="00574B41">
        <w:rPr>
          <w:rFonts w:asciiTheme="majorBidi" w:hAnsiTheme="majorBidi" w:cstheme="majorBidi"/>
        </w:rPr>
        <w:t xml:space="preserve">pertimbangan yang bersifat subjektif. Definisi perkawinan dalam fikih memberikan kesan  bahwa </w:t>
      </w:r>
      <w:r>
        <w:rPr>
          <w:rFonts w:asciiTheme="majorBidi" w:hAnsiTheme="majorBidi" w:cstheme="majorBidi"/>
        </w:rPr>
        <w:t xml:space="preserve"> </w:t>
      </w:r>
      <w:r w:rsidRPr="00574B41">
        <w:rPr>
          <w:rFonts w:asciiTheme="majorBidi" w:hAnsiTheme="majorBidi" w:cstheme="majorBidi"/>
        </w:rPr>
        <w:t xml:space="preserve">perempuan </w:t>
      </w:r>
      <w:r>
        <w:rPr>
          <w:rFonts w:asciiTheme="majorBidi" w:hAnsiTheme="majorBidi" w:cstheme="majorBidi"/>
        </w:rPr>
        <w:t xml:space="preserve"> </w:t>
      </w:r>
      <w:r w:rsidRPr="00574B41">
        <w:rPr>
          <w:rFonts w:asciiTheme="majorBidi" w:hAnsiTheme="majorBidi" w:cstheme="majorBidi"/>
        </w:rPr>
        <w:t>ditempatkan</w:t>
      </w:r>
      <w:r>
        <w:rPr>
          <w:rFonts w:asciiTheme="majorBidi" w:hAnsiTheme="majorBidi" w:cstheme="majorBidi"/>
        </w:rPr>
        <w:t xml:space="preserve"> </w:t>
      </w:r>
      <w:r w:rsidRPr="00574B41">
        <w:rPr>
          <w:rFonts w:asciiTheme="majorBidi" w:hAnsiTheme="majorBidi" w:cstheme="majorBidi"/>
        </w:rPr>
        <w:t xml:space="preserve">sebagai objek kenikmatan bagi sang laki-laki. Yang dilihat pada diri wanita adalah  aspek biologisnya saja. Ini terlihat dalam penggunaan kata </w:t>
      </w:r>
      <w:r>
        <w:rPr>
          <w:rFonts w:asciiTheme="majorBidi" w:hAnsiTheme="majorBidi" w:cstheme="majorBidi"/>
          <w:i/>
          <w:iCs/>
        </w:rPr>
        <w:t xml:space="preserve">al </w:t>
      </w:r>
      <w:r w:rsidRPr="00574B41">
        <w:rPr>
          <w:rFonts w:asciiTheme="majorBidi" w:hAnsiTheme="majorBidi" w:cstheme="majorBidi"/>
          <w:i/>
          <w:iCs/>
        </w:rPr>
        <w:t>wat</w:t>
      </w:r>
      <w:r>
        <w:rPr>
          <w:rFonts w:asciiTheme="majorBidi" w:hAnsiTheme="majorBidi" w:cstheme="majorBidi"/>
          <w:i/>
          <w:iCs/>
        </w:rPr>
        <w:t>h</w:t>
      </w:r>
      <w:r w:rsidRPr="00574B41">
        <w:rPr>
          <w:rFonts w:asciiTheme="majorBidi" w:hAnsiTheme="majorBidi" w:cstheme="majorBidi"/>
          <w:i/>
          <w:iCs/>
        </w:rPr>
        <w:t>’u</w:t>
      </w:r>
      <w:r w:rsidRPr="00574B41">
        <w:rPr>
          <w:rFonts w:asciiTheme="majorBidi" w:hAnsiTheme="majorBidi" w:cstheme="majorBidi"/>
        </w:rPr>
        <w:t xml:space="preserve"> atau </w:t>
      </w:r>
      <w:r w:rsidRPr="00574B41">
        <w:rPr>
          <w:rFonts w:asciiTheme="majorBidi" w:hAnsiTheme="majorBidi" w:cstheme="majorBidi"/>
          <w:i/>
          <w:iCs/>
        </w:rPr>
        <w:t>istimta’</w:t>
      </w:r>
      <w:r>
        <w:rPr>
          <w:rFonts w:asciiTheme="majorBidi" w:hAnsiTheme="majorBidi" w:cstheme="majorBidi"/>
          <w:i/>
          <w:iCs/>
        </w:rPr>
        <w:t xml:space="preserve"> </w:t>
      </w:r>
      <w:r w:rsidRPr="00574B41">
        <w:rPr>
          <w:rFonts w:asciiTheme="majorBidi" w:hAnsiTheme="majorBidi" w:cstheme="majorBidi"/>
          <w:i/>
          <w:iCs/>
        </w:rPr>
        <w:t xml:space="preserve"> </w:t>
      </w:r>
      <w:r w:rsidRPr="00574B41">
        <w:rPr>
          <w:rFonts w:asciiTheme="majorBidi" w:hAnsiTheme="majorBidi" w:cstheme="majorBidi"/>
        </w:rPr>
        <w:t xml:space="preserve">yang semuanya </w:t>
      </w:r>
      <w:r>
        <w:rPr>
          <w:rFonts w:asciiTheme="majorBidi" w:hAnsiTheme="majorBidi" w:cstheme="majorBidi"/>
        </w:rPr>
        <w:t xml:space="preserve">  </w:t>
      </w:r>
      <w:r w:rsidRPr="00574B41">
        <w:rPr>
          <w:rFonts w:asciiTheme="majorBidi" w:hAnsiTheme="majorBidi" w:cstheme="majorBidi"/>
        </w:rPr>
        <w:t>berkonotasi</w:t>
      </w:r>
      <w:r>
        <w:rPr>
          <w:rFonts w:asciiTheme="majorBidi" w:hAnsiTheme="majorBidi" w:cstheme="majorBidi"/>
        </w:rPr>
        <w:t xml:space="preserve">  </w:t>
      </w:r>
      <w:r w:rsidRPr="00574B41">
        <w:rPr>
          <w:rFonts w:asciiTheme="majorBidi" w:hAnsiTheme="majorBidi" w:cstheme="majorBidi"/>
        </w:rPr>
        <w:t xml:space="preserve"> seks. Bahkan</w:t>
      </w:r>
      <w:r>
        <w:rPr>
          <w:rFonts w:asciiTheme="majorBidi" w:hAnsiTheme="majorBidi" w:cstheme="majorBidi"/>
        </w:rPr>
        <w:t xml:space="preserve">  </w:t>
      </w:r>
      <w:r w:rsidRPr="00574B41">
        <w:rPr>
          <w:rFonts w:asciiTheme="majorBidi" w:hAnsiTheme="majorBidi" w:cstheme="majorBidi"/>
        </w:rPr>
        <w:t xml:space="preserve"> mahar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 xml:space="preserve">semula </w:t>
      </w:r>
      <w:r>
        <w:rPr>
          <w:rFonts w:asciiTheme="majorBidi" w:hAnsiTheme="majorBidi" w:cstheme="majorBidi"/>
        </w:rPr>
        <w:t xml:space="preserve"> </w:t>
      </w:r>
      <w:r w:rsidRPr="00574B41">
        <w:rPr>
          <w:rFonts w:asciiTheme="majorBidi" w:hAnsiTheme="majorBidi" w:cstheme="majorBidi"/>
        </w:rPr>
        <w:t xml:space="preserve">pemberian ikhlas </w:t>
      </w:r>
      <w:r>
        <w:rPr>
          <w:rFonts w:asciiTheme="majorBidi" w:hAnsiTheme="majorBidi" w:cstheme="majorBidi"/>
        </w:rPr>
        <w:t xml:space="preserve"> </w:t>
      </w:r>
      <w:r w:rsidRPr="00574B41">
        <w:rPr>
          <w:rFonts w:asciiTheme="majorBidi" w:hAnsiTheme="majorBidi" w:cstheme="majorBidi"/>
        </w:rPr>
        <w:t>sebagai tanda</w:t>
      </w:r>
      <w:r>
        <w:rPr>
          <w:rFonts w:asciiTheme="majorBidi" w:hAnsiTheme="majorBidi" w:cstheme="majorBidi"/>
        </w:rPr>
        <w:t xml:space="preserve"> </w:t>
      </w:r>
      <w:r w:rsidRPr="00574B41">
        <w:rPr>
          <w:rFonts w:asciiTheme="majorBidi" w:hAnsiTheme="majorBidi" w:cstheme="majorBidi"/>
        </w:rPr>
        <w:t xml:space="preserve"> cinta </w:t>
      </w:r>
      <w:r>
        <w:rPr>
          <w:rFonts w:asciiTheme="majorBidi" w:hAnsiTheme="majorBidi" w:cstheme="majorBidi"/>
        </w:rPr>
        <w:t xml:space="preserve"> </w:t>
      </w:r>
      <w:r w:rsidRPr="00574B41">
        <w:rPr>
          <w:rFonts w:asciiTheme="majorBidi" w:hAnsiTheme="majorBidi" w:cstheme="majorBidi"/>
        </w:rPr>
        <w:t>seorang</w:t>
      </w:r>
      <w:r>
        <w:rPr>
          <w:rFonts w:asciiTheme="majorBidi" w:hAnsiTheme="majorBidi" w:cstheme="majorBidi"/>
        </w:rPr>
        <w:t xml:space="preserve">  </w:t>
      </w:r>
      <w:r w:rsidRPr="00574B41">
        <w:rPr>
          <w:rFonts w:asciiTheme="majorBidi" w:hAnsiTheme="majorBidi" w:cstheme="majorBidi"/>
        </w:rPr>
        <w:t xml:space="preserve"> laki-laki pada perempuan</w:t>
      </w:r>
      <w:r>
        <w:rPr>
          <w:rFonts w:asciiTheme="majorBidi" w:hAnsiTheme="majorBidi" w:cstheme="majorBidi"/>
        </w:rPr>
        <w:t xml:space="preserve"> juga didefin</w:t>
      </w:r>
      <w:r w:rsidRPr="00574B41">
        <w:rPr>
          <w:rFonts w:asciiTheme="majorBidi" w:hAnsiTheme="majorBidi" w:cstheme="majorBidi"/>
        </w:rPr>
        <w:t>isikan sebagai  pemberian  yang meng</w:t>
      </w:r>
      <w:r>
        <w:rPr>
          <w:rFonts w:asciiTheme="majorBidi" w:hAnsiTheme="majorBidi" w:cstheme="majorBidi"/>
        </w:rPr>
        <w:t xml:space="preserve">akibatkan halalnya seorang laki  </w:t>
      </w:r>
      <w:r w:rsidRPr="00574B41">
        <w:rPr>
          <w:rFonts w:asciiTheme="majorBidi" w:hAnsiTheme="majorBidi" w:cstheme="majorBidi"/>
        </w:rPr>
        <w:t>laki</w:t>
      </w:r>
      <w:r>
        <w:rPr>
          <w:rFonts w:asciiTheme="majorBidi" w:hAnsiTheme="majorBidi" w:cstheme="majorBidi"/>
        </w:rPr>
        <w:t xml:space="preserve"> </w:t>
      </w:r>
      <w:r w:rsidRPr="00574B41">
        <w:rPr>
          <w:rFonts w:asciiTheme="majorBidi" w:hAnsiTheme="majorBidi" w:cstheme="majorBidi"/>
        </w:rPr>
        <w:t xml:space="preserve"> berhubungan </w:t>
      </w:r>
      <w:r>
        <w:rPr>
          <w:rFonts w:asciiTheme="majorBidi" w:hAnsiTheme="majorBidi" w:cstheme="majorBidi"/>
        </w:rPr>
        <w:t xml:space="preserve"> </w:t>
      </w:r>
      <w:r w:rsidRPr="00574B41">
        <w:rPr>
          <w:rFonts w:asciiTheme="majorBidi" w:hAnsiTheme="majorBidi" w:cstheme="majorBidi"/>
        </w:rPr>
        <w:t>seksual dengan wanita. Implikasinya yang lebih jauh  akhirnya</w:t>
      </w:r>
      <w:r>
        <w:rPr>
          <w:rFonts w:asciiTheme="majorBidi" w:hAnsiTheme="majorBidi" w:cstheme="majorBidi"/>
        </w:rPr>
        <w:t xml:space="preserve">  </w:t>
      </w:r>
      <w:r w:rsidRPr="00574B41">
        <w:rPr>
          <w:rFonts w:asciiTheme="majorBidi" w:hAnsiTheme="majorBidi" w:cstheme="majorBidi"/>
        </w:rPr>
        <w:t>perempuan menjadi pihak yang dikuasai oleh laki-laki seperti yang tercermin dalam berbagai kasus perkawinan.</w:t>
      </w:r>
      <w:r>
        <w:rPr>
          <w:rStyle w:val="FootnoteReference"/>
          <w:rFonts w:asciiTheme="majorBidi" w:hAnsiTheme="majorBidi" w:cstheme="majorBidi"/>
        </w:rPr>
        <w:footnoteReference w:id="184"/>
      </w:r>
      <w:r>
        <w:rPr>
          <w:rFonts w:asciiTheme="majorBidi" w:hAnsiTheme="majorBidi" w:cstheme="majorBidi"/>
        </w:rPr>
        <w:t xml:space="preserve"> </w:t>
      </w:r>
    </w:p>
    <w:p w:rsidR="00D55C1E" w:rsidRPr="00585C4B" w:rsidRDefault="00D55C1E" w:rsidP="00D55C1E">
      <w:pPr>
        <w:pStyle w:val="ListParagraph"/>
        <w:tabs>
          <w:tab w:val="left" w:pos="900"/>
        </w:tabs>
        <w:spacing w:line="360" w:lineRule="auto"/>
        <w:ind w:left="0" w:firstLine="567"/>
        <w:jc w:val="both"/>
        <w:rPr>
          <w:rFonts w:asciiTheme="majorBidi" w:hAnsiTheme="majorBidi" w:cstheme="majorBidi"/>
        </w:rPr>
      </w:pPr>
      <w:r w:rsidRPr="00574B41">
        <w:rPr>
          <w:rFonts w:asciiTheme="majorBidi" w:hAnsiTheme="majorBidi" w:cstheme="majorBidi"/>
        </w:rPr>
        <w:lastRenderedPageBreak/>
        <w:t>Menurut Nur Taufiq Sanusi, keseluruhan makna perkawinan  merupakan pengertian-pengertian yang menggambarkan pertemuan dua insan manusia lain jenis (pria dan wanita) dan bersatu secara benar dan sah baik secara psikologis (menyatu dalam hal cinta kasih), yuridis (pernikahan itu diakui oleh undang-undang bila tercatat di Kantor Urusan Agama Kecamatan), maupun secara sosiologis (tadinya bertempat tinggal secara berpisah menjadi tinggal bersama pada sebuah komunitas masyara</w:t>
      </w:r>
      <w:r>
        <w:rPr>
          <w:rFonts w:asciiTheme="majorBidi" w:hAnsiTheme="majorBidi" w:cstheme="majorBidi"/>
        </w:rPr>
        <w:t>kat di lingkungan mereka berada)</w:t>
      </w:r>
      <w:r w:rsidRPr="00574B41">
        <w:rPr>
          <w:rFonts w:asciiTheme="majorBidi" w:hAnsiTheme="majorBidi" w:cstheme="majorBidi"/>
        </w:rPr>
        <w:t>.</w:t>
      </w:r>
      <w:r>
        <w:rPr>
          <w:rStyle w:val="FootnoteReference"/>
          <w:rFonts w:asciiTheme="majorBidi" w:hAnsiTheme="majorBidi" w:cstheme="majorBidi"/>
        </w:rPr>
        <w:footnoteReference w:id="185"/>
      </w:r>
    </w:p>
    <w:p w:rsidR="00D55C1E" w:rsidRPr="00574B41" w:rsidRDefault="00D55C1E" w:rsidP="00C61459">
      <w:pPr>
        <w:pStyle w:val="ListParagraph"/>
        <w:numPr>
          <w:ilvl w:val="0"/>
          <w:numId w:val="87"/>
        </w:numPr>
        <w:tabs>
          <w:tab w:val="left" w:pos="900"/>
        </w:tabs>
        <w:spacing w:line="360" w:lineRule="auto"/>
        <w:ind w:left="426" w:hanging="284"/>
        <w:jc w:val="both"/>
        <w:rPr>
          <w:rFonts w:asciiTheme="majorBidi" w:hAnsiTheme="majorBidi" w:cstheme="majorBidi"/>
        </w:rPr>
      </w:pPr>
      <w:r w:rsidRPr="00574B41">
        <w:rPr>
          <w:rFonts w:asciiTheme="majorBidi" w:hAnsiTheme="majorBidi" w:cstheme="majorBidi"/>
        </w:rPr>
        <w:t>Perspektif  Undang-Undang  Perkawinan</w:t>
      </w:r>
    </w:p>
    <w:p w:rsidR="00D55C1E" w:rsidRDefault="00D55C1E" w:rsidP="00D55C1E">
      <w:pPr>
        <w:tabs>
          <w:tab w:val="left" w:pos="426"/>
        </w:tabs>
        <w:spacing w:line="360" w:lineRule="auto"/>
        <w:jc w:val="both"/>
        <w:rPr>
          <w:rFonts w:asciiTheme="majorBidi" w:hAnsiTheme="majorBidi" w:cstheme="majorBidi"/>
        </w:rPr>
      </w:pPr>
      <w:r>
        <w:rPr>
          <w:rFonts w:asciiTheme="majorBidi" w:hAnsiTheme="majorBidi" w:cstheme="majorBidi"/>
        </w:rPr>
        <w:tab/>
      </w:r>
      <w:r w:rsidRPr="00574B41">
        <w:rPr>
          <w:rFonts w:asciiTheme="majorBidi" w:hAnsiTheme="majorBidi" w:cstheme="majorBidi"/>
        </w:rPr>
        <w:t>Menurut Undang-Undang Perkawinan Nomor 1 Tahun 1974 Tentang Perkawinan Bab I Dasar Perkawinan, pasal 1, perkawinan adalah ikatan lahir  batin antara seorang pria dengan wanita sebagai suami istri dengan tujuan membentuk keluarga (rumah tangga) yang bahagia dan kekal berdasarkan Ketuhanan  Yang Maha Esa.</w:t>
      </w:r>
      <w:r>
        <w:rPr>
          <w:rStyle w:val="FootnoteReference"/>
          <w:rFonts w:asciiTheme="majorBidi" w:hAnsiTheme="majorBidi" w:cstheme="majorBidi"/>
        </w:rPr>
        <w:footnoteReference w:id="186"/>
      </w:r>
      <w:r w:rsidRPr="00574B41">
        <w:rPr>
          <w:rFonts w:asciiTheme="majorBidi" w:hAnsiTheme="majorBidi" w:cstheme="majorBidi"/>
        </w:rPr>
        <w:t xml:space="preserve"> </w:t>
      </w:r>
    </w:p>
    <w:p w:rsidR="00D55C1E" w:rsidRDefault="00D55C1E" w:rsidP="00D55C1E">
      <w:pPr>
        <w:tabs>
          <w:tab w:val="left" w:pos="426"/>
        </w:tabs>
        <w:spacing w:line="360" w:lineRule="auto"/>
        <w:ind w:firstLine="426"/>
        <w:jc w:val="both"/>
        <w:rPr>
          <w:rFonts w:asciiTheme="majorBidi" w:hAnsiTheme="majorBidi" w:cstheme="majorBidi"/>
        </w:rPr>
      </w:pPr>
      <w:r w:rsidRPr="00574B41">
        <w:rPr>
          <w:rFonts w:asciiTheme="majorBidi" w:hAnsiTheme="majorBidi" w:cstheme="majorBidi"/>
        </w:rPr>
        <w:t xml:space="preserve">Menurut </w:t>
      </w:r>
      <w:r>
        <w:rPr>
          <w:rFonts w:asciiTheme="majorBidi" w:hAnsiTheme="majorBidi" w:cstheme="majorBidi"/>
        </w:rPr>
        <w:t xml:space="preserve"> </w:t>
      </w:r>
      <w:r w:rsidRPr="00574B41">
        <w:rPr>
          <w:rFonts w:asciiTheme="majorBidi" w:hAnsiTheme="majorBidi" w:cstheme="majorBidi"/>
        </w:rPr>
        <w:t xml:space="preserve">Amir </w:t>
      </w:r>
      <w:r>
        <w:rPr>
          <w:rFonts w:asciiTheme="majorBidi" w:hAnsiTheme="majorBidi" w:cstheme="majorBidi"/>
        </w:rPr>
        <w:t xml:space="preserve"> Syarifuddin, dari </w:t>
      </w:r>
      <w:r w:rsidRPr="00574B41">
        <w:rPr>
          <w:rFonts w:asciiTheme="majorBidi" w:hAnsiTheme="majorBidi" w:cstheme="majorBidi"/>
        </w:rPr>
        <w:t xml:space="preserve">definisi </w:t>
      </w:r>
      <w:r>
        <w:rPr>
          <w:rFonts w:asciiTheme="majorBidi" w:hAnsiTheme="majorBidi" w:cstheme="majorBidi"/>
        </w:rPr>
        <w:t xml:space="preserve"> </w:t>
      </w:r>
      <w:r w:rsidRPr="00574B41">
        <w:rPr>
          <w:rFonts w:asciiTheme="majorBidi" w:hAnsiTheme="majorBidi" w:cstheme="majorBidi"/>
        </w:rPr>
        <w:t>di atas</w:t>
      </w:r>
      <w:r>
        <w:rPr>
          <w:rFonts w:asciiTheme="majorBidi" w:hAnsiTheme="majorBidi" w:cstheme="majorBidi"/>
        </w:rPr>
        <w:t xml:space="preserve"> </w:t>
      </w:r>
      <w:r w:rsidRPr="00574B41">
        <w:rPr>
          <w:rFonts w:asciiTheme="majorBidi" w:hAnsiTheme="majorBidi" w:cstheme="majorBidi"/>
        </w:rPr>
        <w:t xml:space="preserve"> ada </w:t>
      </w:r>
      <w:r>
        <w:rPr>
          <w:rFonts w:asciiTheme="majorBidi" w:hAnsiTheme="majorBidi" w:cstheme="majorBidi"/>
        </w:rPr>
        <w:t xml:space="preserve"> </w:t>
      </w:r>
      <w:r w:rsidRPr="00574B41">
        <w:rPr>
          <w:rFonts w:asciiTheme="majorBidi" w:hAnsiTheme="majorBidi" w:cstheme="majorBidi"/>
        </w:rPr>
        <w:t xml:space="preserve">beberapa </w:t>
      </w:r>
      <w:r>
        <w:rPr>
          <w:rFonts w:asciiTheme="majorBidi" w:hAnsiTheme="majorBidi" w:cstheme="majorBidi"/>
        </w:rPr>
        <w:t xml:space="preserve"> </w:t>
      </w:r>
      <w:r w:rsidRPr="00574B41">
        <w:rPr>
          <w:rFonts w:asciiTheme="majorBidi" w:hAnsiTheme="majorBidi" w:cstheme="majorBidi"/>
        </w:rPr>
        <w:t xml:space="preserve">hal </w:t>
      </w:r>
      <w:r>
        <w:rPr>
          <w:rFonts w:asciiTheme="majorBidi" w:hAnsiTheme="majorBidi" w:cstheme="majorBidi"/>
        </w:rPr>
        <w:t xml:space="preserve"> </w:t>
      </w:r>
      <w:r w:rsidRPr="00574B41">
        <w:rPr>
          <w:rFonts w:asciiTheme="majorBidi" w:hAnsiTheme="majorBidi" w:cstheme="majorBidi"/>
        </w:rPr>
        <w:t>yang perlu diperhatikan, yaitu;</w:t>
      </w:r>
    </w:p>
    <w:p w:rsidR="00D55C1E" w:rsidRDefault="00D55C1E" w:rsidP="00C61459">
      <w:pPr>
        <w:pStyle w:val="ListParagraph"/>
        <w:numPr>
          <w:ilvl w:val="0"/>
          <w:numId w:val="97"/>
        </w:numPr>
        <w:tabs>
          <w:tab w:val="left" w:pos="567"/>
          <w:tab w:val="left" w:pos="709"/>
          <w:tab w:val="left" w:pos="4608"/>
        </w:tabs>
        <w:spacing w:line="360" w:lineRule="auto"/>
        <w:ind w:left="709" w:hanging="283"/>
        <w:jc w:val="both"/>
        <w:rPr>
          <w:rFonts w:asciiTheme="majorBidi" w:hAnsiTheme="majorBidi" w:cstheme="majorBidi"/>
        </w:rPr>
      </w:pPr>
      <w:r w:rsidRPr="00A958C7">
        <w:rPr>
          <w:rFonts w:asciiTheme="majorBidi" w:hAnsiTheme="majorBidi" w:cstheme="majorBidi"/>
        </w:rPr>
        <w:t xml:space="preserve">Perkawinan itu  hanyalah  antara  jenis kelamin yang berbeda. Dengan    demikian menolak perkawinan </w:t>
      </w:r>
      <w:r>
        <w:rPr>
          <w:rFonts w:asciiTheme="majorBidi" w:hAnsiTheme="majorBidi" w:cstheme="majorBidi"/>
        </w:rPr>
        <w:t xml:space="preserve"> </w:t>
      </w:r>
      <w:r w:rsidRPr="00A958C7">
        <w:rPr>
          <w:rFonts w:asciiTheme="majorBidi" w:hAnsiTheme="majorBidi" w:cstheme="majorBidi"/>
        </w:rPr>
        <w:t xml:space="preserve">sesama jenis yang  dilegalkan oleh  beberapa </w:t>
      </w:r>
      <w:r w:rsidRPr="00574B41">
        <w:rPr>
          <w:rFonts w:asciiTheme="majorBidi" w:hAnsiTheme="majorBidi" w:cstheme="majorBidi"/>
        </w:rPr>
        <w:t xml:space="preserve">Negara </w:t>
      </w:r>
      <w:r>
        <w:rPr>
          <w:rFonts w:asciiTheme="majorBidi" w:hAnsiTheme="majorBidi" w:cstheme="majorBidi"/>
        </w:rPr>
        <w:t xml:space="preserve"> </w:t>
      </w:r>
      <w:r w:rsidRPr="00574B41">
        <w:rPr>
          <w:rFonts w:asciiTheme="majorBidi" w:hAnsiTheme="majorBidi" w:cstheme="majorBidi"/>
        </w:rPr>
        <w:t>Barat.</w:t>
      </w:r>
      <w:r>
        <w:rPr>
          <w:rFonts w:asciiTheme="majorBidi" w:hAnsiTheme="majorBidi" w:cstheme="majorBidi"/>
        </w:rPr>
        <w:t xml:space="preserve"> </w:t>
      </w:r>
    </w:p>
    <w:p w:rsidR="00D55C1E" w:rsidRPr="009779F0" w:rsidRDefault="00D55C1E" w:rsidP="00C61459">
      <w:pPr>
        <w:pStyle w:val="ListParagraph"/>
        <w:numPr>
          <w:ilvl w:val="0"/>
          <w:numId w:val="97"/>
        </w:numPr>
        <w:tabs>
          <w:tab w:val="left" w:pos="426"/>
        </w:tabs>
        <w:spacing w:after="120" w:line="360" w:lineRule="auto"/>
        <w:ind w:left="709" w:hanging="283"/>
        <w:jc w:val="both"/>
        <w:rPr>
          <w:rFonts w:asciiTheme="majorBidi" w:hAnsiTheme="majorBidi" w:cstheme="majorBidi"/>
        </w:rPr>
      </w:pPr>
      <w:r w:rsidRPr="009779F0">
        <w:rPr>
          <w:rFonts w:asciiTheme="majorBidi" w:hAnsiTheme="majorBidi" w:cstheme="majorBidi"/>
        </w:rPr>
        <w:t xml:space="preserve">Tujuan perkawinan itu untuk membentuk rumah tangga bahagia  dan kekal. Dengan demikian menolak perkawinan temporal seperti perkawinan mut’ah dan perkawinan </w:t>
      </w:r>
      <w:r w:rsidRPr="009779F0">
        <w:rPr>
          <w:rFonts w:asciiTheme="majorBidi" w:hAnsiTheme="majorBidi" w:cstheme="majorBidi"/>
          <w:i/>
          <w:iCs/>
        </w:rPr>
        <w:t>muhallil</w:t>
      </w:r>
      <w:r w:rsidRPr="009779F0">
        <w:rPr>
          <w:rFonts w:asciiTheme="majorBidi" w:hAnsiTheme="majorBidi" w:cstheme="majorBidi"/>
        </w:rPr>
        <w:t xml:space="preserve">.   </w:t>
      </w:r>
    </w:p>
    <w:p w:rsidR="00D55C1E" w:rsidRPr="00847C8C" w:rsidRDefault="00D55C1E" w:rsidP="00C61459">
      <w:pPr>
        <w:pStyle w:val="ListParagraph"/>
        <w:numPr>
          <w:ilvl w:val="0"/>
          <w:numId w:val="97"/>
        </w:numPr>
        <w:tabs>
          <w:tab w:val="left" w:pos="720"/>
        </w:tabs>
        <w:spacing w:after="120" w:line="360" w:lineRule="auto"/>
        <w:ind w:left="709" w:hanging="283"/>
        <w:jc w:val="both"/>
        <w:rPr>
          <w:rFonts w:asciiTheme="majorBidi" w:hAnsiTheme="majorBidi" w:cstheme="majorBidi"/>
        </w:rPr>
      </w:pPr>
      <w:r w:rsidRPr="00847C8C">
        <w:rPr>
          <w:rFonts w:asciiTheme="majorBidi" w:hAnsiTheme="majorBidi" w:cstheme="majorBidi"/>
        </w:rPr>
        <w:t xml:space="preserve">Perkawinan </w:t>
      </w:r>
      <w:r>
        <w:rPr>
          <w:rFonts w:asciiTheme="majorBidi" w:hAnsiTheme="majorBidi" w:cstheme="majorBidi"/>
        </w:rPr>
        <w:t xml:space="preserve"> </w:t>
      </w:r>
      <w:r w:rsidRPr="00847C8C">
        <w:rPr>
          <w:rFonts w:asciiTheme="majorBidi" w:hAnsiTheme="majorBidi" w:cstheme="majorBidi"/>
        </w:rPr>
        <w:t>merupakan peristiwa agama  dan dilakukan untuk memenuhi perintah agama.</w:t>
      </w:r>
      <w:r>
        <w:rPr>
          <w:rStyle w:val="FootnoteReference"/>
          <w:rFonts w:asciiTheme="majorBidi" w:hAnsiTheme="majorBidi" w:cstheme="majorBidi"/>
        </w:rPr>
        <w:footnoteReference w:id="187"/>
      </w:r>
      <w:r w:rsidRPr="00847C8C">
        <w:rPr>
          <w:rFonts w:asciiTheme="majorBidi" w:hAnsiTheme="majorBidi" w:cstheme="majorBidi"/>
        </w:rPr>
        <w:t xml:space="preserve"> </w:t>
      </w:r>
    </w:p>
    <w:p w:rsidR="00D55C1E" w:rsidRPr="00574B41" w:rsidRDefault="00D55C1E" w:rsidP="00C61459">
      <w:pPr>
        <w:pStyle w:val="ListParagraph"/>
        <w:numPr>
          <w:ilvl w:val="0"/>
          <w:numId w:val="87"/>
        </w:numPr>
        <w:tabs>
          <w:tab w:val="left" w:pos="426"/>
        </w:tabs>
        <w:spacing w:line="360" w:lineRule="auto"/>
        <w:ind w:left="709" w:hanging="259"/>
        <w:jc w:val="both"/>
        <w:rPr>
          <w:rFonts w:asciiTheme="majorBidi" w:hAnsiTheme="majorBidi" w:cstheme="majorBidi"/>
        </w:rPr>
      </w:pPr>
      <w:r>
        <w:rPr>
          <w:rFonts w:asciiTheme="majorBidi" w:hAnsiTheme="majorBidi" w:cstheme="majorBidi"/>
        </w:rPr>
        <w:t>Persfektif K</w:t>
      </w:r>
      <w:r w:rsidRPr="00574B41">
        <w:rPr>
          <w:rFonts w:asciiTheme="majorBidi" w:hAnsiTheme="majorBidi" w:cstheme="majorBidi"/>
        </w:rPr>
        <w:t>ompilasi Hukum Islam</w:t>
      </w:r>
    </w:p>
    <w:p w:rsidR="00D55C1E" w:rsidRDefault="00D55C1E" w:rsidP="00D55C1E">
      <w:pPr>
        <w:tabs>
          <w:tab w:val="left" w:pos="540"/>
        </w:tabs>
        <w:spacing w:line="360" w:lineRule="auto"/>
        <w:ind w:firstLine="540"/>
        <w:jc w:val="both"/>
        <w:rPr>
          <w:rFonts w:asciiTheme="majorBidi" w:hAnsiTheme="majorBidi" w:cstheme="majorBidi"/>
        </w:rPr>
      </w:pPr>
      <w:r w:rsidRPr="00574B41">
        <w:rPr>
          <w:rFonts w:asciiTheme="majorBidi" w:hAnsiTheme="majorBidi" w:cstheme="majorBidi"/>
        </w:rPr>
        <w:t xml:space="preserve">Pada Kompilasi Hukum Islam, pada Bab II Dasar-Dasar Perkawinan pasal 2 berisi:  perkawinan menurut hukum Islam  adalah pernikahan, yaitu akad yang sangat kuat atau </w:t>
      </w:r>
      <w:r w:rsidRPr="00574B41">
        <w:rPr>
          <w:rFonts w:asciiTheme="majorBidi" w:hAnsiTheme="majorBidi" w:cstheme="majorBidi"/>
          <w:i/>
          <w:iCs/>
        </w:rPr>
        <w:t>miitsaqon ghalidzan</w:t>
      </w:r>
      <w:r w:rsidRPr="00574B41">
        <w:rPr>
          <w:rFonts w:asciiTheme="majorBidi" w:hAnsiTheme="majorBidi" w:cstheme="majorBidi"/>
        </w:rPr>
        <w:t xml:space="preserve"> untuk mentaati perintah Allah dan </w:t>
      </w:r>
      <w:r w:rsidRPr="00574B41">
        <w:rPr>
          <w:rFonts w:asciiTheme="majorBidi" w:hAnsiTheme="majorBidi" w:cstheme="majorBidi"/>
        </w:rPr>
        <w:lastRenderedPageBreak/>
        <w:t xml:space="preserve">melaksanakannya merupakan ibadah.  Pada pasal 3 berisi: Perkawinan bertujuan untuk mewujudkan kehidupan rumah tangga yang sakinah, mawaddah, dan rahmah. Pada pasal 4: </w:t>
      </w:r>
      <w:r>
        <w:rPr>
          <w:rFonts w:asciiTheme="majorBidi" w:hAnsiTheme="majorBidi" w:cstheme="majorBidi"/>
        </w:rPr>
        <w:t xml:space="preserve"> </w:t>
      </w:r>
      <w:r w:rsidRPr="00574B41">
        <w:rPr>
          <w:rFonts w:asciiTheme="majorBidi" w:hAnsiTheme="majorBidi" w:cstheme="majorBidi"/>
        </w:rPr>
        <w:t>Perkawinanan adalah sah, apabila dilakukan menurut hukum Islam sesuai dengan pasal pasal 2 ayat (1) Undang-Undang Nomor 1 T</w:t>
      </w:r>
      <w:r>
        <w:rPr>
          <w:rFonts w:asciiTheme="majorBidi" w:hAnsiTheme="majorBidi" w:cstheme="majorBidi"/>
        </w:rPr>
        <w:t>ahun 1974 tentang Perkawinan.</w:t>
      </w:r>
      <w:r>
        <w:rPr>
          <w:rStyle w:val="FootnoteReference"/>
          <w:rFonts w:asciiTheme="majorBidi" w:hAnsiTheme="majorBidi" w:cstheme="majorBidi"/>
        </w:rPr>
        <w:footnoteReference w:id="188"/>
      </w:r>
    </w:p>
    <w:p w:rsidR="00D55C1E" w:rsidRDefault="00D55C1E" w:rsidP="00D55C1E">
      <w:pPr>
        <w:tabs>
          <w:tab w:val="left" w:pos="540"/>
          <w:tab w:val="left" w:pos="2835"/>
        </w:tabs>
        <w:spacing w:line="360" w:lineRule="auto"/>
        <w:jc w:val="both"/>
        <w:rPr>
          <w:rFonts w:asciiTheme="majorBidi" w:hAnsiTheme="majorBidi" w:cstheme="majorBidi"/>
          <w:vertAlign w:val="superscript"/>
        </w:rPr>
      </w:pPr>
      <w:r w:rsidRPr="006C11A7">
        <w:rPr>
          <w:rFonts w:asciiTheme="majorBidi" w:hAnsiTheme="majorBidi" w:cstheme="majorBidi"/>
        </w:rPr>
        <w:t xml:space="preserve">         </w:t>
      </w:r>
      <w:r w:rsidRPr="004E54FB">
        <w:rPr>
          <w:rFonts w:asciiTheme="majorBidi" w:hAnsiTheme="majorBidi" w:cstheme="majorBidi"/>
        </w:rPr>
        <w:t xml:space="preserve">Definisi perkawinan pada pasal 2 ayat 1 UU No.1/1974, setidaknya ada tiga hal yang yang perlu diketahui, yaitu </w:t>
      </w:r>
      <w:r>
        <w:rPr>
          <w:rFonts w:asciiTheme="majorBidi" w:hAnsiTheme="majorBidi" w:cstheme="majorBidi"/>
        </w:rPr>
        <w:t xml:space="preserve"> </w:t>
      </w:r>
      <w:r>
        <w:rPr>
          <w:rFonts w:asciiTheme="majorBidi" w:hAnsiTheme="majorBidi" w:cstheme="majorBidi"/>
          <w:i/>
          <w:iCs/>
        </w:rPr>
        <w:t>p</w:t>
      </w:r>
      <w:r w:rsidRPr="004E54FB">
        <w:rPr>
          <w:rFonts w:asciiTheme="majorBidi" w:hAnsiTheme="majorBidi" w:cstheme="majorBidi"/>
          <w:i/>
          <w:iCs/>
        </w:rPr>
        <w:t>ertama</w:t>
      </w:r>
      <w:r w:rsidRPr="004E54FB">
        <w:rPr>
          <w:rFonts w:asciiTheme="majorBidi" w:hAnsiTheme="majorBidi" w:cstheme="majorBidi"/>
        </w:rPr>
        <w:t xml:space="preserve">, perkawinan tidak hanya  sebagai hubungan jasmani saja tetapi juga batin yang lebih substansial dan berdimensi jangka panjang. </w:t>
      </w:r>
      <w:r w:rsidRPr="00574B41">
        <w:rPr>
          <w:rFonts w:asciiTheme="majorBidi" w:hAnsiTheme="majorBidi" w:cstheme="majorBidi"/>
        </w:rPr>
        <w:t xml:space="preserve">Ikatan yang hanya berdimensi hubungan jasmani berdampak pada masa pendek. Dimensi masa dalam definisi ini dieksplisitkan  </w:t>
      </w:r>
      <w:r>
        <w:rPr>
          <w:rFonts w:asciiTheme="majorBidi" w:hAnsiTheme="majorBidi" w:cstheme="majorBidi"/>
        </w:rPr>
        <w:t>dengan kata-kata bahagia</w:t>
      </w:r>
      <w:r w:rsidRPr="00574B41">
        <w:rPr>
          <w:rFonts w:asciiTheme="majorBidi" w:hAnsiTheme="majorBidi" w:cstheme="majorBidi"/>
        </w:rPr>
        <w:t xml:space="preserve"> dan kekal </w:t>
      </w:r>
      <w:r>
        <w:rPr>
          <w:rFonts w:asciiTheme="majorBidi" w:hAnsiTheme="majorBidi" w:cstheme="majorBidi"/>
        </w:rPr>
        <w:t xml:space="preserve"> </w:t>
      </w:r>
      <w:r w:rsidRPr="00574B41">
        <w:rPr>
          <w:rFonts w:asciiTheme="majorBidi" w:hAnsiTheme="majorBidi" w:cstheme="majorBidi"/>
        </w:rPr>
        <w:t>berda</w:t>
      </w:r>
      <w:r>
        <w:rPr>
          <w:rFonts w:asciiTheme="majorBidi" w:hAnsiTheme="majorBidi" w:cstheme="majorBidi"/>
        </w:rPr>
        <w:t xml:space="preserve">sarkan  Ketuhanan  Yang  Maha Esa. </w:t>
      </w:r>
      <w:r>
        <w:rPr>
          <w:rFonts w:asciiTheme="majorBidi" w:hAnsiTheme="majorBidi" w:cstheme="majorBidi"/>
          <w:i/>
          <w:iCs/>
        </w:rPr>
        <w:t>K</w:t>
      </w:r>
      <w:r w:rsidRPr="00574B41">
        <w:rPr>
          <w:rFonts w:asciiTheme="majorBidi" w:hAnsiTheme="majorBidi" w:cstheme="majorBidi"/>
          <w:i/>
          <w:iCs/>
        </w:rPr>
        <w:t>edua</w:t>
      </w:r>
      <w:r w:rsidRPr="00574B41">
        <w:rPr>
          <w:rFonts w:asciiTheme="majorBidi" w:hAnsiTheme="majorBidi" w:cstheme="majorBidi"/>
        </w:rPr>
        <w:t xml:space="preserve">, dalam </w:t>
      </w:r>
      <w:r>
        <w:rPr>
          <w:rFonts w:asciiTheme="majorBidi" w:hAnsiTheme="majorBidi" w:cstheme="majorBidi"/>
        </w:rPr>
        <w:t xml:space="preserve"> </w:t>
      </w:r>
      <w:r w:rsidRPr="00574B41">
        <w:rPr>
          <w:rFonts w:asciiTheme="majorBidi" w:hAnsiTheme="majorBidi" w:cstheme="majorBidi"/>
        </w:rPr>
        <w:t>U</w:t>
      </w:r>
      <w:r>
        <w:rPr>
          <w:rFonts w:asciiTheme="majorBidi" w:hAnsiTheme="majorBidi" w:cstheme="majorBidi"/>
        </w:rPr>
        <w:t xml:space="preserve">ndang </w:t>
      </w:r>
      <w:r w:rsidRPr="00574B41">
        <w:rPr>
          <w:rFonts w:asciiTheme="majorBidi" w:hAnsiTheme="majorBidi" w:cstheme="majorBidi"/>
        </w:rPr>
        <w:t>U</w:t>
      </w:r>
      <w:r>
        <w:rPr>
          <w:rFonts w:asciiTheme="majorBidi" w:hAnsiTheme="majorBidi" w:cstheme="majorBidi"/>
        </w:rPr>
        <w:t>ndang</w:t>
      </w:r>
      <w:r w:rsidRPr="00574B41">
        <w:rPr>
          <w:rFonts w:asciiTheme="majorBidi" w:hAnsiTheme="majorBidi" w:cstheme="majorBidi"/>
        </w:rPr>
        <w:t xml:space="preserve"> No</w:t>
      </w:r>
      <w:r>
        <w:rPr>
          <w:rFonts w:asciiTheme="majorBidi" w:hAnsiTheme="majorBidi" w:cstheme="majorBidi"/>
        </w:rPr>
        <w:t>mor</w:t>
      </w:r>
      <w:r w:rsidRPr="00574B41">
        <w:rPr>
          <w:rFonts w:asciiTheme="majorBidi" w:hAnsiTheme="majorBidi" w:cstheme="majorBidi"/>
        </w:rPr>
        <w:t xml:space="preserve"> 1 Tahun 1974, tujuan perkawinan juga dieksplisitkan  dengan kata bahagia. Dengan demikian perkawinan bukan hanya dilihat dari segi hukum formal tapi juga dilihat dari sifat </w:t>
      </w:r>
      <w:r>
        <w:rPr>
          <w:rFonts w:asciiTheme="majorBidi" w:hAnsiTheme="majorBidi" w:cstheme="majorBidi"/>
        </w:rPr>
        <w:t>sosial  untuk  membentuk  keluarga,  dan k</w:t>
      </w:r>
      <w:r w:rsidRPr="00574B41">
        <w:rPr>
          <w:rFonts w:asciiTheme="majorBidi" w:hAnsiTheme="majorBidi" w:cstheme="majorBidi"/>
        </w:rPr>
        <w:t xml:space="preserve">etiga, </w:t>
      </w:r>
      <w:r>
        <w:rPr>
          <w:rFonts w:asciiTheme="majorBidi" w:hAnsiTheme="majorBidi" w:cstheme="majorBidi"/>
        </w:rPr>
        <w:t xml:space="preserve"> </w:t>
      </w:r>
      <w:r w:rsidRPr="00574B41">
        <w:rPr>
          <w:rFonts w:asciiTheme="majorBidi" w:hAnsiTheme="majorBidi" w:cstheme="majorBidi"/>
        </w:rPr>
        <w:t>dalam UU</w:t>
      </w:r>
      <w:r>
        <w:rPr>
          <w:rFonts w:asciiTheme="majorBidi" w:hAnsiTheme="majorBidi" w:cstheme="majorBidi"/>
        </w:rPr>
        <w:t xml:space="preserve"> </w:t>
      </w:r>
      <w:r w:rsidRPr="00574B41">
        <w:rPr>
          <w:rFonts w:asciiTheme="majorBidi" w:hAnsiTheme="majorBidi" w:cstheme="majorBidi"/>
        </w:rPr>
        <w:t xml:space="preserve">No 1 Tahun 1974, </w:t>
      </w:r>
      <w:r>
        <w:rPr>
          <w:rFonts w:asciiTheme="majorBidi" w:hAnsiTheme="majorBidi" w:cstheme="majorBidi"/>
        </w:rPr>
        <w:t xml:space="preserve"> </w:t>
      </w:r>
      <w:r w:rsidRPr="00574B41">
        <w:rPr>
          <w:rFonts w:asciiTheme="majorBidi" w:hAnsiTheme="majorBidi" w:cstheme="majorBidi"/>
        </w:rPr>
        <w:t>terkesan  bahwa</w:t>
      </w:r>
      <w:r>
        <w:rPr>
          <w:rFonts w:asciiTheme="majorBidi" w:hAnsiTheme="majorBidi" w:cstheme="majorBidi"/>
        </w:rPr>
        <w:t xml:space="preserve">  </w:t>
      </w:r>
      <w:r w:rsidRPr="00574B41">
        <w:rPr>
          <w:rFonts w:asciiTheme="majorBidi" w:hAnsiTheme="majorBidi" w:cstheme="majorBidi"/>
        </w:rPr>
        <w:t xml:space="preserve"> perkawinan</w:t>
      </w:r>
      <w:r>
        <w:rPr>
          <w:rFonts w:asciiTheme="majorBidi" w:hAnsiTheme="majorBidi" w:cstheme="majorBidi"/>
        </w:rPr>
        <w:t xml:space="preserve">  </w:t>
      </w:r>
      <w:r w:rsidRPr="00574B41">
        <w:rPr>
          <w:rFonts w:asciiTheme="majorBidi" w:hAnsiTheme="majorBidi" w:cstheme="majorBidi"/>
        </w:rPr>
        <w:t xml:space="preserve"> terjadi </w:t>
      </w:r>
      <w:r>
        <w:rPr>
          <w:rFonts w:asciiTheme="majorBidi" w:hAnsiTheme="majorBidi" w:cstheme="majorBidi"/>
        </w:rPr>
        <w:t xml:space="preserve">   </w:t>
      </w:r>
      <w:r w:rsidRPr="00574B41">
        <w:rPr>
          <w:rFonts w:asciiTheme="majorBidi" w:hAnsiTheme="majorBidi" w:cstheme="majorBidi"/>
        </w:rPr>
        <w:t xml:space="preserve">hanya  sekali </w:t>
      </w:r>
      <w:r>
        <w:rPr>
          <w:rFonts w:asciiTheme="majorBidi" w:hAnsiTheme="majorBidi" w:cstheme="majorBidi"/>
        </w:rPr>
        <w:t xml:space="preserve"> </w:t>
      </w:r>
      <w:r w:rsidRPr="00574B41">
        <w:rPr>
          <w:rFonts w:asciiTheme="majorBidi" w:hAnsiTheme="majorBidi" w:cstheme="majorBidi"/>
        </w:rPr>
        <w:t xml:space="preserve">seumur </w:t>
      </w:r>
      <w:r>
        <w:rPr>
          <w:rFonts w:asciiTheme="majorBidi" w:hAnsiTheme="majorBidi" w:cstheme="majorBidi"/>
        </w:rPr>
        <w:t xml:space="preserve"> </w:t>
      </w:r>
      <w:r w:rsidRPr="00574B41">
        <w:rPr>
          <w:rFonts w:asciiTheme="majorBidi" w:hAnsiTheme="majorBidi" w:cstheme="majorBidi"/>
        </w:rPr>
        <w:t>hidup karena penggunaan kata kekal.</w:t>
      </w:r>
      <w:r>
        <w:rPr>
          <w:rFonts w:asciiTheme="majorBidi" w:hAnsiTheme="majorBidi" w:cstheme="majorBidi"/>
        </w:rPr>
        <w:t xml:space="preserve"> </w:t>
      </w:r>
      <w:r w:rsidRPr="00574B41">
        <w:rPr>
          <w:rFonts w:asciiTheme="majorBidi" w:hAnsiTheme="majorBidi" w:cstheme="majorBidi"/>
        </w:rPr>
        <w:t>Hal ini diduga kuat dipengaruhi oleh agama katolik  Roma</w:t>
      </w:r>
      <w:r>
        <w:rPr>
          <w:rFonts w:asciiTheme="majorBidi" w:hAnsiTheme="majorBidi" w:cstheme="majorBidi"/>
        </w:rPr>
        <w:t xml:space="preserve"> </w:t>
      </w:r>
      <w:r w:rsidRPr="00574B41">
        <w:rPr>
          <w:rFonts w:asciiTheme="majorBidi" w:hAnsiTheme="majorBidi" w:cstheme="majorBidi"/>
        </w:rPr>
        <w:t xml:space="preserve"> yang</w:t>
      </w:r>
      <w:r>
        <w:rPr>
          <w:rFonts w:asciiTheme="majorBidi" w:hAnsiTheme="majorBidi" w:cstheme="majorBidi"/>
        </w:rPr>
        <w:t xml:space="preserve"> </w:t>
      </w:r>
      <w:r w:rsidRPr="00574B41">
        <w:rPr>
          <w:rFonts w:asciiTheme="majorBidi" w:hAnsiTheme="majorBidi" w:cstheme="majorBidi"/>
        </w:rPr>
        <w:t xml:space="preserve"> tidak memungkinkan </w:t>
      </w:r>
      <w:r>
        <w:rPr>
          <w:rFonts w:asciiTheme="majorBidi" w:hAnsiTheme="majorBidi" w:cstheme="majorBidi"/>
        </w:rPr>
        <w:t xml:space="preserve"> </w:t>
      </w:r>
      <w:r w:rsidRPr="00574B41">
        <w:rPr>
          <w:rFonts w:asciiTheme="majorBidi" w:hAnsiTheme="majorBidi" w:cstheme="majorBidi"/>
        </w:rPr>
        <w:t xml:space="preserve">terjadinya </w:t>
      </w:r>
      <w:r>
        <w:rPr>
          <w:rFonts w:asciiTheme="majorBidi" w:hAnsiTheme="majorBidi" w:cstheme="majorBidi"/>
        </w:rPr>
        <w:t xml:space="preserve"> </w:t>
      </w:r>
      <w:r w:rsidRPr="00574B41">
        <w:rPr>
          <w:rFonts w:asciiTheme="majorBidi" w:hAnsiTheme="majorBidi" w:cstheme="majorBidi"/>
        </w:rPr>
        <w:t>perceraian kecuali diizinkan oleh</w:t>
      </w:r>
      <w:r>
        <w:rPr>
          <w:rFonts w:asciiTheme="majorBidi" w:hAnsiTheme="majorBidi" w:cstheme="majorBidi"/>
        </w:rPr>
        <w:t xml:space="preserve"> </w:t>
      </w:r>
      <w:r w:rsidRPr="00574B41">
        <w:rPr>
          <w:rFonts w:asciiTheme="majorBidi" w:hAnsiTheme="majorBidi" w:cstheme="majorBidi"/>
        </w:rPr>
        <w:t>Paus</w:t>
      </w:r>
      <w:r>
        <w:rPr>
          <w:rFonts w:asciiTheme="majorBidi" w:hAnsiTheme="majorBidi" w:cstheme="majorBidi"/>
        </w:rPr>
        <w:t xml:space="preserve">. </w:t>
      </w:r>
      <w:r w:rsidRPr="00574B41">
        <w:rPr>
          <w:rFonts w:asciiTheme="majorBidi" w:hAnsiTheme="majorBidi" w:cstheme="majorBidi"/>
        </w:rPr>
        <w:t>Untuk memperoleh izinnya sangat sulit hampir dapat dikatakan tidak mungkin untuk memperolehnya. Pencantuman kekal dalam definisi tersebut tanpa disadari menegaskan</w:t>
      </w:r>
      <w:r>
        <w:rPr>
          <w:rFonts w:asciiTheme="majorBidi" w:hAnsiTheme="majorBidi" w:cstheme="majorBidi"/>
        </w:rPr>
        <w:t xml:space="preserve"> </w:t>
      </w:r>
      <w:r w:rsidRPr="00574B41">
        <w:rPr>
          <w:rFonts w:asciiTheme="majorBidi" w:hAnsiTheme="majorBidi" w:cstheme="majorBidi"/>
        </w:rPr>
        <w:t xml:space="preserve"> bahwa </w:t>
      </w:r>
      <w:r>
        <w:rPr>
          <w:rFonts w:asciiTheme="majorBidi" w:hAnsiTheme="majorBidi" w:cstheme="majorBidi"/>
        </w:rPr>
        <w:t xml:space="preserve"> </w:t>
      </w:r>
      <w:r w:rsidRPr="00574B41">
        <w:rPr>
          <w:rFonts w:asciiTheme="majorBidi" w:hAnsiTheme="majorBidi" w:cstheme="majorBidi"/>
        </w:rPr>
        <w:t>pintu untuk terjadinya perceraian telah tertutup,</w:t>
      </w:r>
      <w:r>
        <w:rPr>
          <w:rFonts w:asciiTheme="majorBidi" w:hAnsiTheme="majorBidi" w:cstheme="majorBidi"/>
        </w:rPr>
        <w:t xml:space="preserve">  </w:t>
      </w:r>
      <w:r w:rsidRPr="00574B41">
        <w:rPr>
          <w:rFonts w:asciiTheme="majorBidi" w:hAnsiTheme="majorBidi" w:cstheme="majorBidi"/>
        </w:rPr>
        <w:t xml:space="preserve">paling tidak </w:t>
      </w:r>
      <w:r>
        <w:rPr>
          <w:rFonts w:asciiTheme="majorBidi" w:hAnsiTheme="majorBidi" w:cstheme="majorBidi"/>
        </w:rPr>
        <w:t xml:space="preserve"> </w:t>
      </w:r>
      <w:r w:rsidRPr="00574B41">
        <w:rPr>
          <w:rFonts w:asciiTheme="majorBidi" w:hAnsiTheme="majorBidi" w:cstheme="majorBidi"/>
        </w:rPr>
        <w:t>mempersulit perceraian.</w:t>
      </w:r>
      <w:r>
        <w:rPr>
          <w:rFonts w:asciiTheme="majorBidi" w:hAnsiTheme="majorBidi" w:cstheme="majorBidi"/>
        </w:rPr>
        <w:t xml:space="preserve"> Dalam </w:t>
      </w:r>
      <w:r w:rsidRPr="00574B41">
        <w:rPr>
          <w:rFonts w:asciiTheme="majorBidi" w:hAnsiTheme="majorBidi" w:cstheme="majorBidi"/>
        </w:rPr>
        <w:t>hukum Islam kata kekal terlebih lagi  dalam konteks sosial, seperti perkawinan tidak dikenal. Kendati dalam hukum Islam membencii perceraian tetapi tidak menutupnya.Tetap membuka peluang untuk bercerai selama didukung oleh alasan-alasan yang dibenarkan syariat. UU No 1 Tahun 1974 dan Kompilasi Hukum Islam, sepertin</w:t>
      </w:r>
      <w:r>
        <w:rPr>
          <w:rFonts w:asciiTheme="majorBidi" w:hAnsiTheme="majorBidi" w:cstheme="majorBidi"/>
        </w:rPr>
        <w:t xml:space="preserve">ya ada sebuah kesepakatan bahwa </w:t>
      </w:r>
      <w:r w:rsidRPr="00574B41">
        <w:rPr>
          <w:rFonts w:asciiTheme="majorBidi" w:hAnsiTheme="majorBidi" w:cstheme="majorBidi"/>
        </w:rPr>
        <w:t xml:space="preserve">perkawinan itu sebagai sebuah akad (kontrak, perikatan). Secara sederhana akad atau perikatan terjadi jika dua orang yang apabila mempunyai kemauan atau kesanggupan yang dipadukan dalam satu ketentuan dan dinyatakan dengan kata-kata atau sesuatu yang bisa dipahami </w:t>
      </w:r>
      <w:r w:rsidRPr="00574B41">
        <w:rPr>
          <w:rFonts w:asciiTheme="majorBidi" w:hAnsiTheme="majorBidi" w:cstheme="majorBidi"/>
        </w:rPr>
        <w:lastRenderedPageBreak/>
        <w:t xml:space="preserve">demikian, maka dengan itu terjadilah peristiwa hukum disebut dengan perikatan yang dalam bahasa fikih disebut dengan akad. Setidaknya untuk terlaksananya sebuah akad maka ada empat syarat yang harus dipenuhi, 1) </w:t>
      </w:r>
      <w:r>
        <w:rPr>
          <w:rFonts w:asciiTheme="majorBidi" w:hAnsiTheme="majorBidi" w:cstheme="majorBidi"/>
          <w:i/>
          <w:iCs/>
        </w:rPr>
        <w:t>‘a</w:t>
      </w:r>
      <w:r w:rsidRPr="00574B41">
        <w:rPr>
          <w:rFonts w:asciiTheme="majorBidi" w:hAnsiTheme="majorBidi" w:cstheme="majorBidi"/>
          <w:i/>
          <w:iCs/>
        </w:rPr>
        <w:t>qid</w:t>
      </w:r>
      <w:r w:rsidRPr="00574B41">
        <w:rPr>
          <w:rFonts w:asciiTheme="majorBidi" w:hAnsiTheme="majorBidi" w:cstheme="majorBidi"/>
        </w:rPr>
        <w:t xml:space="preserve"> (pelaku perikatan), 2) </w:t>
      </w:r>
      <w:r>
        <w:rPr>
          <w:rFonts w:asciiTheme="majorBidi" w:hAnsiTheme="majorBidi" w:cstheme="majorBidi"/>
          <w:i/>
          <w:iCs/>
        </w:rPr>
        <w:t>m</w:t>
      </w:r>
      <w:r w:rsidRPr="00574B41">
        <w:rPr>
          <w:rFonts w:asciiTheme="majorBidi" w:hAnsiTheme="majorBidi" w:cstheme="majorBidi"/>
          <w:i/>
          <w:iCs/>
        </w:rPr>
        <w:t>ahallul al-‘aqdi</w:t>
      </w:r>
      <w:r w:rsidRPr="00574B41">
        <w:rPr>
          <w:rFonts w:asciiTheme="majorBidi" w:hAnsiTheme="majorBidi" w:cstheme="majorBidi"/>
        </w:rPr>
        <w:t xml:space="preserve"> (</w:t>
      </w:r>
      <w:r>
        <w:rPr>
          <w:rFonts w:asciiTheme="majorBidi" w:hAnsiTheme="majorBidi" w:cstheme="majorBidi"/>
          <w:i/>
          <w:iCs/>
        </w:rPr>
        <w:t>m</w:t>
      </w:r>
      <w:r w:rsidRPr="00574B41">
        <w:rPr>
          <w:rFonts w:asciiTheme="majorBidi" w:hAnsiTheme="majorBidi" w:cstheme="majorBidi"/>
          <w:i/>
          <w:iCs/>
        </w:rPr>
        <w:t>a’qud ‘alaihi</w:t>
      </w:r>
      <w:r w:rsidRPr="00574B41">
        <w:rPr>
          <w:rFonts w:asciiTheme="majorBidi" w:hAnsiTheme="majorBidi" w:cstheme="majorBidi"/>
        </w:rPr>
        <w:t xml:space="preserve">) atau disebut objek akad (perikatan), 3) </w:t>
      </w:r>
      <w:r w:rsidRPr="00574B41">
        <w:rPr>
          <w:rFonts w:asciiTheme="majorBidi" w:hAnsiTheme="majorBidi" w:cstheme="majorBidi"/>
          <w:i/>
          <w:iCs/>
        </w:rPr>
        <w:t>Maudu’ al ‘Aqdi</w:t>
      </w:r>
      <w:r w:rsidRPr="00574B41">
        <w:rPr>
          <w:rFonts w:asciiTheme="majorBidi" w:hAnsiTheme="majorBidi" w:cstheme="majorBidi"/>
        </w:rPr>
        <w:t xml:space="preserve"> (tujuan akad), 4) </w:t>
      </w:r>
      <w:r>
        <w:rPr>
          <w:rFonts w:asciiTheme="majorBidi" w:hAnsiTheme="majorBidi" w:cstheme="majorBidi"/>
          <w:i/>
          <w:iCs/>
        </w:rPr>
        <w:t>Ijab dan q</w:t>
      </w:r>
      <w:r w:rsidRPr="00574B41">
        <w:rPr>
          <w:rFonts w:asciiTheme="majorBidi" w:hAnsiTheme="majorBidi" w:cstheme="majorBidi"/>
          <w:i/>
          <w:iCs/>
        </w:rPr>
        <w:t>abul</w:t>
      </w:r>
      <w:r w:rsidRPr="00574B41">
        <w:rPr>
          <w:rFonts w:asciiTheme="majorBidi" w:hAnsiTheme="majorBidi" w:cstheme="majorBidi"/>
        </w:rPr>
        <w:t xml:space="preserve"> (pernyataan kehendak dan pernyataan penerimaan). Karena itu semakin kuat posisi perkawinan disebut dengan akad atau perikatan. Perikatan ini sangat penting karena relasi antara suami dan istri yang setara sebagai dua subjek hukum  yang berdiri dalam posisi yang sama. Sering kali di masyarakat  baik yang menganut kekirabatan  bilateral, matrilineal terlebih patrilinear perkawinan tetap dipahami sebagai hubungan yang tidak seimbang, subjek dengan objek, atas dan bawah, penguasa dengan yang dikuasai. Suami ditempatkan pada posisi yang berkuasa dan istri sebagai pihak yang dikuasai.</w:t>
      </w:r>
      <w:r>
        <w:rPr>
          <w:rStyle w:val="FootnoteReference"/>
          <w:rFonts w:asciiTheme="majorBidi" w:hAnsiTheme="majorBidi" w:cstheme="majorBidi"/>
        </w:rPr>
        <w:footnoteReference w:id="189"/>
      </w:r>
      <w:r>
        <w:rPr>
          <w:rFonts w:asciiTheme="majorBidi" w:hAnsiTheme="majorBidi" w:cstheme="majorBidi"/>
          <w:vertAlign w:val="superscript"/>
        </w:rPr>
        <w:t xml:space="preserve">  </w:t>
      </w:r>
    </w:p>
    <w:p w:rsidR="00D55C1E" w:rsidRPr="00951830" w:rsidRDefault="00D55C1E" w:rsidP="00C61459">
      <w:pPr>
        <w:pStyle w:val="ListParagraph"/>
        <w:numPr>
          <w:ilvl w:val="0"/>
          <w:numId w:val="85"/>
        </w:numPr>
        <w:tabs>
          <w:tab w:val="left" w:pos="540"/>
        </w:tabs>
        <w:spacing w:line="360" w:lineRule="auto"/>
        <w:jc w:val="both"/>
        <w:rPr>
          <w:rFonts w:asciiTheme="majorBidi" w:hAnsiTheme="majorBidi" w:cstheme="majorBidi"/>
        </w:rPr>
      </w:pPr>
      <w:r>
        <w:rPr>
          <w:rFonts w:asciiTheme="majorBidi" w:hAnsiTheme="majorBidi" w:cstheme="majorBidi"/>
        </w:rPr>
        <w:t xml:space="preserve"> </w:t>
      </w:r>
      <w:r w:rsidRPr="00951830">
        <w:rPr>
          <w:rFonts w:asciiTheme="majorBidi" w:hAnsiTheme="majorBidi" w:cstheme="majorBidi"/>
        </w:rPr>
        <w:t xml:space="preserve">Syarat </w:t>
      </w:r>
      <w:r>
        <w:rPr>
          <w:rFonts w:asciiTheme="majorBidi" w:hAnsiTheme="majorBidi" w:cstheme="majorBidi"/>
        </w:rPr>
        <w:t xml:space="preserve"> dan Rukun </w:t>
      </w:r>
      <w:r w:rsidRPr="00951830">
        <w:rPr>
          <w:rFonts w:asciiTheme="majorBidi" w:hAnsiTheme="majorBidi" w:cstheme="majorBidi"/>
        </w:rPr>
        <w:t xml:space="preserve">Perkawinan </w:t>
      </w:r>
    </w:p>
    <w:p w:rsidR="00D55C1E" w:rsidRDefault="00D55C1E" w:rsidP="00C61459">
      <w:pPr>
        <w:pStyle w:val="ListParagraph"/>
        <w:numPr>
          <w:ilvl w:val="0"/>
          <w:numId w:val="88"/>
        </w:numPr>
        <w:tabs>
          <w:tab w:val="left" w:pos="709"/>
          <w:tab w:val="left" w:pos="993"/>
        </w:tabs>
        <w:spacing w:line="360" w:lineRule="auto"/>
        <w:ind w:hanging="11"/>
        <w:jc w:val="both"/>
        <w:rPr>
          <w:rFonts w:asciiTheme="majorBidi" w:hAnsiTheme="majorBidi" w:cstheme="majorBidi"/>
        </w:rPr>
      </w:pPr>
      <w:r w:rsidRPr="00574B41">
        <w:rPr>
          <w:rFonts w:asciiTheme="majorBidi" w:hAnsiTheme="majorBidi" w:cstheme="majorBidi"/>
        </w:rPr>
        <w:t>Perspektif Fiqih.</w:t>
      </w:r>
    </w:p>
    <w:p w:rsidR="00D55C1E" w:rsidRPr="0024221E" w:rsidRDefault="00D55C1E" w:rsidP="00D55C1E">
      <w:pPr>
        <w:pStyle w:val="ListParagraph"/>
        <w:tabs>
          <w:tab w:val="left" w:pos="993"/>
        </w:tabs>
        <w:spacing w:after="120" w:line="360" w:lineRule="auto"/>
        <w:ind w:left="0" w:firstLine="567"/>
        <w:jc w:val="both"/>
        <w:rPr>
          <w:rFonts w:asciiTheme="majorBidi" w:hAnsiTheme="majorBidi" w:cstheme="majorBidi"/>
        </w:rPr>
      </w:pPr>
      <w:r>
        <w:rPr>
          <w:rFonts w:asciiTheme="majorBidi" w:hAnsiTheme="majorBidi" w:cstheme="majorBidi"/>
        </w:rPr>
        <w:t>Menurut Abdu ar</w:t>
      </w:r>
      <w:r w:rsidRPr="00574B41">
        <w:rPr>
          <w:rFonts w:asciiTheme="majorBidi" w:hAnsiTheme="majorBidi" w:cstheme="majorBidi"/>
        </w:rPr>
        <w:t xml:space="preserve"> Rahman al Jaziriy, nikah itu memiliki syarat-syarat yang diklasifikasikan oleh sebagian ulama mazdhab sebagai beberapa rukun, sebagian mazdhab menjadikan </w:t>
      </w:r>
      <w:r>
        <w:rPr>
          <w:rFonts w:asciiTheme="majorBidi" w:hAnsiTheme="majorBidi" w:cstheme="majorBidi"/>
        </w:rPr>
        <w:t>syarat-syarat itu bukan salah satu</w:t>
      </w:r>
      <w:r w:rsidRPr="00574B41">
        <w:rPr>
          <w:rFonts w:asciiTheme="majorBidi" w:hAnsiTheme="majorBidi" w:cstheme="majorBidi"/>
        </w:rPr>
        <w:t xml:space="preserve"> rukun</w:t>
      </w:r>
      <w:r>
        <w:rPr>
          <w:rFonts w:asciiTheme="majorBidi" w:hAnsiTheme="majorBidi" w:cstheme="majorBidi"/>
        </w:rPr>
        <w:t>.</w:t>
      </w:r>
      <w:r w:rsidRPr="00574B41">
        <w:rPr>
          <w:rFonts w:asciiTheme="majorBidi" w:hAnsiTheme="majorBidi" w:cstheme="majorBidi"/>
        </w:rPr>
        <w:t xml:space="preserve"> </w:t>
      </w:r>
      <w:r>
        <w:rPr>
          <w:rFonts w:asciiTheme="majorBidi" w:hAnsiTheme="majorBidi" w:cstheme="majorBidi"/>
        </w:rPr>
        <w:t xml:space="preserve"> Ulama </w:t>
      </w:r>
      <w:r w:rsidRPr="009779F0">
        <w:rPr>
          <w:rFonts w:asciiTheme="majorBidi" w:hAnsiTheme="majorBidi" w:cstheme="majorBidi"/>
          <w:i/>
          <w:iCs/>
        </w:rPr>
        <w:t>mażhab</w:t>
      </w:r>
      <w:r w:rsidRPr="00A958C7">
        <w:rPr>
          <w:rFonts w:asciiTheme="majorBidi" w:hAnsiTheme="majorBidi" w:cstheme="majorBidi"/>
        </w:rPr>
        <w:t xml:space="preserve"> Syafi’i mengatakan bahwa rukun nikah itu ada lima macam, yaitu </w:t>
      </w:r>
      <w:r>
        <w:rPr>
          <w:rFonts w:asciiTheme="majorBidi" w:hAnsiTheme="majorBidi" w:cstheme="majorBidi"/>
        </w:rPr>
        <w:t xml:space="preserve"> </w:t>
      </w:r>
      <w:r w:rsidRPr="00A958C7">
        <w:rPr>
          <w:rFonts w:asciiTheme="majorBidi" w:hAnsiTheme="majorBidi" w:cstheme="majorBidi"/>
        </w:rPr>
        <w:t>suami,</w:t>
      </w:r>
      <w:r>
        <w:rPr>
          <w:rFonts w:asciiTheme="majorBidi" w:hAnsiTheme="majorBidi" w:cstheme="majorBidi"/>
        </w:rPr>
        <w:t xml:space="preserve"> </w:t>
      </w:r>
      <w:r w:rsidRPr="00A958C7">
        <w:rPr>
          <w:rFonts w:asciiTheme="majorBidi" w:hAnsiTheme="majorBidi" w:cstheme="majorBidi"/>
        </w:rPr>
        <w:t xml:space="preserve"> istri, </w:t>
      </w:r>
      <w:r>
        <w:rPr>
          <w:rFonts w:asciiTheme="majorBidi" w:hAnsiTheme="majorBidi" w:cstheme="majorBidi"/>
        </w:rPr>
        <w:t xml:space="preserve"> </w:t>
      </w:r>
      <w:r w:rsidRPr="00A958C7">
        <w:rPr>
          <w:rFonts w:asciiTheme="majorBidi" w:hAnsiTheme="majorBidi" w:cstheme="majorBidi"/>
        </w:rPr>
        <w:t>wali,</w:t>
      </w:r>
      <w:r>
        <w:rPr>
          <w:rFonts w:asciiTheme="majorBidi" w:hAnsiTheme="majorBidi" w:cstheme="majorBidi"/>
        </w:rPr>
        <w:t xml:space="preserve"> </w:t>
      </w:r>
      <w:r w:rsidRPr="00A958C7">
        <w:rPr>
          <w:rFonts w:asciiTheme="majorBidi" w:hAnsiTheme="majorBidi" w:cstheme="majorBidi"/>
        </w:rPr>
        <w:t xml:space="preserve"> dua </w:t>
      </w:r>
      <w:r w:rsidRPr="0024221E">
        <w:rPr>
          <w:rFonts w:asciiTheme="majorBidi" w:hAnsiTheme="majorBidi" w:cstheme="majorBidi"/>
        </w:rPr>
        <w:t xml:space="preserve"> </w:t>
      </w:r>
      <w:r>
        <w:rPr>
          <w:rFonts w:asciiTheme="majorBidi" w:hAnsiTheme="majorBidi" w:cstheme="majorBidi"/>
        </w:rPr>
        <w:t xml:space="preserve"> </w:t>
      </w:r>
      <w:r w:rsidRPr="00A958C7">
        <w:rPr>
          <w:rFonts w:asciiTheme="majorBidi" w:hAnsiTheme="majorBidi" w:cstheme="majorBidi"/>
        </w:rPr>
        <w:t xml:space="preserve">orang </w:t>
      </w:r>
      <w:r w:rsidRPr="0024221E">
        <w:rPr>
          <w:rFonts w:asciiTheme="majorBidi" w:hAnsiTheme="majorBidi" w:cstheme="majorBidi"/>
        </w:rPr>
        <w:t xml:space="preserve"> </w:t>
      </w:r>
      <w:r>
        <w:rPr>
          <w:rFonts w:asciiTheme="majorBidi" w:hAnsiTheme="majorBidi" w:cstheme="majorBidi"/>
        </w:rPr>
        <w:t xml:space="preserve"> </w:t>
      </w:r>
      <w:r w:rsidRPr="00A958C7">
        <w:rPr>
          <w:rFonts w:asciiTheme="majorBidi" w:hAnsiTheme="majorBidi" w:cstheme="majorBidi"/>
        </w:rPr>
        <w:t xml:space="preserve">saksi </w:t>
      </w:r>
      <w:r w:rsidRPr="0024221E">
        <w:rPr>
          <w:rFonts w:asciiTheme="majorBidi" w:hAnsiTheme="majorBidi" w:cstheme="majorBidi"/>
        </w:rPr>
        <w:t xml:space="preserve"> </w:t>
      </w:r>
      <w:r>
        <w:rPr>
          <w:rFonts w:asciiTheme="majorBidi" w:hAnsiTheme="majorBidi" w:cstheme="majorBidi"/>
        </w:rPr>
        <w:t xml:space="preserve"> </w:t>
      </w:r>
      <w:r w:rsidRPr="00A958C7">
        <w:rPr>
          <w:rFonts w:asciiTheme="majorBidi" w:hAnsiTheme="majorBidi" w:cstheme="majorBidi"/>
        </w:rPr>
        <w:t xml:space="preserve">dan </w:t>
      </w:r>
      <w:r>
        <w:rPr>
          <w:rFonts w:asciiTheme="majorBidi" w:hAnsiTheme="majorBidi" w:cstheme="majorBidi"/>
        </w:rPr>
        <w:t xml:space="preserve"> </w:t>
      </w:r>
      <w:r w:rsidRPr="00A958C7">
        <w:rPr>
          <w:rFonts w:asciiTheme="majorBidi" w:hAnsiTheme="majorBidi" w:cstheme="majorBidi"/>
        </w:rPr>
        <w:t>sighat.</w:t>
      </w:r>
      <w:r w:rsidRPr="0024221E">
        <w:rPr>
          <w:rFonts w:asciiTheme="majorBidi" w:hAnsiTheme="majorBidi" w:cstheme="majorBidi"/>
        </w:rPr>
        <w:t xml:space="preserve"> </w:t>
      </w:r>
      <w:r w:rsidRPr="00A958C7">
        <w:rPr>
          <w:rFonts w:asciiTheme="majorBidi" w:hAnsiTheme="majorBidi" w:cstheme="majorBidi"/>
        </w:rPr>
        <w:t xml:space="preserve"> Sesungguhnya</w:t>
      </w:r>
      <w:r>
        <w:rPr>
          <w:rFonts w:asciiTheme="majorBidi" w:hAnsiTheme="majorBidi" w:cstheme="majorBidi"/>
        </w:rPr>
        <w:t xml:space="preserve"> </w:t>
      </w:r>
      <w:r w:rsidRPr="0024221E">
        <w:rPr>
          <w:rFonts w:asciiTheme="majorBidi" w:hAnsiTheme="majorBidi" w:cstheme="majorBidi"/>
        </w:rPr>
        <w:t xml:space="preserve"> </w:t>
      </w:r>
      <w:r w:rsidRPr="00A958C7">
        <w:rPr>
          <w:rFonts w:asciiTheme="majorBidi" w:hAnsiTheme="majorBidi" w:cstheme="majorBidi"/>
        </w:rPr>
        <w:t xml:space="preserve">para </w:t>
      </w:r>
      <w:r w:rsidRPr="00871591">
        <w:rPr>
          <w:rFonts w:asciiTheme="majorBidi" w:hAnsiTheme="majorBidi" w:cstheme="majorBidi"/>
        </w:rPr>
        <w:t xml:space="preserve"> </w:t>
      </w:r>
      <w:r w:rsidRPr="0024221E">
        <w:rPr>
          <w:rFonts w:asciiTheme="majorBidi" w:hAnsiTheme="majorBidi" w:cstheme="majorBidi"/>
        </w:rPr>
        <w:t xml:space="preserve"> </w:t>
      </w:r>
      <w:r w:rsidRPr="00A958C7">
        <w:rPr>
          <w:rFonts w:asciiTheme="majorBidi" w:hAnsiTheme="majorBidi" w:cstheme="majorBidi"/>
        </w:rPr>
        <w:t xml:space="preserve">ulama </w:t>
      </w:r>
      <w:r>
        <w:rPr>
          <w:rFonts w:asciiTheme="majorBidi" w:hAnsiTheme="majorBidi" w:cstheme="majorBidi"/>
        </w:rPr>
        <w:t xml:space="preserve"> </w:t>
      </w:r>
      <w:r w:rsidRPr="0024221E">
        <w:rPr>
          <w:rFonts w:asciiTheme="majorBidi" w:hAnsiTheme="majorBidi" w:cstheme="majorBidi"/>
        </w:rPr>
        <w:t xml:space="preserve"> </w:t>
      </w:r>
      <w:r w:rsidRPr="00871591">
        <w:rPr>
          <w:rFonts w:asciiTheme="majorBidi" w:hAnsiTheme="majorBidi" w:cstheme="majorBidi"/>
        </w:rPr>
        <w:t xml:space="preserve">    </w:t>
      </w:r>
      <w:r w:rsidRPr="00A958C7">
        <w:rPr>
          <w:rFonts w:asciiTheme="majorBidi" w:hAnsiTheme="majorBidi" w:cstheme="majorBidi"/>
        </w:rPr>
        <w:t>Syafi’iyah</w:t>
      </w:r>
      <w:r w:rsidRPr="0024221E">
        <w:rPr>
          <w:rFonts w:asciiTheme="majorBidi" w:hAnsiTheme="majorBidi" w:cstheme="majorBidi"/>
        </w:rPr>
        <w:t xml:space="preserve"> </w:t>
      </w:r>
    </w:p>
    <w:p w:rsidR="00D55C1E" w:rsidRDefault="00D55C1E" w:rsidP="00D55C1E">
      <w:pPr>
        <w:pStyle w:val="ListParagraph"/>
        <w:tabs>
          <w:tab w:val="left" w:pos="993"/>
        </w:tabs>
        <w:spacing w:after="120" w:line="360" w:lineRule="auto"/>
        <w:ind w:left="0"/>
        <w:jc w:val="both"/>
        <w:rPr>
          <w:rFonts w:asciiTheme="majorBidi" w:hAnsiTheme="majorBidi" w:cstheme="majorBidi"/>
          <w:vertAlign w:val="superscript"/>
        </w:rPr>
      </w:pPr>
      <w:r w:rsidRPr="00A958C7">
        <w:rPr>
          <w:rFonts w:asciiTheme="majorBidi" w:hAnsiTheme="majorBidi" w:cstheme="majorBidi"/>
        </w:rPr>
        <w:t>mengelompokkan</w:t>
      </w:r>
      <w:r w:rsidRPr="00871591">
        <w:rPr>
          <w:rFonts w:asciiTheme="majorBidi" w:hAnsiTheme="majorBidi" w:cstheme="majorBidi"/>
        </w:rPr>
        <w:t xml:space="preserve"> </w:t>
      </w:r>
      <w:r w:rsidRPr="00A958C7">
        <w:rPr>
          <w:rFonts w:asciiTheme="majorBidi" w:hAnsiTheme="majorBidi" w:cstheme="majorBidi"/>
        </w:rPr>
        <w:t xml:space="preserve"> dua </w:t>
      </w:r>
      <w:r w:rsidRPr="00871591">
        <w:rPr>
          <w:rFonts w:asciiTheme="majorBidi" w:hAnsiTheme="majorBidi" w:cstheme="majorBidi"/>
        </w:rPr>
        <w:t xml:space="preserve"> </w:t>
      </w:r>
      <w:r w:rsidRPr="00A958C7">
        <w:rPr>
          <w:rFonts w:asciiTheme="majorBidi" w:hAnsiTheme="majorBidi" w:cstheme="majorBidi"/>
        </w:rPr>
        <w:t xml:space="preserve">orang </w:t>
      </w:r>
      <w:r w:rsidRPr="00871591">
        <w:rPr>
          <w:rFonts w:asciiTheme="majorBidi" w:hAnsiTheme="majorBidi" w:cstheme="majorBidi"/>
        </w:rPr>
        <w:t xml:space="preserve"> </w:t>
      </w:r>
      <w:r w:rsidRPr="00A958C7">
        <w:rPr>
          <w:rFonts w:asciiTheme="majorBidi" w:hAnsiTheme="majorBidi" w:cstheme="majorBidi"/>
        </w:rPr>
        <w:t>saksi</w:t>
      </w:r>
      <w:r w:rsidRPr="00871591">
        <w:rPr>
          <w:rFonts w:asciiTheme="majorBidi" w:hAnsiTheme="majorBidi" w:cstheme="majorBidi"/>
        </w:rPr>
        <w:t xml:space="preserve"> </w:t>
      </w:r>
      <w:r>
        <w:rPr>
          <w:rFonts w:asciiTheme="majorBidi" w:hAnsiTheme="majorBidi" w:cstheme="majorBidi"/>
        </w:rPr>
        <w:t xml:space="preserve"> ke </w:t>
      </w:r>
      <w:r w:rsidRPr="00871591">
        <w:rPr>
          <w:rFonts w:asciiTheme="majorBidi" w:hAnsiTheme="majorBidi" w:cstheme="majorBidi"/>
        </w:rPr>
        <w:t xml:space="preserve"> </w:t>
      </w:r>
      <w:r>
        <w:rPr>
          <w:rFonts w:asciiTheme="majorBidi" w:hAnsiTheme="majorBidi" w:cstheme="majorBidi"/>
        </w:rPr>
        <w:t xml:space="preserve">dalam </w:t>
      </w:r>
      <w:r w:rsidRPr="00871591">
        <w:rPr>
          <w:rFonts w:asciiTheme="majorBidi" w:hAnsiTheme="majorBidi" w:cstheme="majorBidi"/>
        </w:rPr>
        <w:t xml:space="preserve"> </w:t>
      </w:r>
      <w:r>
        <w:rPr>
          <w:rFonts w:asciiTheme="majorBidi" w:hAnsiTheme="majorBidi" w:cstheme="majorBidi"/>
        </w:rPr>
        <w:t xml:space="preserve">syarat-syarat </w:t>
      </w:r>
      <w:r w:rsidRPr="00871591">
        <w:rPr>
          <w:rFonts w:asciiTheme="majorBidi" w:hAnsiTheme="majorBidi" w:cstheme="majorBidi"/>
        </w:rPr>
        <w:t xml:space="preserve"> </w:t>
      </w:r>
      <w:r>
        <w:rPr>
          <w:rFonts w:asciiTheme="majorBidi" w:hAnsiTheme="majorBidi" w:cstheme="majorBidi"/>
        </w:rPr>
        <w:t>bukan</w:t>
      </w:r>
      <w:r w:rsidRPr="00871591">
        <w:rPr>
          <w:rFonts w:asciiTheme="majorBidi" w:hAnsiTheme="majorBidi" w:cstheme="majorBidi"/>
        </w:rPr>
        <w:t xml:space="preserve"> </w:t>
      </w:r>
      <w:r>
        <w:rPr>
          <w:rFonts w:asciiTheme="majorBidi" w:hAnsiTheme="majorBidi" w:cstheme="majorBidi"/>
        </w:rPr>
        <w:t xml:space="preserve"> salah </w:t>
      </w:r>
      <w:r w:rsidRPr="00871591">
        <w:rPr>
          <w:rFonts w:asciiTheme="majorBidi" w:hAnsiTheme="majorBidi" w:cstheme="majorBidi"/>
        </w:rPr>
        <w:t xml:space="preserve"> </w:t>
      </w:r>
      <w:r>
        <w:rPr>
          <w:rFonts w:asciiTheme="majorBidi" w:hAnsiTheme="majorBidi" w:cstheme="majorBidi"/>
        </w:rPr>
        <w:t>satu di</w:t>
      </w:r>
      <w:r w:rsidRPr="00871591">
        <w:rPr>
          <w:rFonts w:asciiTheme="majorBidi" w:hAnsiTheme="majorBidi" w:cstheme="majorBidi"/>
        </w:rPr>
        <w:t xml:space="preserve">  </w:t>
      </w:r>
      <w:r w:rsidRPr="00A958C7">
        <w:rPr>
          <w:rFonts w:asciiTheme="majorBidi" w:hAnsiTheme="majorBidi" w:cstheme="majorBidi"/>
        </w:rPr>
        <w:t>antara rukun dengan alasan (</w:t>
      </w:r>
      <w:r w:rsidRPr="00A958C7">
        <w:rPr>
          <w:rFonts w:asciiTheme="majorBidi" w:hAnsiTheme="majorBidi" w:cstheme="majorBidi"/>
          <w:i/>
          <w:iCs/>
        </w:rPr>
        <w:t>illat</w:t>
      </w:r>
      <w:r w:rsidRPr="00A958C7">
        <w:rPr>
          <w:rFonts w:asciiTheme="majorBidi" w:hAnsiTheme="majorBidi" w:cstheme="majorBidi"/>
        </w:rPr>
        <w:t xml:space="preserve">) keduanya bukan hakikat akad. Namun seperti suami istri juga bukan hakikat aqad. </w:t>
      </w:r>
      <w:r>
        <w:rPr>
          <w:rFonts w:asciiTheme="majorBidi" w:hAnsiTheme="majorBidi" w:cstheme="majorBidi"/>
        </w:rPr>
        <w:t>M</w:t>
      </w:r>
      <w:r w:rsidRPr="00A958C7">
        <w:rPr>
          <w:rFonts w:asciiTheme="majorBidi" w:hAnsiTheme="majorBidi" w:cstheme="majorBidi"/>
        </w:rPr>
        <w:t>engelompokkan dua orang saksi kepada salah satu rukun  nikah karena syarat keduanya sama, sedangkan  syarat suami istri tidak sama.</w:t>
      </w:r>
      <w:r>
        <w:rPr>
          <w:rStyle w:val="FootnoteReference"/>
          <w:rFonts w:asciiTheme="majorBidi" w:hAnsiTheme="majorBidi" w:cstheme="majorBidi"/>
        </w:rPr>
        <w:footnoteReference w:id="190"/>
      </w:r>
      <w:r>
        <w:rPr>
          <w:rFonts w:asciiTheme="majorBidi" w:hAnsiTheme="majorBidi" w:cstheme="majorBidi"/>
          <w:vertAlign w:val="superscript"/>
        </w:rPr>
        <w:t xml:space="preserve"> </w:t>
      </w:r>
      <w:r>
        <w:rPr>
          <w:rFonts w:asciiTheme="majorBidi" w:hAnsiTheme="majorBidi" w:cstheme="majorBidi"/>
        </w:rPr>
        <w:t xml:space="preserve">Menurut ulama </w:t>
      </w:r>
      <w:r w:rsidRPr="009779F0">
        <w:rPr>
          <w:rFonts w:asciiTheme="majorBidi" w:hAnsiTheme="majorBidi" w:cstheme="majorBidi"/>
          <w:i/>
          <w:iCs/>
        </w:rPr>
        <w:t>mażhab</w:t>
      </w:r>
      <w:r w:rsidRPr="00A958C7">
        <w:rPr>
          <w:rFonts w:asciiTheme="majorBidi" w:hAnsiTheme="majorBidi" w:cstheme="majorBidi"/>
        </w:rPr>
        <w:t xml:space="preserve"> Hanafiy, nikah itu memiliki syarat, s</w:t>
      </w:r>
      <w:r>
        <w:rPr>
          <w:rFonts w:asciiTheme="majorBidi" w:hAnsiTheme="majorBidi" w:cstheme="majorBidi"/>
        </w:rPr>
        <w:t xml:space="preserve">ebagian erat kaitannya dengan </w:t>
      </w:r>
      <w:r w:rsidRPr="009779F0">
        <w:rPr>
          <w:rFonts w:asciiTheme="majorBidi" w:hAnsiTheme="majorBidi" w:cstheme="majorBidi"/>
          <w:i/>
          <w:iCs/>
        </w:rPr>
        <w:t>sighat</w:t>
      </w:r>
      <w:r w:rsidRPr="00A958C7">
        <w:rPr>
          <w:rFonts w:asciiTheme="majorBidi" w:hAnsiTheme="majorBidi" w:cstheme="majorBidi"/>
        </w:rPr>
        <w:t xml:space="preserve"> bagi dua orang yang melaksanakan akad (wali dan c</w:t>
      </w:r>
      <w:r>
        <w:rPr>
          <w:rFonts w:asciiTheme="majorBidi" w:hAnsiTheme="majorBidi" w:cstheme="majorBidi"/>
        </w:rPr>
        <w:t xml:space="preserve">alon suami), dan saksi-saksi. </w:t>
      </w:r>
      <w:r w:rsidRPr="003C02D1">
        <w:rPr>
          <w:rFonts w:asciiTheme="majorBidi" w:hAnsiTheme="majorBidi" w:cstheme="majorBidi"/>
          <w:i/>
          <w:iCs/>
        </w:rPr>
        <w:t>Sighat</w:t>
      </w:r>
      <w:r w:rsidRPr="00A958C7">
        <w:rPr>
          <w:rFonts w:asciiTheme="majorBidi" w:hAnsiTheme="majorBidi" w:cstheme="majorBidi"/>
        </w:rPr>
        <w:t xml:space="preserve"> adalah sebutan untuk ijab d</w:t>
      </w:r>
      <w:r>
        <w:rPr>
          <w:rFonts w:asciiTheme="majorBidi" w:hAnsiTheme="majorBidi" w:cstheme="majorBidi"/>
        </w:rPr>
        <w:t xml:space="preserve">an qabul, syarat-syaratnya terdiri dari (1) </w:t>
      </w:r>
      <w:r w:rsidRPr="003C02D1">
        <w:rPr>
          <w:rFonts w:asciiTheme="majorBidi" w:hAnsiTheme="majorBidi" w:cstheme="majorBidi"/>
          <w:i/>
          <w:iCs/>
        </w:rPr>
        <w:t>sighat</w:t>
      </w:r>
      <w:r w:rsidRPr="00A958C7">
        <w:rPr>
          <w:rFonts w:asciiTheme="majorBidi" w:hAnsiTheme="majorBidi" w:cstheme="majorBidi"/>
        </w:rPr>
        <w:t xml:space="preserve"> itu  berupa kata-kata yang ditentukan dengan terus terang (</w:t>
      </w:r>
      <w:r w:rsidRPr="00A958C7">
        <w:rPr>
          <w:rFonts w:asciiTheme="majorBidi" w:hAnsiTheme="majorBidi" w:cstheme="majorBidi"/>
          <w:i/>
          <w:iCs/>
        </w:rPr>
        <w:t>sharih</w:t>
      </w:r>
      <w:r w:rsidRPr="00A958C7">
        <w:rPr>
          <w:rFonts w:asciiTheme="majorBidi" w:hAnsiTheme="majorBidi" w:cstheme="majorBidi"/>
        </w:rPr>
        <w:t>)  mengucapkan menikahkan (</w:t>
      </w:r>
      <w:r w:rsidRPr="00A958C7">
        <w:rPr>
          <w:rFonts w:asciiTheme="majorBidi" w:hAnsiTheme="majorBidi" w:cstheme="majorBidi"/>
          <w:i/>
          <w:iCs/>
        </w:rPr>
        <w:t>tazwiji atau inkahi</w:t>
      </w:r>
      <w:r w:rsidRPr="00A958C7">
        <w:rPr>
          <w:rFonts w:asciiTheme="majorBidi" w:hAnsiTheme="majorBidi" w:cstheme="majorBidi"/>
        </w:rPr>
        <w:t xml:space="preserve">) atau tidak terus </w:t>
      </w:r>
      <w:r w:rsidRPr="00A958C7">
        <w:rPr>
          <w:rFonts w:asciiTheme="majorBidi" w:hAnsiTheme="majorBidi" w:cstheme="majorBidi"/>
        </w:rPr>
        <w:lastRenderedPageBreak/>
        <w:t>terang (</w:t>
      </w:r>
      <w:r w:rsidRPr="00A958C7">
        <w:rPr>
          <w:rFonts w:asciiTheme="majorBidi" w:hAnsiTheme="majorBidi" w:cstheme="majorBidi"/>
          <w:i/>
          <w:iCs/>
        </w:rPr>
        <w:t>kinayah</w:t>
      </w:r>
      <w:r w:rsidRPr="00A958C7">
        <w:rPr>
          <w:rFonts w:asciiTheme="majorBidi" w:hAnsiTheme="majorBidi" w:cstheme="majorBidi"/>
        </w:rPr>
        <w:t>).</w:t>
      </w:r>
      <w:r>
        <w:rPr>
          <w:rFonts w:asciiTheme="majorBidi" w:hAnsiTheme="majorBidi" w:cstheme="majorBidi"/>
        </w:rPr>
        <w:t xml:space="preserve"> </w:t>
      </w:r>
      <w:r w:rsidRPr="00574B41">
        <w:rPr>
          <w:rFonts w:asciiTheme="majorBidi" w:hAnsiTheme="majorBidi" w:cstheme="majorBidi"/>
        </w:rPr>
        <w:t>Menurut Amiur Nuruddin, diskursus tentang rukun merupakan masalah yang serius di kalangan fuqaha. Sebagai konsekuensinya terjadi silang pendapat berkenaan dengan apa yang termasuk rukun dan mana yang tidak. Bahkan perbedaan itu juga terjadi dalam menentukan mana yang termasuk rukun dan mana yang syarat. Bisa jadi sebagian ulama menyebutnya sebagai rukun  dan ulama yang lainnya  menyebutnya sebagai syarat.</w:t>
      </w:r>
      <w:r>
        <w:rPr>
          <w:rStyle w:val="FootnoteReference"/>
          <w:rFonts w:asciiTheme="majorBidi" w:hAnsiTheme="majorBidi" w:cstheme="majorBidi"/>
        </w:rPr>
        <w:footnoteReference w:id="191"/>
      </w:r>
    </w:p>
    <w:p w:rsidR="00D55C1E" w:rsidRDefault="00D55C1E" w:rsidP="00C61459">
      <w:pPr>
        <w:pStyle w:val="ListParagraph"/>
        <w:numPr>
          <w:ilvl w:val="0"/>
          <w:numId w:val="88"/>
        </w:numPr>
        <w:tabs>
          <w:tab w:val="left" w:pos="540"/>
        </w:tabs>
        <w:spacing w:line="360" w:lineRule="auto"/>
        <w:jc w:val="both"/>
        <w:rPr>
          <w:rFonts w:asciiTheme="majorBidi" w:hAnsiTheme="majorBidi" w:cstheme="majorBidi"/>
        </w:rPr>
      </w:pPr>
      <w:r>
        <w:rPr>
          <w:rFonts w:asciiTheme="majorBidi" w:hAnsiTheme="majorBidi" w:cstheme="majorBidi"/>
        </w:rPr>
        <w:t xml:space="preserve">Persfektif </w:t>
      </w:r>
      <w:r w:rsidRPr="0024221E">
        <w:rPr>
          <w:rFonts w:asciiTheme="majorBidi" w:hAnsiTheme="majorBidi" w:cstheme="majorBidi"/>
        </w:rPr>
        <w:t>Undang Undang  Nomor 1 Tahun 1974</w:t>
      </w:r>
    </w:p>
    <w:p w:rsidR="00D55C1E" w:rsidRDefault="00D55C1E" w:rsidP="00D55C1E">
      <w:pPr>
        <w:tabs>
          <w:tab w:val="left" w:pos="540"/>
        </w:tabs>
        <w:spacing w:line="360" w:lineRule="auto"/>
        <w:jc w:val="both"/>
        <w:rPr>
          <w:rFonts w:asciiTheme="majorBidi" w:hAnsiTheme="majorBidi" w:cstheme="majorBidi"/>
        </w:rPr>
      </w:pPr>
      <w:r>
        <w:rPr>
          <w:rFonts w:asciiTheme="majorBidi" w:hAnsiTheme="majorBidi" w:cstheme="majorBidi"/>
        </w:rPr>
        <w:t xml:space="preserve">        </w:t>
      </w:r>
      <w:r w:rsidRPr="0024221E">
        <w:rPr>
          <w:rFonts w:asciiTheme="majorBidi" w:hAnsiTheme="majorBidi" w:cstheme="majorBidi"/>
        </w:rPr>
        <w:t>Undang</w:t>
      </w:r>
      <w:r>
        <w:rPr>
          <w:rFonts w:asciiTheme="majorBidi" w:hAnsiTheme="majorBidi" w:cstheme="majorBidi"/>
        </w:rPr>
        <w:t>-Undang</w:t>
      </w:r>
      <w:r w:rsidRPr="0024221E">
        <w:rPr>
          <w:rFonts w:asciiTheme="majorBidi" w:hAnsiTheme="majorBidi" w:cstheme="majorBidi"/>
        </w:rPr>
        <w:t xml:space="preserve">  </w:t>
      </w:r>
      <w:r>
        <w:rPr>
          <w:rFonts w:asciiTheme="majorBidi" w:hAnsiTheme="majorBidi" w:cstheme="majorBidi"/>
        </w:rPr>
        <w:t xml:space="preserve"> </w:t>
      </w:r>
      <w:r w:rsidRPr="0024221E">
        <w:rPr>
          <w:rFonts w:asciiTheme="majorBidi" w:hAnsiTheme="majorBidi" w:cstheme="majorBidi"/>
        </w:rPr>
        <w:t xml:space="preserve">Nomor 1  Tahun  1974  mengatur   tentang   syarat-syarat   perkawinan sebagaimana pada Bab II  syarat-syarat perkawinan pasal 6 sebanyak 6 ayat  dan pasal 7 sebanyak 3 ayat.  Pada Peraturan Pemerintah Nomor 9 Tahun 1975 mengatur tentang penelitian terhadap syarat-syarat perkawinan oleh Pegawai Pencatat Nikah sebagaimana diatur pada pasal </w:t>
      </w:r>
      <w:r w:rsidRPr="00574B41">
        <w:rPr>
          <w:rFonts w:asciiTheme="majorBidi" w:hAnsiTheme="majorBidi" w:cstheme="majorBidi"/>
        </w:rPr>
        <w:t xml:space="preserve">Undang  </w:t>
      </w:r>
      <w:r>
        <w:rPr>
          <w:rFonts w:asciiTheme="majorBidi" w:hAnsiTheme="majorBidi" w:cstheme="majorBidi"/>
        </w:rPr>
        <w:t xml:space="preserve">  </w:t>
      </w:r>
      <w:r w:rsidRPr="00574B41">
        <w:rPr>
          <w:rFonts w:asciiTheme="majorBidi" w:hAnsiTheme="majorBidi" w:cstheme="majorBidi"/>
        </w:rPr>
        <w:t>Nomor 1</w:t>
      </w:r>
      <w:r>
        <w:rPr>
          <w:rFonts w:asciiTheme="majorBidi" w:hAnsiTheme="majorBidi" w:cstheme="majorBidi"/>
        </w:rPr>
        <w:t xml:space="preserve"> </w:t>
      </w:r>
      <w:r w:rsidRPr="00574B41">
        <w:rPr>
          <w:rFonts w:asciiTheme="majorBidi" w:hAnsiTheme="majorBidi" w:cstheme="majorBidi"/>
        </w:rPr>
        <w:t xml:space="preserve"> Tahun </w:t>
      </w:r>
      <w:r>
        <w:rPr>
          <w:rFonts w:asciiTheme="majorBidi" w:hAnsiTheme="majorBidi" w:cstheme="majorBidi"/>
        </w:rPr>
        <w:t xml:space="preserve"> </w:t>
      </w:r>
      <w:r w:rsidRPr="00574B41">
        <w:rPr>
          <w:rFonts w:asciiTheme="majorBidi" w:hAnsiTheme="majorBidi" w:cstheme="majorBidi"/>
        </w:rPr>
        <w:t xml:space="preserve">1974 </w:t>
      </w:r>
      <w:r>
        <w:rPr>
          <w:rFonts w:asciiTheme="majorBidi" w:hAnsiTheme="majorBidi" w:cstheme="majorBidi"/>
        </w:rPr>
        <w:t xml:space="preserve"> </w:t>
      </w:r>
      <w:r w:rsidRPr="00574B41">
        <w:rPr>
          <w:rFonts w:asciiTheme="majorBidi" w:hAnsiTheme="majorBidi" w:cstheme="majorBidi"/>
        </w:rPr>
        <w:t xml:space="preserve">mengatur </w:t>
      </w:r>
      <w:r>
        <w:rPr>
          <w:rFonts w:asciiTheme="majorBidi" w:hAnsiTheme="majorBidi" w:cstheme="majorBidi"/>
        </w:rPr>
        <w:t xml:space="preserve">  </w:t>
      </w:r>
      <w:r w:rsidRPr="00574B41">
        <w:rPr>
          <w:rFonts w:asciiTheme="majorBidi" w:hAnsiTheme="majorBidi" w:cstheme="majorBidi"/>
        </w:rPr>
        <w:t xml:space="preserve">tentang </w:t>
      </w:r>
      <w:r>
        <w:rPr>
          <w:rFonts w:asciiTheme="majorBidi" w:hAnsiTheme="majorBidi" w:cstheme="majorBidi"/>
        </w:rPr>
        <w:t xml:space="preserve">  </w:t>
      </w:r>
      <w:r w:rsidRPr="00574B41">
        <w:rPr>
          <w:rFonts w:asciiTheme="majorBidi" w:hAnsiTheme="majorBidi" w:cstheme="majorBidi"/>
        </w:rPr>
        <w:t xml:space="preserve">syarat-syarat </w:t>
      </w:r>
      <w:r>
        <w:rPr>
          <w:rFonts w:asciiTheme="majorBidi" w:hAnsiTheme="majorBidi" w:cstheme="majorBidi"/>
        </w:rPr>
        <w:t xml:space="preserve">  </w:t>
      </w:r>
      <w:r w:rsidRPr="00574B41">
        <w:rPr>
          <w:rFonts w:asciiTheme="majorBidi" w:hAnsiTheme="majorBidi" w:cstheme="majorBidi"/>
        </w:rPr>
        <w:t>perkawinan</w:t>
      </w:r>
      <w:r>
        <w:rPr>
          <w:rFonts w:asciiTheme="majorBidi" w:hAnsiTheme="majorBidi" w:cstheme="majorBidi"/>
        </w:rPr>
        <w:t xml:space="preserve"> </w:t>
      </w:r>
      <w:r w:rsidRPr="00574B41">
        <w:rPr>
          <w:rFonts w:asciiTheme="majorBidi" w:hAnsiTheme="majorBidi" w:cstheme="majorBidi"/>
        </w:rPr>
        <w:t>sebagaimana pada Bab II  syarat-syarat perkawinan pasal 6 sebanyak 6 ayat</w:t>
      </w:r>
      <w:r>
        <w:rPr>
          <w:rFonts w:asciiTheme="majorBidi" w:hAnsiTheme="majorBidi" w:cstheme="majorBidi"/>
        </w:rPr>
        <w:t xml:space="preserve">  </w:t>
      </w:r>
      <w:r w:rsidRPr="00574B41">
        <w:rPr>
          <w:rFonts w:asciiTheme="majorBidi" w:hAnsiTheme="majorBidi" w:cstheme="majorBidi"/>
        </w:rPr>
        <w:t>dan pasal 7 sebanyak 3 ayat.</w:t>
      </w:r>
      <w:r>
        <w:rPr>
          <w:rFonts w:asciiTheme="majorBidi" w:hAnsiTheme="majorBidi" w:cstheme="majorBidi"/>
        </w:rPr>
        <w:t xml:space="preserve">  </w:t>
      </w:r>
      <w:r w:rsidRPr="00574B41">
        <w:rPr>
          <w:rFonts w:asciiTheme="majorBidi" w:hAnsiTheme="majorBidi" w:cstheme="majorBidi"/>
        </w:rPr>
        <w:t>Pada Peraturan Pemerintah Nomor 9 Tahun 1975 mengatur tentang penelitian terhadap syarat-syarat perkawinan oleh Pegawai Pencatat Nikah seba</w:t>
      </w:r>
      <w:r>
        <w:rPr>
          <w:rFonts w:asciiTheme="majorBidi" w:hAnsiTheme="majorBidi" w:cstheme="majorBidi"/>
        </w:rPr>
        <w:t>gaimana diatur pada pasal 6-8.</w:t>
      </w:r>
      <w:r>
        <w:rPr>
          <w:rStyle w:val="FootnoteReference"/>
          <w:rFonts w:asciiTheme="majorBidi" w:hAnsiTheme="majorBidi" w:cstheme="majorBidi"/>
        </w:rPr>
        <w:footnoteReference w:id="192"/>
      </w:r>
    </w:p>
    <w:p w:rsidR="00D55C1E" w:rsidRPr="00645CE7" w:rsidRDefault="00D55C1E" w:rsidP="00D55C1E">
      <w:pPr>
        <w:tabs>
          <w:tab w:val="left" w:pos="540"/>
        </w:tabs>
        <w:jc w:val="both"/>
        <w:rPr>
          <w:rFonts w:asciiTheme="majorBidi" w:hAnsiTheme="majorBidi" w:cstheme="majorBidi"/>
          <w:sz w:val="20"/>
          <w:szCs w:val="20"/>
          <w:vertAlign w:val="superscript"/>
        </w:rPr>
      </w:pPr>
      <w:r w:rsidRPr="0024221E">
        <w:rPr>
          <w:rFonts w:asciiTheme="majorBidi" w:hAnsiTheme="majorBidi" w:cstheme="majorBidi"/>
          <w:sz w:val="20"/>
          <w:szCs w:val="20"/>
          <w:vertAlign w:val="superscript"/>
        </w:rPr>
        <w:t xml:space="preserve">             </w:t>
      </w:r>
    </w:p>
    <w:p w:rsidR="00D55C1E" w:rsidRPr="0024221E" w:rsidRDefault="00D55C1E" w:rsidP="00C61459">
      <w:pPr>
        <w:pStyle w:val="ListParagraph"/>
        <w:numPr>
          <w:ilvl w:val="0"/>
          <w:numId w:val="88"/>
        </w:numPr>
        <w:tabs>
          <w:tab w:val="left" w:pos="540"/>
        </w:tabs>
        <w:spacing w:line="360" w:lineRule="auto"/>
        <w:jc w:val="both"/>
        <w:rPr>
          <w:rFonts w:asciiTheme="majorBidi" w:hAnsiTheme="majorBidi" w:cstheme="majorBidi"/>
        </w:rPr>
      </w:pPr>
      <w:r w:rsidRPr="0024221E">
        <w:rPr>
          <w:rFonts w:asciiTheme="majorBidi" w:hAnsiTheme="majorBidi" w:cstheme="majorBidi"/>
        </w:rPr>
        <w:t>Persfektif Kompilasi Hukum Islam</w:t>
      </w:r>
    </w:p>
    <w:p w:rsidR="00D55C1E" w:rsidRPr="0024221E" w:rsidRDefault="00D55C1E" w:rsidP="00D55C1E">
      <w:pPr>
        <w:tabs>
          <w:tab w:val="left" w:pos="540"/>
        </w:tabs>
        <w:spacing w:line="360" w:lineRule="auto"/>
        <w:jc w:val="both"/>
        <w:rPr>
          <w:rFonts w:asciiTheme="majorBidi" w:hAnsiTheme="majorBidi" w:cstheme="majorBidi"/>
        </w:rPr>
      </w:pPr>
      <w:r>
        <w:rPr>
          <w:rFonts w:asciiTheme="majorBidi" w:hAnsiTheme="majorBidi" w:cstheme="majorBidi"/>
        </w:rPr>
        <w:t xml:space="preserve">         </w:t>
      </w:r>
      <w:r w:rsidRPr="00762AB8">
        <w:rPr>
          <w:rFonts w:asciiTheme="majorBidi" w:hAnsiTheme="majorBidi" w:cstheme="majorBidi"/>
        </w:rPr>
        <w:t>Kompilasi Hukum</w:t>
      </w:r>
      <w:r>
        <w:rPr>
          <w:rFonts w:asciiTheme="majorBidi" w:hAnsiTheme="majorBidi" w:cstheme="majorBidi"/>
        </w:rPr>
        <w:t xml:space="preserve"> </w:t>
      </w:r>
      <w:r w:rsidRPr="00762AB8">
        <w:rPr>
          <w:rFonts w:asciiTheme="majorBidi" w:hAnsiTheme="majorBidi" w:cstheme="majorBidi"/>
        </w:rPr>
        <w:t xml:space="preserve"> Islam </w:t>
      </w:r>
      <w:r>
        <w:rPr>
          <w:rFonts w:asciiTheme="majorBidi" w:hAnsiTheme="majorBidi" w:cstheme="majorBidi"/>
        </w:rPr>
        <w:t xml:space="preserve">   </w:t>
      </w:r>
      <w:r w:rsidRPr="00762AB8">
        <w:rPr>
          <w:rFonts w:asciiTheme="majorBidi" w:hAnsiTheme="majorBidi" w:cstheme="majorBidi"/>
        </w:rPr>
        <w:t xml:space="preserve">mengatur </w:t>
      </w:r>
      <w:r>
        <w:rPr>
          <w:rFonts w:asciiTheme="majorBidi" w:hAnsiTheme="majorBidi" w:cstheme="majorBidi"/>
        </w:rPr>
        <w:t xml:space="preserve">  </w:t>
      </w:r>
      <w:r w:rsidRPr="00762AB8">
        <w:rPr>
          <w:rFonts w:asciiTheme="majorBidi" w:hAnsiTheme="majorBidi" w:cstheme="majorBidi"/>
        </w:rPr>
        <w:t>tentang</w:t>
      </w:r>
      <w:r>
        <w:rPr>
          <w:rFonts w:asciiTheme="majorBidi" w:hAnsiTheme="majorBidi" w:cstheme="majorBidi"/>
        </w:rPr>
        <w:t xml:space="preserve">  </w:t>
      </w:r>
      <w:r w:rsidRPr="00762AB8">
        <w:rPr>
          <w:rFonts w:asciiTheme="majorBidi" w:hAnsiTheme="majorBidi" w:cstheme="majorBidi"/>
        </w:rPr>
        <w:t xml:space="preserve"> rukun</w:t>
      </w:r>
      <w:r>
        <w:rPr>
          <w:rFonts w:asciiTheme="majorBidi" w:hAnsiTheme="majorBidi" w:cstheme="majorBidi"/>
        </w:rPr>
        <w:t xml:space="preserve">  </w:t>
      </w:r>
      <w:r w:rsidRPr="00762AB8">
        <w:rPr>
          <w:rFonts w:asciiTheme="majorBidi" w:hAnsiTheme="majorBidi" w:cstheme="majorBidi"/>
        </w:rPr>
        <w:t xml:space="preserve"> dan </w:t>
      </w:r>
      <w:r>
        <w:rPr>
          <w:rFonts w:asciiTheme="majorBidi" w:hAnsiTheme="majorBidi" w:cstheme="majorBidi"/>
        </w:rPr>
        <w:t xml:space="preserve">  </w:t>
      </w:r>
      <w:r w:rsidRPr="00762AB8">
        <w:rPr>
          <w:rFonts w:asciiTheme="majorBidi" w:hAnsiTheme="majorBidi" w:cstheme="majorBidi"/>
        </w:rPr>
        <w:t xml:space="preserve">syarat </w:t>
      </w:r>
      <w:r>
        <w:rPr>
          <w:rFonts w:asciiTheme="majorBidi" w:hAnsiTheme="majorBidi" w:cstheme="majorBidi"/>
        </w:rPr>
        <w:t xml:space="preserve">  </w:t>
      </w:r>
      <w:r w:rsidRPr="00762AB8">
        <w:rPr>
          <w:rFonts w:asciiTheme="majorBidi" w:hAnsiTheme="majorBidi" w:cstheme="majorBidi"/>
        </w:rPr>
        <w:t>perkawinan tidak mengatur</w:t>
      </w:r>
      <w:r>
        <w:rPr>
          <w:rFonts w:asciiTheme="majorBidi" w:hAnsiTheme="majorBidi" w:cstheme="majorBidi"/>
        </w:rPr>
        <w:t xml:space="preserve"> tentang rukun-rukun perkawinan, </w:t>
      </w:r>
      <w:r w:rsidRPr="00762AB8">
        <w:rPr>
          <w:rFonts w:asciiTheme="majorBidi" w:hAnsiTheme="majorBidi" w:cstheme="majorBidi"/>
        </w:rPr>
        <w:t xml:space="preserve">sebagaimana </w:t>
      </w:r>
      <w:r>
        <w:rPr>
          <w:rFonts w:asciiTheme="majorBidi" w:hAnsiTheme="majorBidi" w:cstheme="majorBidi"/>
        </w:rPr>
        <w:t xml:space="preserve">   </w:t>
      </w:r>
      <w:r w:rsidRPr="00762AB8">
        <w:rPr>
          <w:rFonts w:asciiTheme="majorBidi" w:hAnsiTheme="majorBidi" w:cstheme="majorBidi"/>
        </w:rPr>
        <w:t>pada</w:t>
      </w:r>
    </w:p>
    <w:p w:rsidR="00D55C1E" w:rsidRPr="00762AB8" w:rsidRDefault="00D55C1E" w:rsidP="00D55C1E">
      <w:pPr>
        <w:pStyle w:val="ListParagraph"/>
        <w:tabs>
          <w:tab w:val="left" w:pos="540"/>
        </w:tabs>
        <w:spacing w:after="120" w:line="360" w:lineRule="auto"/>
        <w:ind w:left="0"/>
        <w:jc w:val="both"/>
        <w:rPr>
          <w:rFonts w:asciiTheme="majorBidi" w:hAnsiTheme="majorBidi" w:cstheme="majorBidi"/>
          <w:i/>
          <w:iCs/>
        </w:rPr>
      </w:pPr>
      <w:r w:rsidRPr="00762AB8">
        <w:rPr>
          <w:rFonts w:asciiTheme="majorBidi" w:hAnsiTheme="majorBidi" w:cstheme="majorBidi"/>
        </w:rPr>
        <w:t xml:space="preserve">Bab IV Rukun </w:t>
      </w:r>
      <w:r>
        <w:rPr>
          <w:rFonts w:asciiTheme="majorBidi" w:hAnsiTheme="majorBidi" w:cstheme="majorBidi"/>
        </w:rPr>
        <w:t xml:space="preserve"> </w:t>
      </w:r>
      <w:r w:rsidRPr="00762AB8">
        <w:rPr>
          <w:rFonts w:asciiTheme="majorBidi" w:hAnsiTheme="majorBidi" w:cstheme="majorBidi"/>
        </w:rPr>
        <w:t>dan Syarat perkawinan, Bagian  Kesatu Rukun,</w:t>
      </w:r>
      <w:r>
        <w:rPr>
          <w:rFonts w:asciiTheme="majorBidi" w:hAnsiTheme="majorBidi" w:cstheme="majorBidi"/>
        </w:rPr>
        <w:t xml:space="preserve"> </w:t>
      </w:r>
      <w:r w:rsidRPr="00762AB8">
        <w:rPr>
          <w:rFonts w:asciiTheme="majorBidi" w:hAnsiTheme="majorBidi" w:cstheme="majorBidi"/>
        </w:rPr>
        <w:t>pasal 14 yaitu:</w:t>
      </w:r>
      <w:r>
        <w:rPr>
          <w:rFonts w:asciiTheme="majorBidi" w:hAnsiTheme="majorBidi" w:cstheme="majorBidi"/>
        </w:rPr>
        <w:t xml:space="preserve"> “</w:t>
      </w:r>
      <w:r w:rsidRPr="00762AB8">
        <w:rPr>
          <w:rFonts w:asciiTheme="majorBidi" w:hAnsiTheme="majorBidi" w:cstheme="majorBidi"/>
          <w:i/>
          <w:iCs/>
        </w:rPr>
        <w:t>Untuk melaksanakan perkawinan harus ada:</w:t>
      </w:r>
    </w:p>
    <w:p w:rsidR="00D55C1E" w:rsidRPr="0049001E" w:rsidRDefault="00D55C1E" w:rsidP="00C61459">
      <w:pPr>
        <w:pStyle w:val="ListParagraph"/>
        <w:numPr>
          <w:ilvl w:val="0"/>
          <w:numId w:val="83"/>
        </w:numPr>
        <w:tabs>
          <w:tab w:val="left" w:pos="284"/>
          <w:tab w:val="left" w:pos="993"/>
        </w:tabs>
        <w:spacing w:after="120"/>
        <w:ind w:left="709" w:firstLine="0"/>
        <w:jc w:val="both"/>
        <w:rPr>
          <w:rFonts w:asciiTheme="majorBidi" w:hAnsiTheme="majorBidi" w:cstheme="majorBidi"/>
          <w:i/>
          <w:iCs/>
        </w:rPr>
      </w:pPr>
      <w:r w:rsidRPr="004E54FB">
        <w:rPr>
          <w:rFonts w:asciiTheme="majorBidi" w:hAnsiTheme="majorBidi" w:cstheme="majorBidi"/>
          <w:i/>
          <w:iCs/>
        </w:rPr>
        <w:t>Calon Suami;</w:t>
      </w:r>
    </w:p>
    <w:p w:rsidR="00D55C1E" w:rsidRPr="004E54FB" w:rsidRDefault="00D55C1E" w:rsidP="00C61459">
      <w:pPr>
        <w:pStyle w:val="ListParagraph"/>
        <w:numPr>
          <w:ilvl w:val="0"/>
          <w:numId w:val="83"/>
        </w:numPr>
        <w:tabs>
          <w:tab w:val="left" w:pos="284"/>
          <w:tab w:val="left" w:pos="993"/>
        </w:tabs>
        <w:spacing w:after="120"/>
        <w:ind w:left="709" w:firstLine="0"/>
        <w:jc w:val="both"/>
        <w:rPr>
          <w:rFonts w:asciiTheme="majorBidi" w:hAnsiTheme="majorBidi" w:cstheme="majorBidi"/>
          <w:i/>
          <w:iCs/>
        </w:rPr>
      </w:pPr>
      <w:r w:rsidRPr="004E54FB">
        <w:rPr>
          <w:rFonts w:asciiTheme="majorBidi" w:hAnsiTheme="majorBidi" w:cstheme="majorBidi"/>
          <w:i/>
          <w:iCs/>
        </w:rPr>
        <w:t>Calon Istri;</w:t>
      </w:r>
    </w:p>
    <w:p w:rsidR="00D55C1E" w:rsidRPr="004E54FB" w:rsidRDefault="00D55C1E" w:rsidP="00C61459">
      <w:pPr>
        <w:pStyle w:val="ListParagraph"/>
        <w:numPr>
          <w:ilvl w:val="0"/>
          <w:numId w:val="83"/>
        </w:numPr>
        <w:tabs>
          <w:tab w:val="left" w:pos="284"/>
          <w:tab w:val="left" w:pos="993"/>
        </w:tabs>
        <w:spacing w:after="120"/>
        <w:ind w:left="709" w:firstLine="0"/>
        <w:jc w:val="both"/>
        <w:rPr>
          <w:rFonts w:asciiTheme="majorBidi" w:hAnsiTheme="majorBidi" w:cstheme="majorBidi"/>
          <w:i/>
          <w:iCs/>
        </w:rPr>
      </w:pPr>
      <w:r w:rsidRPr="004E54FB">
        <w:rPr>
          <w:rFonts w:asciiTheme="majorBidi" w:hAnsiTheme="majorBidi" w:cstheme="majorBidi"/>
          <w:i/>
          <w:iCs/>
        </w:rPr>
        <w:t>Wali Nikah</w:t>
      </w:r>
    </w:p>
    <w:p w:rsidR="00D55C1E" w:rsidRPr="004E54FB" w:rsidRDefault="00D55C1E" w:rsidP="00C61459">
      <w:pPr>
        <w:pStyle w:val="ListParagraph"/>
        <w:numPr>
          <w:ilvl w:val="0"/>
          <w:numId w:val="83"/>
        </w:numPr>
        <w:tabs>
          <w:tab w:val="left" w:pos="284"/>
          <w:tab w:val="left" w:pos="993"/>
        </w:tabs>
        <w:spacing w:after="120"/>
        <w:ind w:left="709" w:firstLine="0"/>
        <w:jc w:val="both"/>
        <w:rPr>
          <w:rFonts w:asciiTheme="majorBidi" w:hAnsiTheme="majorBidi" w:cstheme="majorBidi"/>
          <w:i/>
          <w:iCs/>
        </w:rPr>
      </w:pPr>
      <w:r w:rsidRPr="004E54FB">
        <w:rPr>
          <w:rFonts w:asciiTheme="majorBidi" w:hAnsiTheme="majorBidi" w:cstheme="majorBidi"/>
          <w:i/>
          <w:iCs/>
        </w:rPr>
        <w:t>Dua orang saksi dan;</w:t>
      </w:r>
    </w:p>
    <w:p w:rsidR="00D55C1E" w:rsidRPr="0049001E" w:rsidRDefault="00D55C1E" w:rsidP="00C61459">
      <w:pPr>
        <w:pStyle w:val="ListParagraph"/>
        <w:numPr>
          <w:ilvl w:val="0"/>
          <w:numId w:val="83"/>
        </w:numPr>
        <w:tabs>
          <w:tab w:val="left" w:pos="284"/>
          <w:tab w:val="left" w:pos="540"/>
          <w:tab w:val="left" w:pos="993"/>
        </w:tabs>
        <w:spacing w:after="120" w:line="360" w:lineRule="auto"/>
        <w:ind w:left="709" w:firstLine="0"/>
        <w:jc w:val="both"/>
        <w:rPr>
          <w:rFonts w:asciiTheme="majorBidi" w:hAnsiTheme="majorBidi" w:cstheme="majorBidi"/>
        </w:rPr>
      </w:pPr>
      <w:r>
        <w:rPr>
          <w:rFonts w:asciiTheme="majorBidi" w:hAnsiTheme="majorBidi" w:cstheme="majorBidi"/>
          <w:i/>
          <w:iCs/>
        </w:rPr>
        <w:t>Ijab dan Kabul.</w:t>
      </w:r>
      <w:r>
        <w:rPr>
          <w:rStyle w:val="FootnoteReference"/>
          <w:rFonts w:asciiTheme="majorBidi" w:hAnsiTheme="majorBidi" w:cstheme="majorBidi"/>
          <w:i/>
          <w:iCs/>
        </w:rPr>
        <w:footnoteReference w:id="193"/>
      </w:r>
      <w:r w:rsidRPr="0049001E">
        <w:rPr>
          <w:rFonts w:asciiTheme="majorBidi" w:hAnsiTheme="majorBidi" w:cstheme="majorBidi"/>
          <w:i/>
          <w:iCs/>
        </w:rPr>
        <w:t xml:space="preserve"> </w:t>
      </w:r>
    </w:p>
    <w:p w:rsidR="00D55C1E" w:rsidRPr="0049001E" w:rsidRDefault="00D55C1E" w:rsidP="00D55C1E">
      <w:pPr>
        <w:pStyle w:val="ListParagraph"/>
        <w:tabs>
          <w:tab w:val="left" w:pos="284"/>
          <w:tab w:val="left" w:pos="540"/>
        </w:tabs>
        <w:spacing w:after="120" w:line="360" w:lineRule="auto"/>
        <w:ind w:left="0"/>
        <w:jc w:val="both"/>
        <w:rPr>
          <w:rFonts w:asciiTheme="majorBidi" w:hAnsiTheme="majorBidi" w:cstheme="majorBidi"/>
        </w:rPr>
      </w:pPr>
      <w:r>
        <w:rPr>
          <w:rFonts w:asciiTheme="majorBidi" w:hAnsiTheme="majorBidi" w:cstheme="majorBidi"/>
          <w:i/>
          <w:iCs/>
        </w:rPr>
        <w:t xml:space="preserve"> </w:t>
      </w:r>
      <w:r w:rsidRPr="0049001E">
        <w:rPr>
          <w:rFonts w:asciiTheme="majorBidi" w:hAnsiTheme="majorBidi" w:cstheme="majorBidi"/>
        </w:rPr>
        <w:tab/>
      </w:r>
      <w:r>
        <w:rPr>
          <w:rFonts w:asciiTheme="majorBidi" w:hAnsiTheme="majorBidi" w:cstheme="majorBidi"/>
        </w:rPr>
        <w:t xml:space="preserve">   </w:t>
      </w:r>
      <w:r w:rsidRPr="0049001E">
        <w:rPr>
          <w:rFonts w:asciiTheme="majorBidi" w:hAnsiTheme="majorBidi" w:cstheme="majorBidi"/>
        </w:rPr>
        <w:t>Pasal ini tidak menjelaskan tentang rukun nikah secara tegas</w:t>
      </w:r>
      <w:r>
        <w:rPr>
          <w:rFonts w:asciiTheme="majorBidi" w:hAnsiTheme="majorBidi" w:cstheme="majorBidi"/>
        </w:rPr>
        <w:t xml:space="preserve"> </w:t>
      </w:r>
      <w:r w:rsidRPr="0049001E">
        <w:rPr>
          <w:rFonts w:asciiTheme="majorBidi" w:hAnsiTheme="majorBidi" w:cstheme="majorBidi"/>
        </w:rPr>
        <w:t xml:space="preserve">melainkan sebuah keharusan. Ketika mengatur tentang wali nikah  dan saksi nikah secara khusus </w:t>
      </w:r>
      <w:r w:rsidRPr="0049001E">
        <w:rPr>
          <w:rFonts w:asciiTheme="majorBidi" w:hAnsiTheme="majorBidi" w:cstheme="majorBidi"/>
        </w:rPr>
        <w:lastRenderedPageBreak/>
        <w:t>memposisikannya sebagai rukun sebagaimana bagian ketiga wali nikah pasal 19 dan 24. Secara normatif pasal 19 mengaturnya sebagai berikut:</w:t>
      </w:r>
    </w:p>
    <w:p w:rsidR="00D55C1E" w:rsidRPr="00574B41" w:rsidRDefault="00D55C1E" w:rsidP="00D55C1E">
      <w:pPr>
        <w:tabs>
          <w:tab w:val="left" w:pos="540"/>
        </w:tabs>
        <w:spacing w:after="120"/>
        <w:jc w:val="both"/>
        <w:rPr>
          <w:rFonts w:asciiTheme="majorBidi" w:hAnsiTheme="majorBidi" w:cstheme="majorBidi"/>
        </w:rPr>
      </w:pPr>
      <w:r w:rsidRPr="00574B41">
        <w:rPr>
          <w:rFonts w:asciiTheme="majorBidi" w:hAnsiTheme="majorBidi" w:cstheme="majorBidi"/>
          <w:i/>
          <w:iCs/>
        </w:rPr>
        <w:t>Wali nikah dalam perkawinan merupakan rukun yang harus dipenuhi bagi calon mempelai  wanita yang bertindak  untuk menikahkannya</w:t>
      </w:r>
      <w:r w:rsidRPr="00574B41">
        <w:rPr>
          <w:rFonts w:asciiTheme="majorBidi" w:hAnsiTheme="majorBidi" w:cstheme="majorBidi"/>
        </w:rPr>
        <w:t>.</w:t>
      </w:r>
    </w:p>
    <w:p w:rsidR="00D55C1E" w:rsidRPr="00574B41" w:rsidRDefault="00D55C1E" w:rsidP="00D55C1E">
      <w:pPr>
        <w:pStyle w:val="ListParagraph"/>
        <w:tabs>
          <w:tab w:val="left" w:pos="540"/>
        </w:tabs>
        <w:spacing w:after="120" w:line="360" w:lineRule="auto"/>
        <w:ind w:left="0"/>
        <w:jc w:val="both"/>
        <w:rPr>
          <w:rFonts w:asciiTheme="majorBidi" w:hAnsiTheme="majorBidi" w:cstheme="majorBidi"/>
        </w:rPr>
      </w:pPr>
      <w:r w:rsidRPr="00574B41">
        <w:rPr>
          <w:rFonts w:asciiTheme="majorBidi" w:hAnsiTheme="majorBidi" w:cstheme="majorBidi"/>
        </w:rPr>
        <w:t>Sedangkan pada pasal 24 mengaturnya sebagai berikut:</w:t>
      </w:r>
    </w:p>
    <w:p w:rsidR="00D55C1E" w:rsidRPr="00574B41" w:rsidRDefault="00D55C1E" w:rsidP="00D55C1E">
      <w:pPr>
        <w:pStyle w:val="ListParagraph"/>
        <w:tabs>
          <w:tab w:val="left" w:pos="540"/>
        </w:tabs>
        <w:spacing w:after="120"/>
        <w:ind w:left="0"/>
        <w:jc w:val="both"/>
        <w:rPr>
          <w:rFonts w:asciiTheme="majorBidi" w:hAnsiTheme="majorBidi" w:cstheme="majorBidi"/>
          <w:i/>
          <w:iCs/>
        </w:rPr>
      </w:pPr>
      <w:r w:rsidRPr="00574B41">
        <w:rPr>
          <w:rFonts w:asciiTheme="majorBidi" w:hAnsiTheme="majorBidi" w:cstheme="majorBidi"/>
          <w:i/>
          <w:iCs/>
        </w:rPr>
        <w:t>(1). Saksi dalam perkawinan merupakan rukun pelaksanaan akad nikah.</w:t>
      </w:r>
    </w:p>
    <w:p w:rsidR="00D55C1E" w:rsidRDefault="00D55C1E" w:rsidP="00D55C1E">
      <w:pPr>
        <w:pStyle w:val="ListParagraph"/>
        <w:tabs>
          <w:tab w:val="left" w:pos="540"/>
        </w:tabs>
        <w:spacing w:after="120"/>
        <w:ind w:left="0"/>
        <w:jc w:val="both"/>
        <w:rPr>
          <w:rFonts w:asciiTheme="majorBidi" w:hAnsiTheme="majorBidi" w:cstheme="majorBidi"/>
        </w:rPr>
      </w:pPr>
      <w:r w:rsidRPr="00574B41">
        <w:rPr>
          <w:rFonts w:asciiTheme="majorBidi" w:hAnsiTheme="majorBidi" w:cstheme="majorBidi"/>
          <w:i/>
          <w:iCs/>
        </w:rPr>
        <w:t>(2) Setiap perkawinan harus disaksikan oleh dua orang saksi</w:t>
      </w:r>
      <w:r>
        <w:rPr>
          <w:rFonts w:asciiTheme="majorBidi" w:hAnsiTheme="majorBidi" w:cstheme="majorBidi"/>
        </w:rPr>
        <w:t>.</w:t>
      </w:r>
      <w:r w:rsidRPr="00574B41">
        <w:rPr>
          <w:rFonts w:asciiTheme="majorBidi" w:hAnsiTheme="majorBidi" w:cstheme="majorBidi"/>
        </w:rPr>
        <w:t xml:space="preserve"> </w:t>
      </w:r>
    </w:p>
    <w:p w:rsidR="00D55C1E" w:rsidRPr="0059249F" w:rsidRDefault="00D55C1E" w:rsidP="00D55C1E">
      <w:pPr>
        <w:pStyle w:val="ListParagraph"/>
        <w:tabs>
          <w:tab w:val="left" w:pos="540"/>
        </w:tabs>
        <w:spacing w:after="120"/>
        <w:ind w:left="0"/>
        <w:jc w:val="both"/>
        <w:rPr>
          <w:rFonts w:asciiTheme="majorBidi" w:hAnsiTheme="majorBidi" w:cstheme="majorBidi"/>
        </w:rPr>
      </w:pPr>
    </w:p>
    <w:p w:rsidR="00D55C1E" w:rsidRPr="00574B41" w:rsidRDefault="00D55C1E" w:rsidP="00D55C1E">
      <w:pPr>
        <w:pStyle w:val="ListParagraph"/>
        <w:tabs>
          <w:tab w:val="left" w:pos="540"/>
        </w:tabs>
        <w:spacing w:after="120" w:line="360" w:lineRule="auto"/>
        <w:ind w:left="0"/>
        <w:jc w:val="both"/>
        <w:rPr>
          <w:rFonts w:asciiTheme="majorBidi" w:hAnsiTheme="majorBidi" w:cstheme="majorBidi"/>
        </w:rPr>
      </w:pPr>
      <w:r w:rsidRPr="00574B41">
        <w:rPr>
          <w:rFonts w:asciiTheme="majorBidi" w:hAnsiTheme="majorBidi" w:cstheme="majorBidi"/>
        </w:rPr>
        <w:t xml:space="preserve">Pasal 25, mengatur tentang syarat saksi, yaitu </w:t>
      </w:r>
    </w:p>
    <w:p w:rsidR="00D55C1E" w:rsidRDefault="00D55C1E" w:rsidP="00D55C1E">
      <w:pPr>
        <w:pStyle w:val="ListParagraph"/>
        <w:tabs>
          <w:tab w:val="left" w:pos="540"/>
        </w:tabs>
        <w:spacing w:after="120"/>
        <w:ind w:left="0"/>
        <w:jc w:val="both"/>
        <w:rPr>
          <w:rFonts w:asciiTheme="majorBidi" w:hAnsiTheme="majorBidi" w:cstheme="majorBidi"/>
          <w:i/>
          <w:iCs/>
        </w:rPr>
      </w:pPr>
      <w:r w:rsidRPr="00574B41">
        <w:rPr>
          <w:rFonts w:asciiTheme="majorBidi" w:hAnsiTheme="majorBidi" w:cstheme="majorBidi"/>
          <w:i/>
          <w:iCs/>
        </w:rPr>
        <w:t>Yang dapat ditunjuk menjadi saksi dalam akad nikah ialah seorang laki-laki  muslim, adil, aqil baligh, tidak terganggu ingatan dan tidak tuna rungu atau tuli.</w:t>
      </w:r>
    </w:p>
    <w:p w:rsidR="00D55C1E" w:rsidRDefault="00D55C1E" w:rsidP="00D55C1E">
      <w:pPr>
        <w:pStyle w:val="ListParagraph"/>
        <w:tabs>
          <w:tab w:val="left" w:pos="540"/>
        </w:tabs>
        <w:spacing w:after="120"/>
        <w:ind w:left="0"/>
        <w:jc w:val="both"/>
        <w:rPr>
          <w:rFonts w:asciiTheme="majorBidi" w:hAnsiTheme="majorBidi" w:cstheme="majorBidi"/>
          <w:i/>
          <w:iCs/>
        </w:rPr>
      </w:pPr>
    </w:p>
    <w:p w:rsidR="00D55C1E" w:rsidRDefault="00D55C1E" w:rsidP="00D55C1E">
      <w:pPr>
        <w:pStyle w:val="ListParagraph"/>
        <w:tabs>
          <w:tab w:val="left" w:pos="284"/>
        </w:tabs>
        <w:spacing w:line="360" w:lineRule="auto"/>
        <w:ind w:left="0"/>
        <w:jc w:val="both"/>
        <w:rPr>
          <w:rFonts w:asciiTheme="majorBidi" w:hAnsiTheme="majorBidi" w:cstheme="majorBidi"/>
        </w:rPr>
      </w:pPr>
      <w:r>
        <w:rPr>
          <w:rFonts w:asciiTheme="majorBidi" w:hAnsiTheme="majorBidi" w:cstheme="majorBidi"/>
        </w:rPr>
        <w:t>S</w:t>
      </w:r>
      <w:r w:rsidRPr="00574B41">
        <w:rPr>
          <w:rFonts w:asciiTheme="majorBidi" w:hAnsiTheme="majorBidi" w:cstheme="majorBidi"/>
        </w:rPr>
        <w:t>edangkan pada pasal 26 mengatur tentang tugas-tugasnya sebagai berikut:</w:t>
      </w:r>
    </w:p>
    <w:p w:rsidR="00D55C1E" w:rsidRPr="00C06196" w:rsidRDefault="00D55C1E" w:rsidP="00D55C1E">
      <w:pPr>
        <w:tabs>
          <w:tab w:val="left" w:pos="540"/>
        </w:tabs>
        <w:jc w:val="both"/>
        <w:rPr>
          <w:rFonts w:asciiTheme="majorBidi" w:hAnsiTheme="majorBidi" w:cstheme="majorBidi"/>
          <w:i/>
          <w:iCs/>
        </w:rPr>
      </w:pPr>
      <w:r w:rsidRPr="00574B41">
        <w:rPr>
          <w:rFonts w:asciiTheme="majorBidi" w:hAnsiTheme="majorBidi" w:cstheme="majorBidi"/>
          <w:i/>
          <w:iCs/>
        </w:rPr>
        <w:t xml:space="preserve">Saksi </w:t>
      </w:r>
      <w:r>
        <w:rPr>
          <w:rFonts w:asciiTheme="majorBidi" w:hAnsiTheme="majorBidi" w:cstheme="majorBidi"/>
          <w:i/>
          <w:iCs/>
        </w:rPr>
        <w:t xml:space="preserve">   </w:t>
      </w:r>
      <w:r w:rsidRPr="00574B41">
        <w:rPr>
          <w:rFonts w:asciiTheme="majorBidi" w:hAnsiTheme="majorBidi" w:cstheme="majorBidi"/>
          <w:i/>
          <w:iCs/>
        </w:rPr>
        <w:t xml:space="preserve">harus </w:t>
      </w:r>
      <w:r>
        <w:rPr>
          <w:rFonts w:asciiTheme="majorBidi" w:hAnsiTheme="majorBidi" w:cstheme="majorBidi"/>
          <w:i/>
          <w:iCs/>
        </w:rPr>
        <w:t xml:space="preserve">   </w:t>
      </w:r>
      <w:r w:rsidRPr="00574B41">
        <w:rPr>
          <w:rFonts w:asciiTheme="majorBidi" w:hAnsiTheme="majorBidi" w:cstheme="majorBidi"/>
          <w:i/>
          <w:iCs/>
        </w:rPr>
        <w:t xml:space="preserve">hadir </w:t>
      </w:r>
      <w:r>
        <w:rPr>
          <w:rFonts w:asciiTheme="majorBidi" w:hAnsiTheme="majorBidi" w:cstheme="majorBidi"/>
          <w:i/>
          <w:iCs/>
        </w:rPr>
        <w:t xml:space="preserve">  </w:t>
      </w:r>
      <w:r w:rsidRPr="00574B41">
        <w:rPr>
          <w:rFonts w:asciiTheme="majorBidi" w:hAnsiTheme="majorBidi" w:cstheme="majorBidi"/>
          <w:i/>
          <w:iCs/>
        </w:rPr>
        <w:t>dan</w:t>
      </w:r>
      <w:r>
        <w:rPr>
          <w:rFonts w:asciiTheme="majorBidi" w:hAnsiTheme="majorBidi" w:cstheme="majorBidi"/>
          <w:i/>
          <w:iCs/>
        </w:rPr>
        <w:t xml:space="preserve">   </w:t>
      </w:r>
      <w:r w:rsidRPr="00574B41">
        <w:rPr>
          <w:rFonts w:asciiTheme="majorBidi" w:hAnsiTheme="majorBidi" w:cstheme="majorBidi"/>
          <w:i/>
          <w:iCs/>
        </w:rPr>
        <w:t xml:space="preserve"> menyaksikan </w:t>
      </w:r>
      <w:r>
        <w:rPr>
          <w:rFonts w:asciiTheme="majorBidi" w:hAnsiTheme="majorBidi" w:cstheme="majorBidi"/>
          <w:i/>
          <w:iCs/>
        </w:rPr>
        <w:t xml:space="preserve">   </w:t>
      </w:r>
      <w:r w:rsidRPr="00574B41">
        <w:rPr>
          <w:rFonts w:asciiTheme="majorBidi" w:hAnsiTheme="majorBidi" w:cstheme="majorBidi"/>
          <w:i/>
          <w:iCs/>
        </w:rPr>
        <w:t>secara</w:t>
      </w:r>
      <w:r>
        <w:rPr>
          <w:rFonts w:asciiTheme="majorBidi" w:hAnsiTheme="majorBidi" w:cstheme="majorBidi"/>
          <w:i/>
          <w:iCs/>
        </w:rPr>
        <w:t xml:space="preserve">   </w:t>
      </w:r>
      <w:r w:rsidRPr="00574B41">
        <w:rPr>
          <w:rFonts w:asciiTheme="majorBidi" w:hAnsiTheme="majorBidi" w:cstheme="majorBidi"/>
          <w:i/>
          <w:iCs/>
        </w:rPr>
        <w:t xml:space="preserve"> langsung </w:t>
      </w:r>
      <w:r>
        <w:rPr>
          <w:rFonts w:asciiTheme="majorBidi" w:hAnsiTheme="majorBidi" w:cstheme="majorBidi"/>
          <w:i/>
          <w:iCs/>
        </w:rPr>
        <w:t xml:space="preserve">  </w:t>
      </w:r>
      <w:r w:rsidRPr="00574B41">
        <w:rPr>
          <w:rFonts w:asciiTheme="majorBidi" w:hAnsiTheme="majorBidi" w:cstheme="majorBidi"/>
          <w:i/>
          <w:iCs/>
        </w:rPr>
        <w:t>akad</w:t>
      </w:r>
      <w:r>
        <w:rPr>
          <w:rFonts w:asciiTheme="majorBidi" w:hAnsiTheme="majorBidi" w:cstheme="majorBidi"/>
          <w:i/>
          <w:iCs/>
        </w:rPr>
        <w:t xml:space="preserve">   </w:t>
      </w:r>
      <w:r w:rsidRPr="00574B41">
        <w:rPr>
          <w:rFonts w:asciiTheme="majorBidi" w:hAnsiTheme="majorBidi" w:cstheme="majorBidi"/>
          <w:i/>
          <w:iCs/>
        </w:rPr>
        <w:t xml:space="preserve"> nikah</w:t>
      </w:r>
      <w:r>
        <w:rPr>
          <w:rFonts w:asciiTheme="majorBidi" w:hAnsiTheme="majorBidi" w:cstheme="majorBidi"/>
          <w:i/>
          <w:iCs/>
        </w:rPr>
        <w:t xml:space="preserve">  </w:t>
      </w:r>
      <w:r w:rsidRPr="00574B41">
        <w:rPr>
          <w:rFonts w:asciiTheme="majorBidi" w:hAnsiTheme="majorBidi" w:cstheme="majorBidi"/>
          <w:i/>
          <w:iCs/>
        </w:rPr>
        <w:t xml:space="preserve"> </w:t>
      </w:r>
      <w:r>
        <w:rPr>
          <w:rFonts w:asciiTheme="majorBidi" w:hAnsiTheme="majorBidi" w:cstheme="majorBidi"/>
          <w:i/>
          <w:iCs/>
        </w:rPr>
        <w:t xml:space="preserve"> </w:t>
      </w:r>
      <w:r w:rsidRPr="00574B41">
        <w:rPr>
          <w:rFonts w:asciiTheme="majorBidi" w:hAnsiTheme="majorBidi" w:cstheme="majorBidi"/>
          <w:i/>
          <w:iCs/>
        </w:rPr>
        <w:t>serta</w:t>
      </w:r>
      <w:r>
        <w:rPr>
          <w:rFonts w:asciiTheme="majorBidi" w:hAnsiTheme="majorBidi" w:cstheme="majorBidi"/>
          <w:i/>
          <w:iCs/>
        </w:rPr>
        <w:t xml:space="preserve"> </w:t>
      </w:r>
      <w:r w:rsidRPr="00574B41">
        <w:rPr>
          <w:rFonts w:asciiTheme="majorBidi" w:hAnsiTheme="majorBidi" w:cstheme="majorBidi"/>
          <w:i/>
          <w:iCs/>
        </w:rPr>
        <w:t>menandatangani  Akta Nikah  pada waktu dan di tempat akad nikah dilangsungkan.</w:t>
      </w:r>
    </w:p>
    <w:p w:rsidR="00D55C1E" w:rsidRPr="0059249F" w:rsidRDefault="00D55C1E" w:rsidP="00D55C1E">
      <w:pPr>
        <w:pStyle w:val="ListParagraph"/>
        <w:tabs>
          <w:tab w:val="left" w:pos="540"/>
        </w:tabs>
        <w:spacing w:after="120"/>
        <w:ind w:left="0"/>
        <w:jc w:val="both"/>
        <w:rPr>
          <w:rFonts w:asciiTheme="majorBidi" w:hAnsiTheme="majorBidi" w:cstheme="majorBidi"/>
        </w:rPr>
      </w:pPr>
    </w:p>
    <w:p w:rsidR="00D55C1E" w:rsidRPr="00574B41" w:rsidRDefault="00D55C1E" w:rsidP="00C61459">
      <w:pPr>
        <w:pStyle w:val="ListParagraph"/>
        <w:numPr>
          <w:ilvl w:val="0"/>
          <w:numId w:val="85"/>
        </w:numPr>
        <w:tabs>
          <w:tab w:val="right" w:pos="567"/>
        </w:tabs>
        <w:spacing w:after="200" w:line="360" w:lineRule="auto"/>
        <w:ind w:left="360" w:hanging="76"/>
        <w:jc w:val="both"/>
        <w:rPr>
          <w:rFonts w:asciiTheme="majorBidi" w:hAnsiTheme="majorBidi" w:cstheme="majorBidi"/>
        </w:rPr>
      </w:pPr>
      <w:r w:rsidRPr="00574B41">
        <w:rPr>
          <w:rFonts w:asciiTheme="majorBidi" w:hAnsiTheme="majorBidi" w:cstheme="majorBidi"/>
        </w:rPr>
        <w:t>Hukum Perkawinan</w:t>
      </w:r>
    </w:p>
    <w:p w:rsidR="00D55C1E" w:rsidRPr="0059310B" w:rsidRDefault="00D55C1E" w:rsidP="00C61459">
      <w:pPr>
        <w:pStyle w:val="ListParagraph"/>
        <w:numPr>
          <w:ilvl w:val="0"/>
          <w:numId w:val="102"/>
        </w:numPr>
        <w:tabs>
          <w:tab w:val="right" w:pos="851"/>
        </w:tabs>
        <w:spacing w:after="200" w:line="360" w:lineRule="auto"/>
        <w:ind w:left="0" w:firstLine="567"/>
        <w:jc w:val="both"/>
        <w:rPr>
          <w:rFonts w:asciiTheme="majorBidi" w:hAnsiTheme="majorBidi" w:cstheme="majorBidi"/>
        </w:rPr>
      </w:pPr>
      <w:r w:rsidRPr="0059310B">
        <w:rPr>
          <w:rFonts w:asciiTheme="majorBidi" w:hAnsiTheme="majorBidi" w:cstheme="majorBidi"/>
        </w:rPr>
        <w:t xml:space="preserve">Persepektif  Fiqih   </w:t>
      </w:r>
    </w:p>
    <w:p w:rsidR="00D55C1E" w:rsidRPr="0080749E" w:rsidRDefault="00D55C1E" w:rsidP="00D55C1E">
      <w:pPr>
        <w:pStyle w:val="ListParagraph"/>
        <w:spacing w:line="360" w:lineRule="auto"/>
        <w:ind w:left="0" w:firstLine="567"/>
        <w:jc w:val="both"/>
        <w:rPr>
          <w:rFonts w:asciiTheme="majorBidi" w:hAnsiTheme="majorBidi" w:cstheme="majorBidi"/>
        </w:rPr>
      </w:pPr>
      <w:r w:rsidRPr="0059310B">
        <w:rPr>
          <w:rFonts w:asciiTheme="majorBidi" w:hAnsiTheme="majorBidi" w:cstheme="majorBidi"/>
        </w:rPr>
        <w:t xml:space="preserve">Menurut   </w:t>
      </w:r>
      <w:r>
        <w:rPr>
          <w:rFonts w:asciiTheme="majorBidi" w:hAnsiTheme="majorBidi" w:cstheme="majorBidi"/>
        </w:rPr>
        <w:t xml:space="preserve"> Wahbah  az</w:t>
      </w:r>
      <w:r w:rsidRPr="0059310B">
        <w:rPr>
          <w:rFonts w:asciiTheme="majorBidi" w:hAnsiTheme="majorBidi" w:cstheme="majorBidi"/>
        </w:rPr>
        <w:t xml:space="preserve"> Zuhailiy,   perkawinan      itu    hukumnya    wajib (</w:t>
      </w:r>
      <w:r w:rsidRPr="0059310B">
        <w:rPr>
          <w:rFonts w:asciiTheme="majorBidi" w:hAnsiTheme="majorBidi" w:cstheme="majorBidi"/>
          <w:i/>
          <w:iCs/>
        </w:rPr>
        <w:t>fardu</w:t>
      </w:r>
      <w:r w:rsidRPr="0059310B">
        <w:rPr>
          <w:rFonts w:asciiTheme="majorBidi" w:hAnsiTheme="majorBidi" w:cstheme="majorBidi"/>
        </w:rPr>
        <w:t xml:space="preserve">) menurut ulama pada umumnya bagi seseorang meyakini terjebak kepada perbuatan   zina   apabila  belum  melakukan   perkawinan.   Kondisinya    mampu </w:t>
      </w:r>
      <w:r>
        <w:rPr>
          <w:rFonts w:asciiTheme="majorBidi" w:hAnsiTheme="majorBidi" w:cstheme="majorBidi"/>
        </w:rPr>
        <w:t>memenu</w:t>
      </w:r>
      <w:r w:rsidRPr="00574B41">
        <w:rPr>
          <w:rFonts w:asciiTheme="majorBidi" w:hAnsiTheme="majorBidi" w:cstheme="majorBidi"/>
        </w:rPr>
        <w:t xml:space="preserve">hi  </w:t>
      </w:r>
      <w:r>
        <w:rPr>
          <w:rFonts w:asciiTheme="majorBidi" w:hAnsiTheme="majorBidi" w:cstheme="majorBidi"/>
        </w:rPr>
        <w:t xml:space="preserve"> </w:t>
      </w:r>
      <w:r w:rsidRPr="00574B41">
        <w:rPr>
          <w:rFonts w:asciiTheme="majorBidi" w:hAnsiTheme="majorBidi" w:cstheme="majorBidi"/>
        </w:rPr>
        <w:t>berbagai</w:t>
      </w:r>
      <w:r>
        <w:rPr>
          <w:rFonts w:asciiTheme="majorBidi" w:hAnsiTheme="majorBidi" w:cstheme="majorBidi"/>
        </w:rPr>
        <w:t xml:space="preserve"> </w:t>
      </w:r>
      <w:r w:rsidRPr="00574B41">
        <w:rPr>
          <w:rFonts w:asciiTheme="majorBidi" w:hAnsiTheme="majorBidi" w:cstheme="majorBidi"/>
        </w:rPr>
        <w:t xml:space="preserve"> keperluan </w:t>
      </w:r>
      <w:r>
        <w:rPr>
          <w:rFonts w:asciiTheme="majorBidi" w:hAnsiTheme="majorBidi" w:cstheme="majorBidi"/>
        </w:rPr>
        <w:t xml:space="preserve"> </w:t>
      </w:r>
      <w:r w:rsidRPr="00574B41">
        <w:rPr>
          <w:rFonts w:asciiTheme="majorBidi" w:hAnsiTheme="majorBidi" w:cstheme="majorBidi"/>
        </w:rPr>
        <w:t xml:space="preserve">pernikahan </w:t>
      </w:r>
      <w:r>
        <w:rPr>
          <w:rFonts w:asciiTheme="majorBidi" w:hAnsiTheme="majorBidi" w:cstheme="majorBidi"/>
        </w:rPr>
        <w:t xml:space="preserve">  </w:t>
      </w:r>
      <w:r w:rsidRPr="00574B41">
        <w:rPr>
          <w:rFonts w:asciiTheme="majorBidi" w:hAnsiTheme="majorBidi" w:cstheme="majorBidi"/>
        </w:rPr>
        <w:t>berupa</w:t>
      </w:r>
      <w:r w:rsidRPr="006D4FF1">
        <w:rPr>
          <w:rFonts w:asciiTheme="majorBidi" w:hAnsiTheme="majorBidi" w:cstheme="majorBidi"/>
        </w:rPr>
        <w:t xml:space="preserve"> </w:t>
      </w:r>
      <w:r w:rsidRPr="00574B41">
        <w:rPr>
          <w:rFonts w:asciiTheme="majorBidi" w:hAnsiTheme="majorBidi" w:cstheme="majorBidi"/>
        </w:rPr>
        <w:t>mahar</w:t>
      </w:r>
      <w:r>
        <w:rPr>
          <w:rFonts w:asciiTheme="majorBidi" w:hAnsiTheme="majorBidi" w:cstheme="majorBidi"/>
        </w:rPr>
        <w:t xml:space="preserve">  </w:t>
      </w:r>
      <w:r w:rsidRPr="00574B41">
        <w:rPr>
          <w:rFonts w:asciiTheme="majorBidi" w:hAnsiTheme="majorBidi" w:cstheme="majorBidi"/>
        </w:rPr>
        <w:t xml:space="preserve"> dan </w:t>
      </w:r>
      <w:r>
        <w:rPr>
          <w:rFonts w:asciiTheme="majorBidi" w:hAnsiTheme="majorBidi" w:cstheme="majorBidi"/>
        </w:rPr>
        <w:t xml:space="preserve">  </w:t>
      </w:r>
      <w:r w:rsidRPr="00574B41">
        <w:rPr>
          <w:rFonts w:asciiTheme="majorBidi" w:hAnsiTheme="majorBidi" w:cstheme="majorBidi"/>
        </w:rPr>
        <w:t>perbelanjaan</w:t>
      </w:r>
      <w:r>
        <w:rPr>
          <w:rFonts w:asciiTheme="majorBidi" w:hAnsiTheme="majorBidi" w:cstheme="majorBidi"/>
        </w:rPr>
        <w:t xml:space="preserve">  </w:t>
      </w:r>
      <w:r w:rsidRPr="00574B41">
        <w:rPr>
          <w:rFonts w:asciiTheme="majorBidi" w:hAnsiTheme="majorBidi" w:cstheme="majorBidi"/>
        </w:rPr>
        <w:t xml:space="preserve"> istri, dan </w:t>
      </w:r>
      <w:r>
        <w:rPr>
          <w:rFonts w:asciiTheme="majorBidi" w:hAnsiTheme="majorBidi" w:cstheme="majorBidi"/>
        </w:rPr>
        <w:t xml:space="preserve"> </w:t>
      </w:r>
      <w:r w:rsidRPr="00574B41">
        <w:rPr>
          <w:rFonts w:asciiTheme="majorBidi" w:hAnsiTheme="majorBidi" w:cstheme="majorBidi"/>
        </w:rPr>
        <w:t>keperluan-keperluan</w:t>
      </w:r>
      <w:r>
        <w:rPr>
          <w:rFonts w:asciiTheme="majorBidi" w:hAnsiTheme="majorBidi" w:cstheme="majorBidi"/>
        </w:rPr>
        <w:t xml:space="preserve">  </w:t>
      </w:r>
      <w:r w:rsidRPr="00574B41">
        <w:rPr>
          <w:rFonts w:asciiTheme="majorBidi" w:hAnsiTheme="majorBidi" w:cstheme="majorBidi"/>
        </w:rPr>
        <w:t xml:space="preserve"> perkawinan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tidak melanggar hukum. Serta tidak mampu menguasai diri agar tidak terjerumus kepada perbuatan keji dengan cara berpuasa atau semacamnya. Mengendalikan diri dan melindunginya dari yang haram. Segala hal yang  tidak sempurna suatu kewajiban kecuali dengan keikut sertaannya maka hal itu menjadi wajib. Golongan Hanafi berpendapat bahwa kawin itu wajib apabila seseorang takut terjerumus kepada perbuatan zina (</w:t>
      </w:r>
      <w:r w:rsidRPr="00574B41">
        <w:rPr>
          <w:rFonts w:asciiTheme="majorBidi" w:hAnsiTheme="majorBidi" w:cstheme="majorBidi"/>
          <w:i/>
          <w:iCs/>
        </w:rPr>
        <w:t>fahisyah</w:t>
      </w:r>
      <w:r>
        <w:rPr>
          <w:rFonts w:asciiTheme="majorBidi" w:hAnsiTheme="majorBidi" w:cstheme="majorBidi"/>
        </w:rPr>
        <w:t>). Kalau</w:t>
      </w:r>
      <w:r w:rsidRPr="00574B41">
        <w:rPr>
          <w:rFonts w:asciiTheme="majorBidi" w:hAnsiTheme="majorBidi" w:cstheme="majorBidi"/>
        </w:rPr>
        <w:t xml:space="preserve"> tidak menikah</w:t>
      </w:r>
      <w:r>
        <w:rPr>
          <w:rFonts w:asciiTheme="majorBidi" w:hAnsiTheme="majorBidi" w:cstheme="majorBidi"/>
        </w:rPr>
        <w:t xml:space="preserve">, </w:t>
      </w:r>
      <w:r w:rsidRPr="00574B41">
        <w:rPr>
          <w:rFonts w:asciiTheme="majorBidi" w:hAnsiTheme="majorBidi" w:cstheme="majorBidi"/>
        </w:rPr>
        <w:t>tidak</w:t>
      </w:r>
      <w:r>
        <w:rPr>
          <w:rFonts w:asciiTheme="majorBidi" w:hAnsiTheme="majorBidi" w:cstheme="majorBidi"/>
        </w:rPr>
        <w:t xml:space="preserve"> dapat meyakini dirinya </w:t>
      </w:r>
      <w:r w:rsidRPr="00574B41">
        <w:rPr>
          <w:rFonts w:asciiTheme="majorBidi" w:hAnsiTheme="majorBidi" w:cstheme="majorBidi"/>
        </w:rPr>
        <w:t>dapat menghindar dari perbuatan zina, sedangkan dirinya mampu mengadakan perkaw</w:t>
      </w:r>
      <w:r>
        <w:rPr>
          <w:rFonts w:asciiTheme="majorBidi" w:hAnsiTheme="majorBidi" w:cstheme="majorBidi"/>
        </w:rPr>
        <w:t>inan berupa pembayaran mahar, pemberian perbelanjaan,</w:t>
      </w:r>
      <w:r w:rsidRPr="00574B41">
        <w:rPr>
          <w:rFonts w:asciiTheme="majorBidi" w:hAnsiTheme="majorBidi" w:cstheme="majorBidi"/>
        </w:rPr>
        <w:t xml:space="preserve"> tidak takut berbuat zholim kepada perempuan  dan pengurangan terhadap haknya.  Haram melakukan perkawinan bagi seseorang yang meyakini dirinya akan berbuat zholim kepada  perempuan  dan </w:t>
      </w:r>
      <w:r w:rsidRPr="00574B41">
        <w:rPr>
          <w:rFonts w:asciiTheme="majorBidi" w:hAnsiTheme="majorBidi" w:cstheme="majorBidi"/>
        </w:rPr>
        <w:lastRenderedPageBreak/>
        <w:t>menyakitinya (menelantarkannya), karena tidak mampu  memenuhi  keperluan pernikahan atau tidak dapat berlaku adil jika menikah lagi dengan perempuan lain. Karena segala sesuatu yang dapat menghantarkannya kepada yang haram maka itu menjadi haram. Apabila terjadi pertentangan sesuatu yang menjadikan  perkawinan itu wajib baginya dan sesuatu yang menjadikannya haram dengan keyakinan</w:t>
      </w:r>
      <w:r>
        <w:rPr>
          <w:rFonts w:asciiTheme="majorBidi" w:hAnsiTheme="majorBidi" w:cstheme="majorBidi"/>
        </w:rPr>
        <w:t xml:space="preserve"> akan terjerumus kepada perzina</w:t>
      </w:r>
      <w:r w:rsidRPr="00574B41">
        <w:rPr>
          <w:rFonts w:asciiTheme="majorBidi" w:hAnsiTheme="majorBidi" w:cstheme="majorBidi"/>
        </w:rPr>
        <w:t xml:space="preserve">an jika belum melakukan </w:t>
      </w:r>
      <w:r>
        <w:rPr>
          <w:rFonts w:asciiTheme="majorBidi" w:hAnsiTheme="majorBidi" w:cstheme="majorBidi"/>
        </w:rPr>
        <w:t xml:space="preserve"> </w:t>
      </w:r>
      <w:r w:rsidRPr="00574B41">
        <w:rPr>
          <w:rFonts w:asciiTheme="majorBidi" w:hAnsiTheme="majorBidi" w:cstheme="majorBidi"/>
        </w:rPr>
        <w:t>perkawin</w:t>
      </w:r>
      <w:r>
        <w:rPr>
          <w:rFonts w:asciiTheme="majorBidi" w:hAnsiTheme="majorBidi" w:cstheme="majorBidi"/>
        </w:rPr>
        <w:t xml:space="preserve">an, tetapi yakin akan berbuat </w:t>
      </w:r>
      <w:r w:rsidRPr="003C02D1">
        <w:rPr>
          <w:rFonts w:asciiTheme="majorBidi" w:hAnsiTheme="majorBidi" w:cstheme="majorBidi"/>
        </w:rPr>
        <w:t>z</w:t>
      </w:r>
      <w:r w:rsidRPr="00574B41">
        <w:rPr>
          <w:rFonts w:asciiTheme="majorBidi" w:hAnsiTheme="majorBidi" w:cstheme="majorBidi"/>
        </w:rPr>
        <w:t>olim kepada istrinya. Saat</w:t>
      </w:r>
      <w:r>
        <w:rPr>
          <w:rFonts w:asciiTheme="majorBidi" w:hAnsiTheme="majorBidi" w:cstheme="majorBidi"/>
        </w:rPr>
        <w:t xml:space="preserve"> </w:t>
      </w:r>
      <w:r w:rsidRPr="00574B41">
        <w:rPr>
          <w:rFonts w:asciiTheme="majorBidi" w:hAnsiTheme="majorBidi" w:cstheme="majorBidi"/>
        </w:rPr>
        <w:t xml:space="preserve"> ini</w:t>
      </w:r>
      <w:r>
        <w:rPr>
          <w:rFonts w:asciiTheme="majorBidi" w:hAnsiTheme="majorBidi" w:cstheme="majorBidi"/>
        </w:rPr>
        <w:t xml:space="preserve">  </w:t>
      </w:r>
      <w:r w:rsidRPr="00574B41">
        <w:rPr>
          <w:rFonts w:asciiTheme="majorBidi" w:hAnsiTheme="majorBidi" w:cstheme="majorBidi"/>
        </w:rPr>
        <w:t xml:space="preserve"> melakukan</w:t>
      </w:r>
      <w:r>
        <w:rPr>
          <w:rFonts w:asciiTheme="majorBidi" w:hAnsiTheme="majorBidi" w:cstheme="majorBidi"/>
        </w:rPr>
        <w:t xml:space="preserve">  </w:t>
      </w:r>
      <w:r w:rsidRPr="00574B41">
        <w:rPr>
          <w:rFonts w:asciiTheme="majorBidi" w:hAnsiTheme="majorBidi" w:cstheme="majorBidi"/>
        </w:rPr>
        <w:t>perkawinan</w:t>
      </w:r>
      <w:r>
        <w:rPr>
          <w:rFonts w:asciiTheme="majorBidi" w:hAnsiTheme="majorBidi" w:cstheme="majorBidi"/>
        </w:rPr>
        <w:t xml:space="preserve"> </w:t>
      </w:r>
      <w:r w:rsidRPr="00574B41">
        <w:rPr>
          <w:rFonts w:asciiTheme="majorBidi" w:hAnsiTheme="majorBidi" w:cstheme="majorBidi"/>
        </w:rPr>
        <w:t xml:space="preserve"> itu haram baginya, karena  apabila </w:t>
      </w:r>
      <w:r>
        <w:rPr>
          <w:rFonts w:asciiTheme="majorBidi" w:hAnsiTheme="majorBidi" w:cstheme="majorBidi"/>
        </w:rPr>
        <w:t xml:space="preserve"> </w:t>
      </w:r>
      <w:r>
        <w:rPr>
          <w:rFonts w:asciiTheme="majorBidi" w:hAnsiTheme="majorBidi" w:cstheme="majorBidi"/>
          <w:lang w:val="en-ID"/>
        </w:rPr>
        <w:t xml:space="preserve"> </w:t>
      </w:r>
      <w:r w:rsidRPr="00574B41">
        <w:rPr>
          <w:rFonts w:asciiTheme="majorBidi" w:hAnsiTheme="majorBidi" w:cstheme="majorBidi"/>
        </w:rPr>
        <w:t>berkumpul</w:t>
      </w:r>
      <w:r>
        <w:rPr>
          <w:rFonts w:asciiTheme="majorBidi" w:hAnsiTheme="majorBidi" w:cstheme="majorBidi"/>
        </w:rPr>
        <w:t xml:space="preserve"> </w:t>
      </w:r>
      <w:r w:rsidRPr="00574B41">
        <w:rPr>
          <w:rFonts w:asciiTheme="majorBidi" w:hAnsiTheme="majorBidi" w:cstheme="majorBidi"/>
        </w:rPr>
        <w:t xml:space="preserve"> antara </w:t>
      </w:r>
      <w:r>
        <w:rPr>
          <w:rFonts w:asciiTheme="majorBidi" w:hAnsiTheme="majorBidi" w:cstheme="majorBidi"/>
        </w:rPr>
        <w:t xml:space="preserve"> </w:t>
      </w:r>
      <w:r w:rsidRPr="00574B41">
        <w:rPr>
          <w:rFonts w:asciiTheme="majorBidi" w:hAnsiTheme="majorBidi" w:cstheme="majorBidi"/>
        </w:rPr>
        <w:t>yang halal dengan yang haram  maka yang hara</w:t>
      </w:r>
      <w:r>
        <w:rPr>
          <w:rFonts w:asciiTheme="majorBidi" w:hAnsiTheme="majorBidi" w:cstheme="majorBidi"/>
        </w:rPr>
        <w:t>m akan mengalahkan yang halal b</w:t>
      </w:r>
      <w:r w:rsidRPr="00574B41">
        <w:rPr>
          <w:rFonts w:asciiTheme="majorBidi" w:hAnsiTheme="majorBidi" w:cstheme="majorBidi"/>
        </w:rPr>
        <w:t>erdasar</w:t>
      </w:r>
      <w:r>
        <w:rPr>
          <w:rFonts w:asciiTheme="majorBidi" w:hAnsiTheme="majorBidi" w:cstheme="majorBidi"/>
        </w:rPr>
        <w:t xml:space="preserve">kan </w:t>
      </w:r>
      <w:r w:rsidRPr="00574B41">
        <w:rPr>
          <w:rFonts w:asciiTheme="majorBidi" w:hAnsiTheme="majorBidi" w:cstheme="majorBidi"/>
        </w:rPr>
        <w:t xml:space="preserve"> firman Allah:</w:t>
      </w:r>
      <w:r>
        <w:rPr>
          <w:rFonts w:asciiTheme="majorBidi" w:hAnsiTheme="majorBidi" w:cstheme="majorBidi"/>
        </w:rPr>
        <w:t xml:space="preserve"> </w:t>
      </w:r>
    </w:p>
    <w:p w:rsidR="00D55C1E" w:rsidRPr="0080749E" w:rsidRDefault="00D55C1E" w:rsidP="00D55C1E">
      <w:pPr>
        <w:bidi/>
        <w:rPr>
          <w:rFonts w:ascii="KFGQPC Uthmanic Script HAFS" w:hAnsi="KFGQPC Uthmanic Script HAFS" w:cs="KFGQPC Uthmanic Script HAFS"/>
          <w:sz w:val="36"/>
          <w:szCs w:val="36"/>
          <w:rtl/>
        </w:rPr>
      </w:pPr>
      <w:r w:rsidRPr="00021380">
        <w:rPr>
          <w:rFonts w:ascii="Traditional Arabic" w:hAnsi="Traditional Arabic" w:cs="Traditional Arabic"/>
          <w:sz w:val="36"/>
          <w:szCs w:val="36"/>
          <w:rtl/>
        </w:rPr>
        <w:t>وَلۡيَسۡتَعۡفِفِ ٱلَّذِينَ لَا يَجِدُونَ نِكَاحًا حَتَّىٰ يُغۡنِيَهُمُ ٱللَّهُ مِن فَضۡلِهِۦۗ وَٱلَّذِينَ يَبۡتَغُونَ ٱلۡكِتَٰبَ مِمَّا مَلَكَتۡ أَيۡمَٰنُكُمۡ فَكَاتِبُوهُمۡ إِنۡ عَلِمۡتُمۡ فِيهِمۡ خَيۡر</w:t>
      </w:r>
      <w:r>
        <w:rPr>
          <w:rFonts w:ascii="Traditional Arabic" w:hAnsi="Traditional Arabic" w:cs="Traditional Arabic" w:hint="cs"/>
          <w:sz w:val="36"/>
          <w:szCs w:val="36"/>
          <w:rtl/>
        </w:rPr>
        <w:t>ً</w:t>
      </w:r>
      <w:r w:rsidRPr="00021380">
        <w:rPr>
          <w:rFonts w:ascii="Traditional Arabic" w:hAnsi="Traditional Arabic" w:cs="Traditional Arabic" w:hint="cs"/>
          <w:sz w:val="36"/>
          <w:szCs w:val="36"/>
          <w:rtl/>
        </w:rPr>
        <w:t>اۖ</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وَءَاتُوهُم</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مِّن</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مَّالِ</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ٱللَّهِ</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ٱلَّذِيٓ</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ءَاتَىٰكُمۡۚ</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وَلَا</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تُكۡرِهُواْ</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فَتَيَٰتِكُمۡ</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عَلَى</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ٱلۡبِغَآءِ</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إِنۡ</w:t>
      </w:r>
      <w:r w:rsidRPr="00115809">
        <w:rPr>
          <w:rFonts w:cs="KFGQPC Uthmanic Script HAFS" w:hint="cs"/>
          <w:sz w:val="36"/>
          <w:szCs w:val="36"/>
          <w:rtl/>
        </w:rPr>
        <w:t xml:space="preserve"> </w:t>
      </w:r>
      <w:r w:rsidRPr="00021380">
        <w:rPr>
          <w:rFonts w:ascii="Traditional Arabic" w:hAnsi="Traditional Arabic" w:cs="Traditional Arabic"/>
          <w:sz w:val="36"/>
          <w:szCs w:val="36"/>
          <w:rtl/>
        </w:rPr>
        <w:t>أَرَدۡنَ تَحَصُّن</w:t>
      </w:r>
      <w:r>
        <w:rPr>
          <w:rFonts w:ascii="Traditional Arabic" w:hAnsi="Traditional Arabic" w:cs="Traditional Arabic" w:hint="cs"/>
          <w:sz w:val="36"/>
          <w:szCs w:val="36"/>
          <w:rtl/>
        </w:rPr>
        <w:t>ً</w:t>
      </w:r>
      <w:r w:rsidRPr="00021380">
        <w:rPr>
          <w:rFonts w:ascii="Traditional Arabic" w:hAnsi="Traditional Arabic" w:cs="Traditional Arabic" w:hint="cs"/>
          <w:sz w:val="36"/>
          <w:szCs w:val="36"/>
          <w:rtl/>
        </w:rPr>
        <w:t>ا</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لِّتَبۡتَغُواْ</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عَرَضَ</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ٱلۡحَيَوٰةِ</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ٱلدُّنۡيَاۚ</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وَمَن</w:t>
      </w:r>
      <w:r w:rsidRPr="00115809">
        <w:rPr>
          <w:rFonts w:cs="KFGQPC Uthmanic Script HAFS" w:hint="cs"/>
          <w:sz w:val="36"/>
          <w:szCs w:val="36"/>
          <w:rtl/>
        </w:rPr>
        <w:t xml:space="preserve"> </w:t>
      </w:r>
      <w:r w:rsidRPr="00021380">
        <w:rPr>
          <w:rFonts w:ascii="Traditional Arabic" w:hAnsi="Traditional Arabic" w:cs="Traditional Arabic"/>
          <w:sz w:val="36"/>
          <w:szCs w:val="36"/>
          <w:rtl/>
        </w:rPr>
        <w:t>يُكۡرِه</w:t>
      </w:r>
      <w:r>
        <w:rPr>
          <w:rFonts w:ascii="Traditional Arabic" w:hAnsi="Traditional Arabic" w:cs="Traditional Arabic" w:hint="cs"/>
          <w:sz w:val="36"/>
          <w:szCs w:val="36"/>
          <w:rtl/>
        </w:rPr>
        <w:t>ْ</w:t>
      </w:r>
      <w:r w:rsidRPr="00021380">
        <w:rPr>
          <w:rFonts w:ascii="Traditional Arabic" w:hAnsi="Traditional Arabic" w:cs="Traditional Arabic"/>
          <w:sz w:val="36"/>
          <w:szCs w:val="36"/>
          <w:rtl/>
        </w:rPr>
        <w:t>هُّنَّ</w:t>
      </w:r>
      <w:r>
        <w:rPr>
          <w:rFonts w:cs="KFGQPC Uthmanic Script HAFS" w:hint="cs"/>
          <w:sz w:val="36"/>
          <w:szCs w:val="36"/>
          <w:rtl/>
        </w:rPr>
        <w:t xml:space="preserve"> </w:t>
      </w:r>
      <w:r w:rsidRPr="00021380">
        <w:rPr>
          <w:rFonts w:ascii="Traditional Arabic" w:hAnsi="Traditional Arabic" w:cs="Traditional Arabic"/>
          <w:sz w:val="36"/>
          <w:szCs w:val="36"/>
          <w:rtl/>
        </w:rPr>
        <w:t>فَإِنَّ ٱللَّهَ مِن بَعْدِ</w:t>
      </w:r>
      <w:r>
        <w:rPr>
          <w:rFonts w:ascii="Traditional Arabic" w:hAnsi="Traditional Arabic" w:cs="Traditional Arabic" w:hint="cs"/>
          <w:sz w:val="36"/>
          <w:szCs w:val="36"/>
          <w:vertAlign w:val="superscript"/>
          <w:rtl/>
        </w:rPr>
        <w:t xml:space="preserve"> </w:t>
      </w:r>
      <w:r w:rsidRPr="00021380">
        <w:rPr>
          <w:rFonts w:ascii="Traditional Arabic" w:hAnsi="Traditional Arabic" w:cs="Traditional Arabic"/>
          <w:sz w:val="36"/>
          <w:szCs w:val="36"/>
          <w:rtl/>
        </w:rPr>
        <w:t>إِكۡرَٰهِهِنَّ غَفُو</w:t>
      </w:r>
      <w:r>
        <w:rPr>
          <w:rFonts w:ascii="Traditional Arabic" w:hAnsi="Traditional Arabic" w:cs="Traditional Arabic" w:hint="cs"/>
          <w:sz w:val="36"/>
          <w:szCs w:val="36"/>
          <w:rtl/>
        </w:rPr>
        <w:t>ْ</w:t>
      </w:r>
      <w:r w:rsidRPr="00021380">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021380">
        <w:rPr>
          <w:rFonts w:ascii="Traditional Arabic" w:hAnsi="Traditional Arabic" w:cs="Traditional Arabic"/>
          <w:sz w:val="36"/>
          <w:szCs w:val="36"/>
          <w:rtl/>
        </w:rPr>
        <w:t xml:space="preserve"> </w:t>
      </w:r>
      <w:r w:rsidRPr="00021380">
        <w:rPr>
          <w:rFonts w:ascii="Traditional Arabic" w:hAnsi="Traditional Arabic" w:cs="Traditional Arabic" w:hint="cs"/>
          <w:sz w:val="36"/>
          <w:szCs w:val="36"/>
          <w:rtl/>
        </w:rPr>
        <w:t>رَّحِيم</w:t>
      </w:r>
      <w:r>
        <w:rPr>
          <w:rFonts w:ascii="Traditional Arabic" w:hAnsi="Traditional Arabic" w:cs="Traditional Arabic" w:hint="cs"/>
          <w:sz w:val="36"/>
          <w:szCs w:val="36"/>
          <w:rtl/>
        </w:rPr>
        <w:t>ٌ</w:t>
      </w:r>
      <w:r w:rsidRPr="00021380">
        <w:rPr>
          <w:rStyle w:val="FootnoteReference"/>
          <w:rFonts w:ascii="Traditional Arabic" w:hAnsi="Traditional Arabic" w:cs="Traditional Arabic"/>
          <w:rtl/>
        </w:rPr>
        <w:footnoteReference w:id="194"/>
      </w:r>
      <w:r w:rsidRPr="00021380">
        <w:rPr>
          <w:rFonts w:ascii="Traditional Arabic" w:hAnsi="Traditional Arabic" w:cs="Traditional Arabic"/>
          <w:vertAlign w:val="superscript"/>
          <w:rtl/>
        </w:rPr>
        <w:t xml:space="preserve"> </w:t>
      </w:r>
      <w:r w:rsidRPr="00021380">
        <w:rPr>
          <w:rFonts w:ascii="Traditional Arabic" w:hAnsi="Traditional Arabic" w:cs="Traditional Arabic"/>
          <w:sz w:val="36"/>
          <w:szCs w:val="36"/>
          <w:vertAlign w:val="superscript"/>
          <w:rtl/>
        </w:rPr>
        <w:t xml:space="preserve">                                                                                                                      </w:t>
      </w:r>
    </w:p>
    <w:p w:rsidR="00D55C1E" w:rsidRPr="00021380" w:rsidRDefault="00D55C1E" w:rsidP="00D55C1E">
      <w:pPr>
        <w:spacing w:line="360" w:lineRule="auto"/>
        <w:jc w:val="both"/>
        <w:rPr>
          <w:rFonts w:asciiTheme="majorBidi" w:hAnsiTheme="majorBidi" w:cstheme="majorBidi"/>
        </w:rPr>
      </w:pPr>
      <w:r>
        <w:rPr>
          <w:rFonts w:asciiTheme="majorBidi" w:hAnsiTheme="majorBidi" w:cstheme="majorBidi"/>
        </w:rPr>
        <w:t>Kemudian dijelaskan oleh hadis Rasulullah saw.</w:t>
      </w:r>
      <w:r w:rsidRPr="00574B41">
        <w:rPr>
          <w:rFonts w:asciiTheme="majorBidi" w:hAnsiTheme="majorBidi" w:cstheme="majorBidi"/>
        </w:rPr>
        <w:t xml:space="preserve">: </w:t>
      </w:r>
    </w:p>
    <w:p w:rsidR="00D55C1E" w:rsidRPr="005A68B2" w:rsidRDefault="00D55C1E" w:rsidP="00D55C1E">
      <w:pPr>
        <w:bidi/>
        <w:jc w:val="both"/>
        <w:rPr>
          <w:rFonts w:asciiTheme="majorBidi" w:hAnsiTheme="majorBidi" w:cstheme="majorBidi"/>
          <w:vertAlign w:val="superscript"/>
          <w:rtl/>
        </w:rPr>
      </w:pPr>
      <w:r w:rsidRPr="00021380">
        <w:rPr>
          <w:rFonts w:ascii="Traditional Arabic" w:hAnsi="Traditional Arabic" w:cs="Traditional Arabic"/>
          <w:sz w:val="36"/>
          <w:szCs w:val="36"/>
          <w:rtl/>
        </w:rPr>
        <w:t>يَا مَعْشَرَالشَّبَابِ مَنِ اسْتَطَاعَ مِنْكُمُ الْبَائَةَ فَلْيَتَزَوَّجْ فَإنَّهُ أَغَضُّ لِلْبَصَرِ وَأَحْصَنُ لِلْفَرْجِ فَمَنْ لَمْ يَسْتَطِعْ فَعَلَيْهِ بِالصَّوْمِ</w:t>
      </w:r>
      <w:r>
        <w:rPr>
          <w:rFonts w:ascii="Traditional Arabic" w:hAnsi="Traditional Arabic" w:cs="Traditional Arabic" w:hint="cs"/>
          <w:sz w:val="36"/>
          <w:szCs w:val="36"/>
          <w:rtl/>
        </w:rPr>
        <w:t xml:space="preserve"> </w:t>
      </w:r>
      <w:r w:rsidRPr="00021380">
        <w:rPr>
          <w:rFonts w:ascii="Traditional Arabic" w:hAnsi="Traditional Arabic" w:cs="Traditional Arabic" w:hint="cs"/>
          <w:rtl/>
        </w:rPr>
        <w:t>رواه مسلم</w:t>
      </w:r>
      <w:r>
        <w:rPr>
          <w:rStyle w:val="FootnoteReference"/>
          <w:rFonts w:asciiTheme="majorBidi" w:hAnsiTheme="majorBidi" w:cstheme="majorBidi"/>
          <w:rtl/>
        </w:rPr>
        <w:footnoteReference w:id="195"/>
      </w:r>
    </w:p>
    <w:p w:rsidR="00D55C1E" w:rsidRPr="00021380" w:rsidRDefault="00D55C1E" w:rsidP="00D55C1E">
      <w:pPr>
        <w:ind w:firstLine="567"/>
        <w:jc w:val="both"/>
        <w:rPr>
          <w:rFonts w:asciiTheme="majorBidi" w:hAnsiTheme="majorBidi" w:cstheme="majorBidi"/>
          <w:lang w:val="en-ID"/>
        </w:rPr>
      </w:pPr>
      <w:r w:rsidRPr="00EB1D55">
        <w:rPr>
          <w:rFonts w:asciiTheme="majorBidi" w:hAnsiTheme="majorBidi" w:cstheme="majorBidi"/>
          <w:i/>
          <w:iCs/>
        </w:rPr>
        <w:t xml:space="preserve">Wahai para pemuda, barangsiapa di antara kalian mampu membiayai, maka hendaklah melangsungkan pernikahan, maka sesungguhnya (pernikahan itu) lebih </w:t>
      </w:r>
      <w:r>
        <w:rPr>
          <w:rFonts w:asciiTheme="majorBidi" w:hAnsiTheme="majorBidi" w:cstheme="majorBidi"/>
          <w:i/>
          <w:iCs/>
        </w:rPr>
        <w:t>memejamkan mata dan lebih memelihara kemaluan maka barangsiapa yang belum mampu (menikah) maka berpuasa saja.</w:t>
      </w:r>
      <w:r>
        <w:rPr>
          <w:rFonts w:asciiTheme="majorBidi" w:hAnsiTheme="majorBidi" w:cstheme="majorBidi"/>
          <w:lang w:val="en-ID"/>
        </w:rPr>
        <w:t>(Diriwayatkan oleh Muslim)</w:t>
      </w:r>
    </w:p>
    <w:p w:rsidR="00D55C1E" w:rsidRDefault="00D55C1E" w:rsidP="00D55C1E">
      <w:pPr>
        <w:spacing w:line="360" w:lineRule="auto"/>
        <w:jc w:val="both"/>
        <w:rPr>
          <w:rFonts w:asciiTheme="majorBidi" w:hAnsiTheme="majorBidi" w:cstheme="majorBidi"/>
        </w:rPr>
      </w:pPr>
      <w:r w:rsidRPr="00574B41">
        <w:rPr>
          <w:rFonts w:asciiTheme="majorBidi" w:hAnsiTheme="majorBidi" w:cstheme="majorBidi"/>
        </w:rPr>
        <w:t>Dimakruhkan menikah apabila khawatir seseorang terjerumus kepada kejahatan dan kemadaratan ka</w:t>
      </w:r>
      <w:r>
        <w:rPr>
          <w:rFonts w:asciiTheme="majorBidi" w:hAnsiTheme="majorBidi" w:cstheme="majorBidi"/>
        </w:rPr>
        <w:t>rena dia yakin bila</w:t>
      </w:r>
      <w:r w:rsidRPr="00574B41">
        <w:rPr>
          <w:rFonts w:asciiTheme="majorBidi" w:hAnsiTheme="majorBidi" w:cstheme="majorBidi"/>
        </w:rPr>
        <w:t xml:space="preserve"> melaksanakan</w:t>
      </w:r>
      <w:r>
        <w:rPr>
          <w:rFonts w:asciiTheme="majorBidi" w:hAnsiTheme="majorBidi" w:cstheme="majorBidi"/>
        </w:rPr>
        <w:t xml:space="preserve"> perkawinan tidak mampu</w:t>
      </w:r>
      <w:r w:rsidRPr="00574B41">
        <w:rPr>
          <w:rFonts w:asciiTheme="majorBidi" w:hAnsiTheme="majorBidi" w:cstheme="majorBidi"/>
        </w:rPr>
        <w:t xml:space="preserve">  </w:t>
      </w:r>
      <w:r>
        <w:rPr>
          <w:rFonts w:asciiTheme="majorBidi" w:hAnsiTheme="majorBidi" w:cstheme="majorBidi"/>
        </w:rPr>
        <w:t xml:space="preserve">membelanjai atau tidak mampu </w:t>
      </w:r>
      <w:r w:rsidRPr="00574B41">
        <w:rPr>
          <w:rFonts w:asciiTheme="majorBidi" w:hAnsiTheme="majorBidi" w:cstheme="majorBidi"/>
        </w:rPr>
        <w:t xml:space="preserve"> menggauli istri </w:t>
      </w:r>
      <w:r>
        <w:rPr>
          <w:rFonts w:asciiTheme="majorBidi" w:hAnsiTheme="majorBidi" w:cstheme="majorBidi"/>
        </w:rPr>
        <w:t xml:space="preserve"> dengan baik </w:t>
      </w:r>
      <w:r w:rsidRPr="00574B41">
        <w:rPr>
          <w:rFonts w:asciiTheme="majorBidi" w:hAnsiTheme="majorBidi" w:cstheme="majorBidi"/>
        </w:rPr>
        <w:t xml:space="preserve">atau </w:t>
      </w:r>
      <w:r>
        <w:rPr>
          <w:rFonts w:asciiTheme="majorBidi" w:hAnsiTheme="majorBidi" w:cstheme="majorBidi"/>
        </w:rPr>
        <w:t xml:space="preserve">ketika hatinya terputus mencintai </w:t>
      </w:r>
      <w:r w:rsidRPr="00574B41">
        <w:rPr>
          <w:rFonts w:asciiTheme="majorBidi" w:hAnsiTheme="majorBidi" w:cstheme="majorBidi"/>
        </w:rPr>
        <w:t xml:space="preserve"> perempuan.  Menurut faham Hanafi, kemakruhan itu menjadi haram atau makruh tanzih sesuai dengan tingkat kekhawatirannya</w:t>
      </w:r>
      <w:r>
        <w:rPr>
          <w:rFonts w:asciiTheme="majorBidi" w:hAnsiTheme="majorBidi" w:cstheme="majorBidi"/>
        </w:rPr>
        <w:t xml:space="preserve"> itu</w:t>
      </w:r>
      <w:r w:rsidRPr="00574B41">
        <w:rPr>
          <w:rFonts w:asciiTheme="majorBidi" w:hAnsiTheme="majorBidi" w:cstheme="majorBidi"/>
        </w:rPr>
        <w:t>. Menurut faham Syafi’i makruh menikah</w:t>
      </w:r>
      <w:r>
        <w:rPr>
          <w:rFonts w:asciiTheme="majorBidi" w:hAnsiTheme="majorBidi" w:cstheme="majorBidi"/>
        </w:rPr>
        <w:t xml:space="preserve"> bagi</w:t>
      </w:r>
      <w:r w:rsidRPr="00574B41">
        <w:rPr>
          <w:rFonts w:asciiTheme="majorBidi" w:hAnsiTheme="majorBidi" w:cstheme="majorBidi"/>
        </w:rPr>
        <w:t xml:space="preserve"> orang yang berpenyakit seperti lanjut usia, atau sakit  yang terus-menerus. Dimakruhkan menikahi perempuan yang dipinang orang lain. Dimakruhkan melakukan pernikahan </w:t>
      </w:r>
      <w:r w:rsidRPr="00574B41">
        <w:rPr>
          <w:rFonts w:asciiTheme="majorBidi" w:hAnsiTheme="majorBidi" w:cstheme="majorBidi"/>
          <w:i/>
          <w:iCs/>
        </w:rPr>
        <w:t>muhallil</w:t>
      </w:r>
      <w:r w:rsidRPr="00574B41">
        <w:rPr>
          <w:rFonts w:asciiTheme="majorBidi" w:hAnsiTheme="majorBidi" w:cstheme="majorBidi"/>
        </w:rPr>
        <w:t xml:space="preserve"> apabila tidak terdapat perjanjian </w:t>
      </w:r>
      <w:r w:rsidRPr="00574B41">
        <w:rPr>
          <w:rFonts w:asciiTheme="majorBidi" w:hAnsiTheme="majorBidi" w:cstheme="majorBidi"/>
        </w:rPr>
        <w:lastRenderedPageBreak/>
        <w:t>yang merusak tujuannya. Dimakruhkan melangsungkan nikah goror, seperti  seorang suami tidak mengetahui dengan j</w:t>
      </w:r>
      <w:r>
        <w:rPr>
          <w:rFonts w:asciiTheme="majorBidi" w:hAnsiTheme="majorBidi" w:cstheme="majorBidi"/>
        </w:rPr>
        <w:t>elas  status istri baik agama, kemerdekaan</w:t>
      </w:r>
      <w:r w:rsidRPr="00574B41">
        <w:rPr>
          <w:rFonts w:asciiTheme="majorBidi" w:hAnsiTheme="majorBidi" w:cstheme="majorBidi"/>
        </w:rPr>
        <w:t xml:space="preserve"> maupun silsilah keturunan</w:t>
      </w:r>
      <w:r>
        <w:rPr>
          <w:rFonts w:asciiTheme="majorBidi" w:hAnsiTheme="majorBidi" w:cstheme="majorBidi"/>
        </w:rPr>
        <w:t>nya. Disunatkan  (</w:t>
      </w:r>
      <w:r w:rsidRPr="00F96F52">
        <w:rPr>
          <w:rFonts w:asciiTheme="majorBidi" w:hAnsiTheme="majorBidi" w:cstheme="majorBidi"/>
          <w:i/>
          <w:iCs/>
        </w:rPr>
        <w:t>mustahabbun</w:t>
      </w:r>
      <w:r>
        <w:rPr>
          <w:rFonts w:asciiTheme="majorBidi" w:hAnsiTheme="majorBidi" w:cstheme="majorBidi"/>
        </w:rPr>
        <w:t>) menikah   bagi   seseorang   laki-laki  bila kondisinya sesuai dengan    pendapat kebanyakan  ulama (tidak termasuk di dalamnya   A</w:t>
      </w:r>
      <w:r w:rsidRPr="003C02D1">
        <w:rPr>
          <w:rFonts w:asciiTheme="majorBidi" w:hAnsiTheme="majorBidi" w:cstheme="majorBidi"/>
        </w:rPr>
        <w:t>sy</w:t>
      </w:r>
      <w:r>
        <w:rPr>
          <w:rFonts w:asciiTheme="majorBidi" w:hAnsiTheme="majorBidi" w:cstheme="majorBidi"/>
        </w:rPr>
        <w:t xml:space="preserve"> Syafi’i). Abila   seseorang   laki-laki     dalam     keadaan  normal tidak khawatir  terjerumus kepada perbuatan zina bila  belum  menikah. Kemudian    tidak    khawatir berbuat zholim kepada istrinya apabila telah menikah. Standart normal yang dimaksudkan disini adalah manusia pada umumnya. </w:t>
      </w:r>
      <w:r>
        <w:rPr>
          <w:rFonts w:asciiTheme="majorBidi" w:hAnsiTheme="majorBidi" w:cstheme="majorBidi"/>
          <w:vertAlign w:val="superscript"/>
        </w:rPr>
        <w:t xml:space="preserve"> </w:t>
      </w:r>
      <w:r>
        <w:rPr>
          <w:rFonts w:asciiTheme="majorBidi" w:hAnsiTheme="majorBidi" w:cstheme="majorBidi"/>
        </w:rPr>
        <w:t xml:space="preserve">Menikah itu sunnah berdasarkan hadits Rasulullah saw. yang diawali dengan ” </w:t>
      </w:r>
      <w:r w:rsidRPr="00C10320">
        <w:rPr>
          <w:rFonts w:asciiTheme="majorBidi" w:hAnsiTheme="majorBidi" w:cstheme="majorBidi"/>
          <w:i/>
          <w:iCs/>
        </w:rPr>
        <w:t>ya ma’syaro al syabab</w:t>
      </w:r>
      <w:r>
        <w:rPr>
          <w:rFonts w:asciiTheme="majorBidi" w:hAnsiTheme="majorBidi" w:cstheme="majorBidi"/>
        </w:rPr>
        <w:t>”</w:t>
      </w:r>
      <w:r>
        <w:rPr>
          <w:rFonts w:asciiTheme="majorBidi" w:hAnsiTheme="majorBidi" w:cstheme="majorBidi"/>
          <w:vertAlign w:val="superscript"/>
        </w:rPr>
        <w:t xml:space="preserve">   </w:t>
      </w:r>
      <w:r w:rsidRPr="00C10320">
        <w:rPr>
          <w:rFonts w:asciiTheme="majorBidi" w:hAnsiTheme="majorBidi" w:cstheme="majorBidi"/>
        </w:rPr>
        <w:t>da</w:t>
      </w:r>
      <w:r>
        <w:rPr>
          <w:rFonts w:asciiTheme="majorBidi" w:hAnsiTheme="majorBidi" w:cstheme="majorBidi"/>
        </w:rPr>
        <w:t>n al hadis tentang tiga orang yang</w:t>
      </w:r>
      <w:r w:rsidRPr="00AF4E33">
        <w:rPr>
          <w:rFonts w:asciiTheme="majorBidi" w:hAnsiTheme="majorBidi" w:cstheme="majorBidi"/>
        </w:rPr>
        <w:t xml:space="preserve"> </w:t>
      </w:r>
      <w:r>
        <w:rPr>
          <w:rFonts w:asciiTheme="majorBidi" w:hAnsiTheme="majorBidi" w:cstheme="majorBidi"/>
        </w:rPr>
        <w:t xml:space="preserve">memastikan dirinya </w:t>
      </w:r>
      <w:r w:rsidRPr="00AF4E33">
        <w:rPr>
          <w:rFonts w:asciiTheme="majorBidi" w:hAnsiTheme="majorBidi" w:cstheme="majorBidi"/>
        </w:rPr>
        <w:t xml:space="preserve"> </w:t>
      </w:r>
      <w:r>
        <w:rPr>
          <w:rFonts w:asciiTheme="majorBidi" w:hAnsiTheme="majorBidi" w:cstheme="majorBidi"/>
        </w:rPr>
        <w:t xml:space="preserve">terhadap </w:t>
      </w:r>
      <w:r w:rsidRPr="00AF4E33">
        <w:rPr>
          <w:rFonts w:asciiTheme="majorBidi" w:hAnsiTheme="majorBidi" w:cstheme="majorBidi"/>
        </w:rPr>
        <w:t xml:space="preserve"> </w:t>
      </w:r>
      <w:r>
        <w:rPr>
          <w:rFonts w:asciiTheme="majorBidi" w:hAnsiTheme="majorBidi" w:cstheme="majorBidi"/>
        </w:rPr>
        <w:t>tiga macam,</w:t>
      </w:r>
      <w:r w:rsidRPr="00AF4E33">
        <w:rPr>
          <w:rFonts w:asciiTheme="majorBidi" w:hAnsiTheme="majorBidi" w:cstheme="majorBidi"/>
        </w:rPr>
        <w:t xml:space="preserve"> </w:t>
      </w:r>
      <w:r>
        <w:rPr>
          <w:rFonts w:asciiTheme="majorBidi" w:hAnsiTheme="majorBidi" w:cstheme="majorBidi"/>
        </w:rPr>
        <w:t xml:space="preserve">yaitu </w:t>
      </w:r>
      <w:r w:rsidRPr="00626C06">
        <w:rPr>
          <w:rFonts w:asciiTheme="majorBidi" w:hAnsiTheme="majorBidi" w:cstheme="majorBidi"/>
          <w:i/>
          <w:iCs/>
        </w:rPr>
        <w:t>pertama</w:t>
      </w:r>
      <w:r>
        <w:rPr>
          <w:rFonts w:asciiTheme="majorBidi" w:hAnsiTheme="majorBidi" w:cstheme="majorBidi"/>
        </w:rPr>
        <w:t>,</w:t>
      </w:r>
      <w:r>
        <w:rPr>
          <w:rFonts w:asciiTheme="majorBidi" w:hAnsiTheme="majorBidi" w:cstheme="majorBidi" w:hint="cs"/>
          <w:rtl/>
        </w:rPr>
        <w:t xml:space="preserve"> </w:t>
      </w:r>
      <w:r>
        <w:rPr>
          <w:rFonts w:asciiTheme="majorBidi" w:hAnsiTheme="majorBidi" w:cstheme="majorBidi"/>
        </w:rPr>
        <w:t xml:space="preserve">saya akan mendirikan shalat sepanjang malam, </w:t>
      </w:r>
      <w:r w:rsidRPr="00626C06">
        <w:rPr>
          <w:rFonts w:asciiTheme="majorBidi" w:hAnsiTheme="majorBidi" w:cstheme="majorBidi"/>
          <w:i/>
          <w:iCs/>
        </w:rPr>
        <w:t>kedua</w:t>
      </w:r>
      <w:r>
        <w:rPr>
          <w:rFonts w:asciiTheme="majorBidi" w:hAnsiTheme="majorBidi" w:cstheme="majorBidi"/>
        </w:rPr>
        <w:t xml:space="preserve">, aku akan berpuasa sepanjang tahun, </w:t>
      </w:r>
      <w:r w:rsidRPr="00626C06">
        <w:rPr>
          <w:rFonts w:asciiTheme="majorBidi" w:hAnsiTheme="majorBidi" w:cstheme="majorBidi"/>
          <w:i/>
          <w:iCs/>
        </w:rPr>
        <w:t>ketiga</w:t>
      </w:r>
      <w:r>
        <w:rPr>
          <w:rFonts w:asciiTheme="majorBidi" w:hAnsiTheme="majorBidi" w:cstheme="majorBidi"/>
        </w:rPr>
        <w:t>, menjaui perempuan tidak akan menikahinya maka Nabi saw. bersabda:</w:t>
      </w:r>
    </w:p>
    <w:p w:rsidR="00D55C1E" w:rsidRDefault="00D55C1E" w:rsidP="00D55C1E">
      <w:pPr>
        <w:bidi/>
        <w:jc w:val="both"/>
        <w:rPr>
          <w:rFonts w:ascii="Traditional Arabic" w:hAnsi="Traditional Arabic" w:cs="Traditional Arabic"/>
          <w:sz w:val="36"/>
          <w:szCs w:val="36"/>
          <w:rtl/>
        </w:rPr>
      </w:pP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ا 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الله</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ا</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ى ل</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خ</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ش</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اك</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لله</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ت</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اك</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ى 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ص</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ف</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ط</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ص</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ى 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د</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ت</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ز</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ج</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الن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اء</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ر</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غ</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 س</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ت</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ى ف</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ي</w:t>
      </w:r>
      <w:r>
        <w:rPr>
          <w:rFonts w:ascii="Traditional Arabic" w:hAnsi="Traditional Arabic" w:cs="Traditional Arabic" w:hint="cs"/>
          <w:sz w:val="36"/>
          <w:szCs w:val="36"/>
          <w:rtl/>
        </w:rPr>
        <w:t>ْسَ</w:t>
      </w:r>
      <w:r w:rsidRPr="00FD5656">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FD5656">
        <w:rPr>
          <w:rFonts w:ascii="Traditional Arabic" w:hAnsi="Traditional Arabic" w:cs="Traditional Arabic"/>
          <w:sz w:val="36"/>
          <w:szCs w:val="36"/>
          <w:rtl/>
        </w:rPr>
        <w:t xml:space="preserve">ى </w:t>
      </w:r>
      <w:r w:rsidRPr="00FD5656">
        <w:rPr>
          <w:rFonts w:ascii="Traditional Arabic" w:hAnsi="Traditional Arabic" w:cs="Traditional Arabic"/>
          <w:rtl/>
        </w:rPr>
        <w:t>رواه البخارى</w:t>
      </w:r>
      <w:r>
        <w:rPr>
          <w:rStyle w:val="FootnoteReference"/>
          <w:rFonts w:ascii="Traditional Arabic" w:hAnsi="Traditional Arabic" w:cs="Traditional Arabic"/>
          <w:rtl/>
        </w:rPr>
        <w:footnoteReference w:id="196"/>
      </w:r>
    </w:p>
    <w:p w:rsidR="00D55C1E" w:rsidRPr="00BF2DA0" w:rsidRDefault="00D55C1E" w:rsidP="00D55C1E">
      <w:pPr>
        <w:bidi/>
        <w:jc w:val="both"/>
        <w:rPr>
          <w:rFonts w:ascii="Traditional Arabic" w:hAnsi="Traditional Arabic" w:cs="Traditional Arabic"/>
          <w:rtl/>
        </w:rPr>
      </w:pPr>
    </w:p>
    <w:p w:rsidR="00D55C1E" w:rsidRPr="003C02D1" w:rsidRDefault="00D55C1E" w:rsidP="00D55C1E">
      <w:pPr>
        <w:jc w:val="both"/>
        <w:rPr>
          <w:rFonts w:asciiTheme="majorBidi" w:hAnsiTheme="majorBidi" w:cstheme="majorBidi"/>
        </w:rPr>
      </w:pPr>
      <w:r>
        <w:rPr>
          <w:rFonts w:asciiTheme="majorBidi" w:hAnsiTheme="majorBidi" w:cstheme="majorBidi"/>
        </w:rPr>
        <w:t xml:space="preserve">         ”</w:t>
      </w:r>
      <w:r w:rsidRPr="0046481A">
        <w:rPr>
          <w:rFonts w:asciiTheme="majorBidi" w:hAnsiTheme="majorBidi" w:cstheme="majorBidi"/>
          <w:i/>
          <w:iCs/>
        </w:rPr>
        <w:t>Adapun demi Allah sesungguhnya saya mengkhawatirkan kamu karena Allah, saya menjadi takut kepada kamu karena Allah, tetapi aku berpuasa dan aku</w:t>
      </w:r>
      <w:r>
        <w:rPr>
          <w:rFonts w:asciiTheme="majorBidi" w:hAnsiTheme="majorBidi" w:cstheme="majorBidi"/>
          <w:i/>
          <w:iCs/>
        </w:rPr>
        <w:t xml:space="preserve"> pernah</w:t>
      </w:r>
      <w:r w:rsidRPr="0046481A">
        <w:rPr>
          <w:rFonts w:asciiTheme="majorBidi" w:hAnsiTheme="majorBidi" w:cstheme="majorBidi"/>
          <w:i/>
          <w:iCs/>
        </w:rPr>
        <w:t xml:space="preserve"> tidak berpuasa, aku shalat malam dan aku tidur, aku menikahi perempuan. (karena itu) barangsiapa benci kepada sunnahku maka tidak termasuk di antara umatku</w:t>
      </w:r>
      <w:r w:rsidRPr="00574B41">
        <w:rPr>
          <w:rFonts w:asciiTheme="majorBidi" w:hAnsiTheme="majorBidi" w:cstheme="majorBidi"/>
        </w:rPr>
        <w:t>.</w:t>
      </w:r>
    </w:p>
    <w:p w:rsidR="00D55C1E" w:rsidRPr="00021380" w:rsidRDefault="00D55C1E" w:rsidP="00D55C1E">
      <w:pPr>
        <w:jc w:val="both"/>
        <w:rPr>
          <w:rFonts w:asciiTheme="majorBidi" w:hAnsiTheme="majorBidi" w:cstheme="majorBidi"/>
          <w:lang w:val="en-ID"/>
        </w:rPr>
      </w:pPr>
    </w:p>
    <w:p w:rsidR="00D55C1E" w:rsidRPr="00574B41" w:rsidRDefault="00D55C1E" w:rsidP="00D55C1E">
      <w:pPr>
        <w:spacing w:line="360" w:lineRule="auto"/>
        <w:ind w:firstLine="567"/>
        <w:jc w:val="both"/>
        <w:rPr>
          <w:rFonts w:asciiTheme="majorBidi" w:hAnsiTheme="majorBidi" w:cstheme="majorBidi"/>
        </w:rPr>
      </w:pPr>
      <w:r w:rsidRPr="00574B41">
        <w:rPr>
          <w:rFonts w:asciiTheme="majorBidi" w:hAnsiTheme="majorBidi" w:cstheme="majorBidi"/>
        </w:rPr>
        <w:t>Menurut Abi Muhammad Abdillah, manusia dalam kaitannya dengan pernikahan dikelompokkan kepada tiga macam, yaitu</w:t>
      </w:r>
      <w:r>
        <w:rPr>
          <w:rFonts w:asciiTheme="majorBidi" w:hAnsiTheme="majorBidi" w:cstheme="majorBidi"/>
        </w:rPr>
        <w:t>:</w:t>
      </w:r>
    </w:p>
    <w:p w:rsidR="00D55C1E" w:rsidRPr="00574B41" w:rsidRDefault="00D55C1E" w:rsidP="00C61459">
      <w:pPr>
        <w:pStyle w:val="ListParagraph"/>
        <w:numPr>
          <w:ilvl w:val="0"/>
          <w:numId w:val="64"/>
        </w:numPr>
        <w:spacing w:after="200" w:line="360" w:lineRule="auto"/>
        <w:ind w:left="284" w:hanging="284"/>
        <w:jc w:val="both"/>
        <w:rPr>
          <w:rFonts w:asciiTheme="majorBidi" w:hAnsiTheme="majorBidi" w:cstheme="majorBidi"/>
        </w:rPr>
      </w:pPr>
      <w:r w:rsidRPr="00574B41">
        <w:rPr>
          <w:rFonts w:asciiTheme="majorBidi" w:hAnsiTheme="majorBidi" w:cstheme="majorBidi"/>
        </w:rPr>
        <w:t>Orang yang takut dirinya terjerumus kepada yang terlarang jika tidak segera menikah, menurut ulama pada umumnya wajib baginya menikah. Karena wajib memelihara  dan melindungi dirinya sendiri dari yang haram melalui pernikahan.</w:t>
      </w:r>
    </w:p>
    <w:p w:rsidR="00D55C1E" w:rsidRPr="00574B41" w:rsidRDefault="00D55C1E" w:rsidP="00C61459">
      <w:pPr>
        <w:pStyle w:val="ListParagraph"/>
        <w:numPr>
          <w:ilvl w:val="0"/>
          <w:numId w:val="64"/>
        </w:numPr>
        <w:spacing w:after="200" w:line="360" w:lineRule="auto"/>
        <w:ind w:left="284" w:hanging="284"/>
        <w:jc w:val="both"/>
        <w:rPr>
          <w:rFonts w:asciiTheme="majorBidi" w:hAnsiTheme="majorBidi" w:cstheme="majorBidi"/>
        </w:rPr>
      </w:pPr>
      <w:r w:rsidRPr="00574B41">
        <w:rPr>
          <w:rFonts w:asciiTheme="majorBidi" w:hAnsiTheme="majorBidi" w:cstheme="majorBidi"/>
        </w:rPr>
        <w:t>Disunatkan  menikah bagi orang yang dalam hatinya ada keinginan untuk menikah namun keinginan itu masih dapat dikendalikan sehingga tidak terjerumus kepada yang terlarang.</w:t>
      </w:r>
    </w:p>
    <w:p w:rsidR="00D55C1E" w:rsidRPr="0028750D" w:rsidRDefault="00D55C1E" w:rsidP="00C61459">
      <w:pPr>
        <w:pStyle w:val="ListParagraph"/>
        <w:numPr>
          <w:ilvl w:val="0"/>
          <w:numId w:val="64"/>
        </w:numPr>
        <w:spacing w:after="200" w:line="360" w:lineRule="auto"/>
        <w:ind w:left="284" w:hanging="284"/>
        <w:jc w:val="both"/>
        <w:rPr>
          <w:rFonts w:asciiTheme="majorBidi" w:hAnsiTheme="majorBidi" w:cstheme="majorBidi"/>
        </w:rPr>
      </w:pPr>
      <w:r w:rsidRPr="00A87000">
        <w:rPr>
          <w:rFonts w:asciiTheme="majorBidi" w:hAnsiTheme="majorBidi" w:cstheme="majorBidi"/>
        </w:rPr>
        <w:lastRenderedPageBreak/>
        <w:t>Orang yang tidak memiliki keinginan (syahwat) seperti impoten, atau masih ada keinginan untuk menikah namun syahwat itu hilang karena lanjut usia atau  sakit.</w:t>
      </w:r>
      <w:r>
        <w:rPr>
          <w:rStyle w:val="FootnoteReference"/>
          <w:rFonts w:asciiTheme="majorBidi" w:hAnsiTheme="majorBidi" w:cstheme="majorBidi"/>
        </w:rPr>
        <w:footnoteReference w:id="197"/>
      </w:r>
      <w:r w:rsidRPr="00574B41">
        <w:rPr>
          <w:rFonts w:asciiTheme="majorBidi" w:hAnsiTheme="majorBidi" w:cstheme="majorBidi"/>
        </w:rPr>
        <w:t xml:space="preserve"> </w:t>
      </w:r>
    </w:p>
    <w:p w:rsidR="00D55C1E" w:rsidRDefault="00D55C1E" w:rsidP="00D55C1E">
      <w:pPr>
        <w:pStyle w:val="ListParagraph"/>
        <w:spacing w:line="360" w:lineRule="auto"/>
        <w:ind w:hanging="436"/>
        <w:jc w:val="both"/>
        <w:rPr>
          <w:rFonts w:asciiTheme="majorBidi" w:hAnsiTheme="majorBidi" w:cstheme="majorBidi"/>
        </w:rPr>
      </w:pPr>
      <w:r>
        <w:rPr>
          <w:rFonts w:asciiTheme="majorBidi" w:hAnsiTheme="majorBidi" w:cstheme="majorBidi"/>
        </w:rPr>
        <w:t xml:space="preserve">  Sayid Sabiq membagi</w:t>
      </w:r>
      <w:r w:rsidRPr="00A87000">
        <w:rPr>
          <w:rFonts w:asciiTheme="majorBidi" w:hAnsiTheme="majorBidi" w:cstheme="majorBidi"/>
        </w:rPr>
        <w:t xml:space="preserve"> hukum menikah itu kepada lima macam, yaitu: </w:t>
      </w:r>
    </w:p>
    <w:p w:rsidR="00D55C1E" w:rsidRDefault="00D55C1E" w:rsidP="00D55C1E">
      <w:pPr>
        <w:spacing w:line="360" w:lineRule="auto"/>
        <w:jc w:val="both"/>
        <w:rPr>
          <w:rFonts w:asciiTheme="majorBidi" w:hAnsiTheme="majorBidi" w:cstheme="majorBidi"/>
        </w:rPr>
      </w:pPr>
      <w:r w:rsidRPr="00541AFF">
        <w:rPr>
          <w:rFonts w:asciiTheme="majorBidi" w:hAnsiTheme="majorBidi" w:cstheme="majorBidi"/>
        </w:rPr>
        <w:t>Wajib menikah bagi  orang yang memilki kemampuan  dan telah menginginkannya    serta    takut     berbuat     zina.  Karena    memelihara     diri dan  menahan</w:t>
      </w:r>
      <w:r>
        <w:rPr>
          <w:rFonts w:asciiTheme="majorBidi" w:hAnsiTheme="majorBidi" w:cstheme="majorBidi"/>
        </w:rPr>
        <w:t xml:space="preserve"> </w:t>
      </w:r>
      <w:r w:rsidRPr="00541AFF">
        <w:rPr>
          <w:rFonts w:asciiTheme="majorBidi" w:hAnsiTheme="majorBidi" w:cstheme="majorBidi"/>
        </w:rPr>
        <w:t xml:space="preserve"> diri </w:t>
      </w:r>
      <w:r>
        <w:rPr>
          <w:rFonts w:asciiTheme="majorBidi" w:hAnsiTheme="majorBidi" w:cstheme="majorBidi"/>
        </w:rPr>
        <w:t xml:space="preserve"> </w:t>
      </w:r>
      <w:r w:rsidRPr="00541AFF">
        <w:rPr>
          <w:rFonts w:asciiTheme="majorBidi" w:hAnsiTheme="majorBidi" w:cstheme="majorBidi"/>
        </w:rPr>
        <w:t>dari yang</w:t>
      </w:r>
      <w:r>
        <w:rPr>
          <w:rFonts w:asciiTheme="majorBidi" w:hAnsiTheme="majorBidi" w:cstheme="majorBidi"/>
        </w:rPr>
        <w:t xml:space="preserve"> </w:t>
      </w:r>
      <w:r w:rsidRPr="00541AFF">
        <w:rPr>
          <w:rFonts w:asciiTheme="majorBidi" w:hAnsiTheme="majorBidi" w:cstheme="majorBidi"/>
        </w:rPr>
        <w:t xml:space="preserve"> haram </w:t>
      </w:r>
      <w:r>
        <w:rPr>
          <w:rFonts w:asciiTheme="majorBidi" w:hAnsiTheme="majorBidi" w:cstheme="majorBidi"/>
        </w:rPr>
        <w:t xml:space="preserve"> </w:t>
      </w:r>
      <w:r w:rsidRPr="00541AFF">
        <w:rPr>
          <w:rFonts w:asciiTheme="majorBidi" w:hAnsiTheme="majorBidi" w:cstheme="majorBidi"/>
        </w:rPr>
        <w:t xml:space="preserve">merupakan </w:t>
      </w:r>
      <w:r>
        <w:rPr>
          <w:rFonts w:asciiTheme="majorBidi" w:hAnsiTheme="majorBidi" w:cstheme="majorBidi"/>
        </w:rPr>
        <w:t xml:space="preserve"> </w:t>
      </w:r>
      <w:r w:rsidRPr="00541AFF">
        <w:rPr>
          <w:rFonts w:asciiTheme="majorBidi" w:hAnsiTheme="majorBidi" w:cstheme="majorBidi"/>
        </w:rPr>
        <w:t>suatu kewajiban. Tidak</w:t>
      </w:r>
      <w:r>
        <w:rPr>
          <w:rFonts w:asciiTheme="majorBidi" w:hAnsiTheme="majorBidi" w:cstheme="majorBidi"/>
        </w:rPr>
        <w:t xml:space="preserve"> </w:t>
      </w:r>
      <w:r w:rsidRPr="00541AFF">
        <w:rPr>
          <w:rFonts w:asciiTheme="majorBidi" w:hAnsiTheme="majorBidi" w:cstheme="majorBidi"/>
        </w:rPr>
        <w:t xml:space="preserve"> lengkap  pemeliharaan itu </w:t>
      </w:r>
      <w:r>
        <w:rPr>
          <w:rFonts w:asciiTheme="majorBidi" w:hAnsiTheme="majorBidi" w:cstheme="majorBidi"/>
        </w:rPr>
        <w:t xml:space="preserve"> </w:t>
      </w:r>
      <w:r w:rsidRPr="00541AFF">
        <w:rPr>
          <w:rFonts w:asciiTheme="majorBidi" w:hAnsiTheme="majorBidi" w:cstheme="majorBidi"/>
        </w:rPr>
        <w:t xml:space="preserve"> kecuali </w:t>
      </w:r>
      <w:r>
        <w:rPr>
          <w:rFonts w:asciiTheme="majorBidi" w:hAnsiTheme="majorBidi" w:cstheme="majorBidi"/>
        </w:rPr>
        <w:t xml:space="preserve">  </w:t>
      </w:r>
      <w:r w:rsidRPr="00541AFF">
        <w:rPr>
          <w:rFonts w:asciiTheme="majorBidi" w:hAnsiTheme="majorBidi" w:cstheme="majorBidi"/>
        </w:rPr>
        <w:t xml:space="preserve">dengan </w:t>
      </w:r>
      <w:r>
        <w:rPr>
          <w:rFonts w:asciiTheme="majorBidi" w:hAnsiTheme="majorBidi" w:cstheme="majorBidi"/>
        </w:rPr>
        <w:t xml:space="preserve"> </w:t>
      </w:r>
      <w:r w:rsidRPr="00541AFF">
        <w:rPr>
          <w:rFonts w:asciiTheme="majorBidi" w:hAnsiTheme="majorBidi" w:cstheme="majorBidi"/>
        </w:rPr>
        <w:t xml:space="preserve">melangsungkan </w:t>
      </w:r>
      <w:r w:rsidRPr="00344F3D">
        <w:rPr>
          <w:rFonts w:asciiTheme="majorBidi" w:hAnsiTheme="majorBidi" w:cstheme="majorBidi"/>
        </w:rPr>
        <w:t xml:space="preserve"> </w:t>
      </w:r>
      <w:r>
        <w:rPr>
          <w:rFonts w:asciiTheme="majorBidi" w:hAnsiTheme="majorBidi" w:cstheme="majorBidi"/>
        </w:rPr>
        <w:t xml:space="preserve">pernikahan. </w:t>
      </w:r>
      <w:r w:rsidRPr="00541AFF">
        <w:rPr>
          <w:rFonts w:asciiTheme="majorBidi" w:hAnsiTheme="majorBidi" w:cstheme="majorBidi"/>
        </w:rPr>
        <w:t xml:space="preserve">Tidak </w:t>
      </w:r>
      <w:r>
        <w:rPr>
          <w:rFonts w:asciiTheme="majorBidi" w:hAnsiTheme="majorBidi" w:cstheme="majorBidi"/>
        </w:rPr>
        <w:t xml:space="preserve"> </w:t>
      </w:r>
      <w:r w:rsidRPr="00541AFF">
        <w:rPr>
          <w:rFonts w:asciiTheme="majorBidi" w:hAnsiTheme="majorBidi" w:cstheme="majorBidi"/>
        </w:rPr>
        <w:t xml:space="preserve">ditemukan </w:t>
      </w:r>
      <w:r w:rsidRPr="00562438">
        <w:rPr>
          <w:rFonts w:asciiTheme="majorBidi" w:hAnsiTheme="majorBidi" w:cstheme="majorBidi"/>
        </w:rPr>
        <w:t xml:space="preserve"> </w:t>
      </w:r>
      <w:r w:rsidRPr="007A52C5">
        <w:rPr>
          <w:rFonts w:asciiTheme="majorBidi" w:hAnsiTheme="majorBidi" w:cstheme="majorBidi"/>
        </w:rPr>
        <w:t>Perbedaan</w:t>
      </w:r>
      <w:r>
        <w:rPr>
          <w:rFonts w:asciiTheme="majorBidi" w:hAnsiTheme="majorBidi" w:cstheme="majorBidi"/>
        </w:rPr>
        <w:t xml:space="preserve"> </w:t>
      </w:r>
      <w:r w:rsidRPr="0046481A">
        <w:rPr>
          <w:rFonts w:asciiTheme="majorBidi" w:hAnsiTheme="majorBidi" w:cstheme="majorBidi"/>
        </w:rPr>
        <w:t>pendapat dalam hal kewajiban menikah jika telah berkeinginan untuk menikah walaupun kurang mampu dalam memberikan</w:t>
      </w:r>
      <w:r w:rsidRPr="00541AFF">
        <w:rPr>
          <w:rFonts w:asciiTheme="majorBidi" w:hAnsiTheme="majorBidi" w:cstheme="majorBidi"/>
        </w:rPr>
        <w:t xml:space="preserve"> </w:t>
      </w:r>
      <w:r w:rsidRPr="0046481A">
        <w:rPr>
          <w:rFonts w:asciiTheme="majorBidi" w:hAnsiTheme="majorBidi" w:cstheme="majorBidi"/>
        </w:rPr>
        <w:t>perbelanjaan. Dengan perkawinan itu Alla</w:t>
      </w:r>
      <w:r>
        <w:rPr>
          <w:rFonts w:asciiTheme="majorBidi" w:hAnsiTheme="majorBidi" w:cstheme="majorBidi"/>
        </w:rPr>
        <w:t>h akan menjadikannya mampu  membelanjai</w:t>
      </w:r>
      <w:r w:rsidRPr="0046481A">
        <w:rPr>
          <w:rFonts w:asciiTheme="majorBidi" w:hAnsiTheme="majorBidi" w:cstheme="majorBidi"/>
        </w:rPr>
        <w:t xml:space="preserve"> </w:t>
      </w:r>
      <w:r>
        <w:rPr>
          <w:rFonts w:asciiTheme="majorBidi" w:hAnsiTheme="majorBidi" w:cstheme="majorBidi"/>
        </w:rPr>
        <w:t xml:space="preserve"> </w:t>
      </w:r>
      <w:r w:rsidRPr="007725FD">
        <w:rPr>
          <w:rFonts w:asciiTheme="majorBidi" w:hAnsiTheme="majorBidi" w:cstheme="majorBidi"/>
        </w:rPr>
        <w:t>perbelanjaan. Dengan perkawina</w:t>
      </w:r>
      <w:r>
        <w:rPr>
          <w:rFonts w:asciiTheme="majorBidi" w:hAnsiTheme="majorBidi" w:cstheme="majorBidi"/>
        </w:rPr>
        <w:t xml:space="preserve">n itu Allah akan menjadikannya </w:t>
      </w:r>
      <w:r w:rsidRPr="007725FD">
        <w:rPr>
          <w:rFonts w:asciiTheme="majorBidi" w:hAnsiTheme="majorBidi" w:cstheme="majorBidi"/>
        </w:rPr>
        <w:t xml:space="preserve">mampu  membelanjai. </w:t>
      </w:r>
      <w:r>
        <w:rPr>
          <w:rFonts w:asciiTheme="majorBidi" w:hAnsiTheme="majorBidi" w:cstheme="majorBidi"/>
        </w:rPr>
        <w:t xml:space="preserve"> </w:t>
      </w:r>
      <w:r w:rsidRPr="00574B41">
        <w:rPr>
          <w:rFonts w:asciiTheme="majorBidi" w:hAnsiTheme="majorBidi" w:cstheme="majorBidi"/>
        </w:rPr>
        <w:t>Orang yang berkeinginan menikah dan memiliki kemampuan memberikan belanja tetapi mampu menahan diri untuk tidak terjebak kepada perbuatan terlarang oleh syariat, maka sunat menikah baginya. Menikah lebih baik daripada fokus beribadah tanpa menikah.</w:t>
      </w:r>
      <w:r w:rsidRPr="007725FD">
        <w:rPr>
          <w:rFonts w:asciiTheme="majorBidi" w:hAnsiTheme="majorBidi" w:cstheme="majorBidi"/>
        </w:rPr>
        <w:t xml:space="preserve">  Diharamkan menikah bagi orang yang akan menyakiti perempuan saat hubungan intim, tidak mampu memberikan belanjanya atau tidak mampu memberikan maharnya atau hal-hal lain yang menjadi haknya maka haram (tidak halal) baginya menikah. Keharaman itu berlaku  selama belum terbukti mampu memenuhi hak-hak perempuan  sebagai calon istrinya. Termasuk di dalamnya kesehatan dirinya dalam hal hubungan seksual. Tidak boleh menyembunyikan kelemahannya itu kepada perempuan yang akan dinikahinya.</w:t>
      </w:r>
      <w:r w:rsidRPr="00B17E4A">
        <w:rPr>
          <w:rFonts w:asciiTheme="majorBidi" w:hAnsiTheme="majorBidi" w:cstheme="majorBidi"/>
        </w:rPr>
        <w:t xml:space="preserve"> </w:t>
      </w:r>
      <w:r w:rsidRPr="007725FD">
        <w:rPr>
          <w:rFonts w:asciiTheme="majorBidi" w:hAnsiTheme="majorBidi" w:cstheme="majorBidi"/>
        </w:rPr>
        <w:t xml:space="preserve">Dimakruhkan menikah bagi orang yang akan mengecewakan perempuan dalam hal hubungan seksual dan pemberian perbelanjaan. Termasuk dalam hal ini seorang hanya cinta kepada kekayaan perempuan  yang akan dinikahi, dalam hatinya tidak ada dorongan kuat untuk menyetubuhinya. </w:t>
      </w:r>
      <w:r w:rsidRPr="00A87000">
        <w:rPr>
          <w:rFonts w:asciiTheme="majorBidi" w:hAnsiTheme="majorBidi" w:cstheme="majorBidi"/>
        </w:rPr>
        <w:t>Diperbolehkan (mubah) menikah bagi seorang laki-laki apabila tidak ada keterpanggilan hati dan tidak ada halangan-halangan.</w:t>
      </w:r>
      <w:r>
        <w:rPr>
          <w:rStyle w:val="FootnoteReference"/>
          <w:rFonts w:asciiTheme="majorBidi" w:hAnsiTheme="majorBidi" w:cstheme="majorBidi"/>
        </w:rPr>
        <w:footnoteReference w:id="198"/>
      </w:r>
      <w:r w:rsidRPr="00A87000">
        <w:rPr>
          <w:rFonts w:asciiTheme="majorBidi" w:hAnsiTheme="majorBidi" w:cstheme="majorBidi"/>
        </w:rPr>
        <w:t xml:space="preserve"> </w:t>
      </w:r>
    </w:p>
    <w:p w:rsidR="00D55C1E" w:rsidRPr="00975CE0" w:rsidRDefault="00D55C1E" w:rsidP="00D55C1E">
      <w:pPr>
        <w:pStyle w:val="ListParagraph"/>
        <w:spacing w:line="360" w:lineRule="auto"/>
        <w:ind w:left="0" w:firstLine="567"/>
        <w:jc w:val="both"/>
        <w:rPr>
          <w:rFonts w:asciiTheme="majorBidi" w:hAnsiTheme="majorBidi" w:cstheme="majorBidi"/>
        </w:rPr>
      </w:pPr>
      <w:r>
        <w:rPr>
          <w:rFonts w:asciiTheme="majorBidi" w:hAnsiTheme="majorBidi" w:cstheme="majorBidi"/>
        </w:rPr>
        <w:lastRenderedPageBreak/>
        <w:t>Menurut ‘Abdu ar</w:t>
      </w:r>
      <w:r w:rsidRPr="00A87000">
        <w:rPr>
          <w:rFonts w:asciiTheme="majorBidi" w:hAnsiTheme="majorBidi" w:cstheme="majorBidi"/>
        </w:rPr>
        <w:t xml:space="preserve"> Rahman al  Jaziri, status hukum nikah dikembalikan kepada </w:t>
      </w:r>
      <w:r>
        <w:rPr>
          <w:rFonts w:asciiTheme="majorBidi" w:hAnsiTheme="majorBidi" w:cstheme="majorBidi"/>
        </w:rPr>
        <w:t xml:space="preserve"> </w:t>
      </w:r>
      <w:r w:rsidRPr="00A87000">
        <w:rPr>
          <w:rFonts w:asciiTheme="majorBidi" w:hAnsiTheme="majorBidi" w:cstheme="majorBidi"/>
        </w:rPr>
        <w:t xml:space="preserve">lima </w:t>
      </w:r>
      <w:r>
        <w:rPr>
          <w:rFonts w:asciiTheme="majorBidi" w:hAnsiTheme="majorBidi" w:cstheme="majorBidi"/>
        </w:rPr>
        <w:t xml:space="preserve"> </w:t>
      </w:r>
      <w:r w:rsidRPr="00A87000">
        <w:rPr>
          <w:rFonts w:asciiTheme="majorBidi" w:hAnsiTheme="majorBidi" w:cstheme="majorBidi"/>
        </w:rPr>
        <w:t xml:space="preserve">hukum </w:t>
      </w:r>
      <w:r>
        <w:rPr>
          <w:rFonts w:asciiTheme="majorBidi" w:hAnsiTheme="majorBidi" w:cstheme="majorBidi"/>
        </w:rPr>
        <w:t xml:space="preserve"> </w:t>
      </w:r>
      <w:r w:rsidRPr="00A87000">
        <w:rPr>
          <w:rFonts w:asciiTheme="majorBidi" w:hAnsiTheme="majorBidi" w:cstheme="majorBidi"/>
        </w:rPr>
        <w:t xml:space="preserve">syariat, yaitu wajib, </w:t>
      </w:r>
      <w:r>
        <w:rPr>
          <w:rFonts w:asciiTheme="majorBidi" w:hAnsiTheme="majorBidi" w:cstheme="majorBidi"/>
        </w:rPr>
        <w:t xml:space="preserve"> </w:t>
      </w:r>
      <w:r w:rsidRPr="00A87000">
        <w:rPr>
          <w:rFonts w:asciiTheme="majorBidi" w:hAnsiTheme="majorBidi" w:cstheme="majorBidi"/>
        </w:rPr>
        <w:t>haram, makruh,</w:t>
      </w:r>
      <w:r>
        <w:rPr>
          <w:rFonts w:asciiTheme="majorBidi" w:hAnsiTheme="majorBidi" w:cstheme="majorBidi"/>
        </w:rPr>
        <w:t xml:space="preserve"> </w:t>
      </w:r>
      <w:r w:rsidRPr="00A87000">
        <w:rPr>
          <w:rFonts w:asciiTheme="majorBidi" w:hAnsiTheme="majorBidi" w:cstheme="majorBidi"/>
        </w:rPr>
        <w:t>sunat dan</w:t>
      </w:r>
      <w:r>
        <w:rPr>
          <w:rFonts w:asciiTheme="majorBidi" w:hAnsiTheme="majorBidi" w:cstheme="majorBidi"/>
        </w:rPr>
        <w:t xml:space="preserve"> </w:t>
      </w:r>
      <w:r w:rsidRPr="00A87000">
        <w:rPr>
          <w:rFonts w:asciiTheme="majorBidi" w:hAnsiTheme="majorBidi" w:cstheme="majorBidi"/>
        </w:rPr>
        <w:t xml:space="preserve"> mubah.</w:t>
      </w:r>
      <w:r>
        <w:rPr>
          <w:rStyle w:val="FootnoteReference"/>
          <w:rFonts w:asciiTheme="majorBidi" w:hAnsiTheme="majorBidi" w:cstheme="majorBidi"/>
        </w:rPr>
        <w:footnoteReference w:id="199"/>
      </w:r>
      <w:r w:rsidRPr="00A87000">
        <w:rPr>
          <w:rFonts w:asciiTheme="majorBidi" w:hAnsiTheme="majorBidi" w:cstheme="majorBidi"/>
        </w:rPr>
        <w:t xml:space="preserve"> Kelima </w:t>
      </w:r>
      <w:r>
        <w:rPr>
          <w:rFonts w:asciiTheme="majorBidi" w:hAnsiTheme="majorBidi" w:cstheme="majorBidi"/>
        </w:rPr>
        <w:t xml:space="preserve"> </w:t>
      </w:r>
      <w:r w:rsidRPr="00C33714">
        <w:rPr>
          <w:rFonts w:asciiTheme="majorBidi" w:hAnsiTheme="majorBidi" w:cstheme="majorBidi"/>
        </w:rPr>
        <w:t>hukum</w:t>
      </w:r>
      <w:r>
        <w:rPr>
          <w:rFonts w:asciiTheme="majorBidi" w:hAnsiTheme="majorBidi" w:cstheme="majorBidi"/>
        </w:rPr>
        <w:t xml:space="preserve"> </w:t>
      </w:r>
      <w:r w:rsidRPr="00C33714">
        <w:rPr>
          <w:rFonts w:asciiTheme="majorBidi" w:hAnsiTheme="majorBidi" w:cstheme="majorBidi"/>
        </w:rPr>
        <w:t>itu dibahas oleh para imam mazdhab, yaitu:</w:t>
      </w:r>
      <w:r>
        <w:rPr>
          <w:rFonts w:asciiTheme="majorBidi" w:hAnsiTheme="majorBidi" w:cstheme="majorBidi"/>
        </w:rPr>
        <w:t xml:space="preserve">  </w:t>
      </w:r>
    </w:p>
    <w:p w:rsidR="00D55C1E" w:rsidRPr="00AC2332" w:rsidRDefault="00D55C1E" w:rsidP="00C61459">
      <w:pPr>
        <w:pStyle w:val="ListParagraph"/>
        <w:numPr>
          <w:ilvl w:val="0"/>
          <w:numId w:val="67"/>
        </w:numPr>
        <w:spacing w:after="200" w:line="360" w:lineRule="auto"/>
        <w:ind w:left="450"/>
        <w:jc w:val="both"/>
        <w:rPr>
          <w:rFonts w:asciiTheme="majorBidi" w:hAnsiTheme="majorBidi" w:cstheme="majorBidi"/>
        </w:rPr>
      </w:pPr>
      <w:r>
        <w:rPr>
          <w:rFonts w:asciiTheme="majorBidi" w:hAnsiTheme="majorBidi" w:cstheme="majorBidi"/>
        </w:rPr>
        <w:t xml:space="preserve">Menurut para ulama dalam </w:t>
      </w:r>
      <w:r w:rsidRPr="003C02D1">
        <w:rPr>
          <w:rFonts w:asciiTheme="majorBidi" w:hAnsiTheme="majorBidi" w:cstheme="majorBidi"/>
          <w:i/>
          <w:iCs/>
        </w:rPr>
        <w:t>mażhab</w:t>
      </w:r>
      <w:r w:rsidRPr="00574B41">
        <w:rPr>
          <w:rFonts w:asciiTheme="majorBidi" w:hAnsiTheme="majorBidi" w:cstheme="majorBidi"/>
        </w:rPr>
        <w:t xml:space="preserve"> Maliki.</w:t>
      </w:r>
    </w:p>
    <w:p w:rsidR="00D55C1E" w:rsidRPr="00626C06" w:rsidRDefault="00D55C1E" w:rsidP="00C61459">
      <w:pPr>
        <w:pStyle w:val="ListParagraph"/>
        <w:numPr>
          <w:ilvl w:val="0"/>
          <w:numId w:val="68"/>
        </w:numPr>
        <w:spacing w:after="200" w:line="360" w:lineRule="auto"/>
        <w:jc w:val="both"/>
        <w:rPr>
          <w:rFonts w:asciiTheme="majorBidi" w:hAnsiTheme="majorBidi" w:cstheme="majorBidi"/>
        </w:rPr>
      </w:pPr>
      <w:r w:rsidRPr="00574B41">
        <w:rPr>
          <w:rFonts w:asciiTheme="majorBidi" w:hAnsiTheme="majorBidi" w:cstheme="majorBidi"/>
        </w:rPr>
        <w:t>Wajib</w:t>
      </w:r>
    </w:p>
    <w:p w:rsidR="00D55C1E" w:rsidRPr="00344F3D" w:rsidRDefault="00D55C1E" w:rsidP="00D55C1E">
      <w:pPr>
        <w:pStyle w:val="ListParagraph"/>
        <w:spacing w:line="360" w:lineRule="auto"/>
        <w:ind w:left="851"/>
        <w:jc w:val="both"/>
        <w:rPr>
          <w:rFonts w:asciiTheme="majorBidi" w:hAnsiTheme="majorBidi" w:cstheme="majorBidi"/>
        </w:rPr>
      </w:pPr>
      <w:r w:rsidRPr="00574B41">
        <w:rPr>
          <w:rFonts w:asciiTheme="majorBidi" w:hAnsiTheme="majorBidi" w:cstheme="majorBidi"/>
        </w:rPr>
        <w:t>Wajib</w:t>
      </w:r>
      <w:r>
        <w:rPr>
          <w:rFonts w:asciiTheme="majorBidi" w:hAnsiTheme="majorBidi" w:cstheme="majorBidi"/>
        </w:rPr>
        <w:t xml:space="preserve">  </w:t>
      </w:r>
      <w:r w:rsidRPr="00574B41">
        <w:rPr>
          <w:rFonts w:asciiTheme="majorBidi" w:hAnsiTheme="majorBidi" w:cstheme="majorBidi"/>
        </w:rPr>
        <w:t xml:space="preserve"> bagi </w:t>
      </w:r>
      <w:r>
        <w:rPr>
          <w:rFonts w:asciiTheme="majorBidi" w:hAnsiTheme="majorBidi" w:cstheme="majorBidi"/>
        </w:rPr>
        <w:t xml:space="preserve"> </w:t>
      </w:r>
      <w:r w:rsidRPr="00574B41">
        <w:rPr>
          <w:rFonts w:asciiTheme="majorBidi" w:hAnsiTheme="majorBidi" w:cstheme="majorBidi"/>
        </w:rPr>
        <w:t>orang</w:t>
      </w:r>
      <w:r>
        <w:rPr>
          <w:rFonts w:asciiTheme="majorBidi" w:hAnsiTheme="majorBidi" w:cstheme="majorBidi"/>
        </w:rPr>
        <w:t xml:space="preserve">  </w:t>
      </w:r>
      <w:r w:rsidRPr="00574B41">
        <w:rPr>
          <w:rFonts w:asciiTheme="majorBidi" w:hAnsiTheme="majorBidi" w:cstheme="majorBidi"/>
        </w:rPr>
        <w:t xml:space="preserve"> yang </w:t>
      </w:r>
      <w:r>
        <w:rPr>
          <w:rFonts w:asciiTheme="majorBidi" w:hAnsiTheme="majorBidi" w:cstheme="majorBidi"/>
        </w:rPr>
        <w:t xml:space="preserve">  </w:t>
      </w:r>
      <w:r w:rsidRPr="00574B41">
        <w:rPr>
          <w:rFonts w:asciiTheme="majorBidi" w:hAnsiTheme="majorBidi" w:cstheme="majorBidi"/>
        </w:rPr>
        <w:t xml:space="preserve">menginginkannya, kalau </w:t>
      </w:r>
      <w:r>
        <w:rPr>
          <w:rFonts w:asciiTheme="majorBidi" w:hAnsiTheme="majorBidi" w:cstheme="majorBidi"/>
        </w:rPr>
        <w:t xml:space="preserve"> </w:t>
      </w:r>
      <w:r w:rsidRPr="00574B41">
        <w:rPr>
          <w:rFonts w:asciiTheme="majorBidi" w:hAnsiTheme="majorBidi" w:cstheme="majorBidi"/>
        </w:rPr>
        <w:t xml:space="preserve">tidak </w:t>
      </w:r>
      <w:r>
        <w:rPr>
          <w:rFonts w:asciiTheme="majorBidi" w:hAnsiTheme="majorBidi" w:cstheme="majorBidi"/>
        </w:rPr>
        <w:t xml:space="preserve">  </w:t>
      </w:r>
      <w:r w:rsidRPr="00574B41">
        <w:rPr>
          <w:rFonts w:asciiTheme="majorBidi" w:hAnsiTheme="majorBidi" w:cstheme="majorBidi"/>
        </w:rPr>
        <w:t xml:space="preserve">menikah </w:t>
      </w:r>
      <w:r>
        <w:rPr>
          <w:rFonts w:asciiTheme="majorBidi" w:hAnsiTheme="majorBidi" w:cstheme="majorBidi"/>
        </w:rPr>
        <w:t xml:space="preserve">     </w:t>
      </w:r>
      <w:r w:rsidRPr="00574B41">
        <w:rPr>
          <w:rFonts w:asciiTheme="majorBidi" w:hAnsiTheme="majorBidi" w:cstheme="majorBidi"/>
        </w:rPr>
        <w:t>khawatir</w:t>
      </w:r>
      <w:r>
        <w:rPr>
          <w:rFonts w:asciiTheme="majorBidi" w:hAnsiTheme="majorBidi" w:cstheme="majorBidi"/>
        </w:rPr>
        <w:t xml:space="preserve">  </w:t>
      </w:r>
      <w:r w:rsidRPr="00574B41">
        <w:rPr>
          <w:rFonts w:asciiTheme="majorBidi" w:hAnsiTheme="majorBidi" w:cstheme="majorBidi"/>
        </w:rPr>
        <w:t xml:space="preserve">terjerumus  kepada </w:t>
      </w:r>
      <w:r>
        <w:rPr>
          <w:rFonts w:asciiTheme="majorBidi" w:hAnsiTheme="majorBidi" w:cstheme="majorBidi"/>
        </w:rPr>
        <w:t xml:space="preserve"> </w:t>
      </w:r>
      <w:r w:rsidRPr="00574B41">
        <w:rPr>
          <w:rFonts w:asciiTheme="majorBidi" w:hAnsiTheme="majorBidi" w:cstheme="majorBidi"/>
        </w:rPr>
        <w:t>perbuatan</w:t>
      </w:r>
      <w:r>
        <w:rPr>
          <w:rFonts w:asciiTheme="majorBidi" w:hAnsiTheme="majorBidi" w:cstheme="majorBidi"/>
        </w:rPr>
        <w:t xml:space="preserve"> </w:t>
      </w:r>
      <w:r w:rsidRPr="00574B41">
        <w:rPr>
          <w:rFonts w:asciiTheme="majorBidi" w:hAnsiTheme="majorBidi" w:cstheme="majorBidi"/>
        </w:rPr>
        <w:t xml:space="preserve"> zina. Keinginannya </w:t>
      </w:r>
      <w:r>
        <w:rPr>
          <w:rFonts w:asciiTheme="majorBidi" w:hAnsiTheme="majorBidi" w:cstheme="majorBidi"/>
        </w:rPr>
        <w:t xml:space="preserve"> </w:t>
      </w:r>
      <w:r w:rsidRPr="00574B41">
        <w:rPr>
          <w:rFonts w:asciiTheme="majorBidi" w:hAnsiTheme="majorBidi" w:cstheme="majorBidi"/>
        </w:rPr>
        <w:t>itu  tidak mampu</w:t>
      </w:r>
      <w:r>
        <w:rPr>
          <w:rFonts w:asciiTheme="majorBidi" w:hAnsiTheme="majorBidi" w:cstheme="majorBidi"/>
        </w:rPr>
        <w:t xml:space="preserve"> </w:t>
      </w:r>
      <w:r w:rsidRPr="00574B41">
        <w:rPr>
          <w:rFonts w:asciiTheme="majorBidi" w:hAnsiTheme="majorBidi" w:cstheme="majorBidi"/>
        </w:rPr>
        <w:t xml:space="preserve"> ditahan</w:t>
      </w:r>
      <w:r>
        <w:rPr>
          <w:rFonts w:asciiTheme="majorBidi" w:hAnsiTheme="majorBidi" w:cstheme="majorBidi"/>
        </w:rPr>
        <w:t xml:space="preserve"> </w:t>
      </w:r>
      <w:r w:rsidRPr="00574B41">
        <w:rPr>
          <w:rFonts w:asciiTheme="majorBidi" w:hAnsiTheme="majorBidi" w:cstheme="majorBidi"/>
        </w:rPr>
        <w:t>oleh penunaian puasa dan tidak mampu membeli hamba sahaya.</w:t>
      </w:r>
      <w:r>
        <w:rPr>
          <w:rFonts w:asciiTheme="majorBidi" w:hAnsiTheme="majorBidi" w:cstheme="majorBidi"/>
        </w:rPr>
        <w:t xml:space="preserve"> </w:t>
      </w:r>
      <w:r w:rsidRPr="00344F3D">
        <w:rPr>
          <w:rFonts w:asciiTheme="majorBidi" w:hAnsiTheme="majorBidi" w:cstheme="majorBidi"/>
        </w:rPr>
        <w:t>Lebih rinci dijelaskan bahwa apabila memiliki lapangan kerja halal yang</w:t>
      </w:r>
      <w:r>
        <w:rPr>
          <w:rFonts w:asciiTheme="majorBidi" w:hAnsiTheme="majorBidi" w:cstheme="majorBidi"/>
        </w:rPr>
        <w:t xml:space="preserve">  </w:t>
      </w:r>
      <w:r w:rsidRPr="00344F3D">
        <w:rPr>
          <w:rFonts w:asciiTheme="majorBidi" w:hAnsiTheme="majorBidi" w:cstheme="majorBidi"/>
        </w:rPr>
        <w:t xml:space="preserve">produktif, </w:t>
      </w:r>
      <w:r>
        <w:rPr>
          <w:rFonts w:asciiTheme="majorBidi" w:hAnsiTheme="majorBidi" w:cstheme="majorBidi"/>
        </w:rPr>
        <w:t xml:space="preserve"> </w:t>
      </w:r>
      <w:r w:rsidRPr="00344F3D">
        <w:rPr>
          <w:rFonts w:asciiTheme="majorBidi" w:hAnsiTheme="majorBidi" w:cstheme="majorBidi"/>
        </w:rPr>
        <w:t xml:space="preserve">maka  </w:t>
      </w:r>
      <w:r>
        <w:rPr>
          <w:rFonts w:asciiTheme="majorBidi" w:hAnsiTheme="majorBidi" w:cstheme="majorBidi"/>
        </w:rPr>
        <w:t xml:space="preserve"> </w:t>
      </w:r>
      <w:r w:rsidRPr="00344F3D">
        <w:rPr>
          <w:rFonts w:asciiTheme="majorBidi" w:hAnsiTheme="majorBidi" w:cstheme="majorBidi"/>
        </w:rPr>
        <w:t xml:space="preserve">wajib </w:t>
      </w:r>
      <w:r>
        <w:rPr>
          <w:rFonts w:asciiTheme="majorBidi" w:hAnsiTheme="majorBidi" w:cstheme="majorBidi"/>
        </w:rPr>
        <w:t xml:space="preserve"> </w:t>
      </w:r>
      <w:r w:rsidRPr="00344F3D">
        <w:rPr>
          <w:rFonts w:asciiTheme="majorBidi" w:hAnsiTheme="majorBidi" w:cstheme="majorBidi"/>
        </w:rPr>
        <w:t xml:space="preserve">kepadanya </w:t>
      </w:r>
      <w:r>
        <w:rPr>
          <w:rFonts w:asciiTheme="majorBidi" w:hAnsiTheme="majorBidi" w:cstheme="majorBidi"/>
        </w:rPr>
        <w:t xml:space="preserve"> </w:t>
      </w:r>
      <w:r w:rsidRPr="00344F3D">
        <w:rPr>
          <w:rFonts w:asciiTheme="majorBidi" w:hAnsiTheme="majorBidi" w:cstheme="majorBidi"/>
        </w:rPr>
        <w:t>menikah</w:t>
      </w:r>
      <w:r>
        <w:rPr>
          <w:rFonts w:asciiTheme="majorBidi" w:hAnsiTheme="majorBidi" w:cstheme="majorBidi"/>
        </w:rPr>
        <w:t xml:space="preserve">  </w:t>
      </w:r>
      <w:r w:rsidRPr="00344F3D">
        <w:rPr>
          <w:rFonts w:asciiTheme="majorBidi" w:hAnsiTheme="majorBidi" w:cstheme="majorBidi"/>
        </w:rPr>
        <w:t xml:space="preserve"> apabila </w:t>
      </w:r>
      <w:r>
        <w:rPr>
          <w:rFonts w:asciiTheme="majorBidi" w:hAnsiTheme="majorBidi" w:cstheme="majorBidi"/>
        </w:rPr>
        <w:t xml:space="preserve"> </w:t>
      </w:r>
      <w:r w:rsidRPr="00344F3D">
        <w:rPr>
          <w:rFonts w:asciiTheme="majorBidi" w:hAnsiTheme="majorBidi" w:cstheme="majorBidi"/>
        </w:rPr>
        <w:t xml:space="preserve">memenuhi </w:t>
      </w:r>
      <w:r>
        <w:rPr>
          <w:rFonts w:asciiTheme="majorBidi" w:hAnsiTheme="majorBidi" w:cstheme="majorBidi"/>
        </w:rPr>
        <w:t xml:space="preserve"> </w:t>
      </w:r>
      <w:r w:rsidRPr="00344F3D">
        <w:rPr>
          <w:rFonts w:asciiTheme="majorBidi" w:hAnsiTheme="majorBidi" w:cstheme="majorBidi"/>
        </w:rPr>
        <w:t>tiga</w:t>
      </w:r>
      <w:r w:rsidRPr="0092177C">
        <w:rPr>
          <w:rFonts w:asciiTheme="majorBidi" w:hAnsiTheme="majorBidi" w:cstheme="majorBidi"/>
        </w:rPr>
        <w:t xml:space="preserve"> </w:t>
      </w:r>
      <w:r w:rsidRPr="00344F3D">
        <w:rPr>
          <w:rFonts w:asciiTheme="majorBidi" w:hAnsiTheme="majorBidi" w:cstheme="majorBidi"/>
        </w:rPr>
        <w:t>syarat, yaitu:</w:t>
      </w:r>
    </w:p>
    <w:p w:rsidR="00D55C1E" w:rsidRPr="00574B41" w:rsidRDefault="00D55C1E" w:rsidP="00D55C1E">
      <w:pPr>
        <w:pStyle w:val="ListParagraph"/>
        <w:spacing w:line="360" w:lineRule="auto"/>
        <w:ind w:left="810"/>
        <w:jc w:val="both"/>
        <w:rPr>
          <w:rFonts w:asciiTheme="majorBidi" w:hAnsiTheme="majorBidi" w:cstheme="majorBidi"/>
        </w:rPr>
      </w:pPr>
      <w:r w:rsidRPr="00574B41">
        <w:rPr>
          <w:rFonts w:asciiTheme="majorBidi" w:hAnsiTheme="majorBidi" w:cstheme="majorBidi"/>
        </w:rPr>
        <w:t>1. Takut terjerumus kepada perbuatan zina;</w:t>
      </w:r>
    </w:p>
    <w:p w:rsidR="00D55C1E" w:rsidRPr="0092177C" w:rsidRDefault="00D55C1E" w:rsidP="00C61459">
      <w:pPr>
        <w:pStyle w:val="ListParagraph"/>
        <w:numPr>
          <w:ilvl w:val="0"/>
          <w:numId w:val="67"/>
        </w:numPr>
        <w:spacing w:after="200" w:line="360" w:lineRule="auto"/>
        <w:ind w:left="1080" w:hanging="270"/>
        <w:jc w:val="both"/>
        <w:rPr>
          <w:rFonts w:asciiTheme="majorBidi" w:hAnsiTheme="majorBidi" w:cstheme="majorBidi"/>
        </w:rPr>
      </w:pPr>
      <w:r w:rsidRPr="0092177C">
        <w:rPr>
          <w:rFonts w:asciiTheme="majorBidi" w:hAnsiTheme="majorBidi" w:cstheme="majorBidi"/>
        </w:rPr>
        <w:t xml:space="preserve">Tidak </w:t>
      </w:r>
      <w:r w:rsidRPr="00344F3D">
        <w:rPr>
          <w:rFonts w:asciiTheme="majorBidi" w:hAnsiTheme="majorBidi" w:cstheme="majorBidi"/>
        </w:rPr>
        <w:t xml:space="preserve">  </w:t>
      </w:r>
      <w:r w:rsidRPr="0092177C">
        <w:rPr>
          <w:rFonts w:asciiTheme="majorBidi" w:hAnsiTheme="majorBidi" w:cstheme="majorBidi"/>
        </w:rPr>
        <w:t xml:space="preserve">mampu </w:t>
      </w:r>
      <w:r w:rsidRPr="00344F3D">
        <w:rPr>
          <w:rFonts w:asciiTheme="majorBidi" w:hAnsiTheme="majorBidi" w:cstheme="majorBidi"/>
        </w:rPr>
        <w:t xml:space="preserve"> </w:t>
      </w:r>
      <w:r w:rsidRPr="0092177C">
        <w:rPr>
          <w:rFonts w:asciiTheme="majorBidi" w:hAnsiTheme="majorBidi" w:cstheme="majorBidi"/>
        </w:rPr>
        <w:t xml:space="preserve">melaksanakan puasa, atau </w:t>
      </w:r>
      <w:r w:rsidRPr="00344F3D">
        <w:rPr>
          <w:rFonts w:asciiTheme="majorBidi" w:hAnsiTheme="majorBidi" w:cstheme="majorBidi"/>
        </w:rPr>
        <w:t xml:space="preserve"> </w:t>
      </w:r>
      <w:r w:rsidRPr="0092177C">
        <w:rPr>
          <w:rFonts w:asciiTheme="majorBidi" w:hAnsiTheme="majorBidi" w:cstheme="majorBidi"/>
        </w:rPr>
        <w:t xml:space="preserve">mampu </w:t>
      </w:r>
      <w:r w:rsidRPr="00344F3D">
        <w:rPr>
          <w:rFonts w:asciiTheme="majorBidi" w:hAnsiTheme="majorBidi" w:cstheme="majorBidi"/>
        </w:rPr>
        <w:t xml:space="preserve"> </w:t>
      </w:r>
      <w:r w:rsidRPr="0092177C">
        <w:rPr>
          <w:rFonts w:asciiTheme="majorBidi" w:hAnsiTheme="majorBidi" w:cstheme="majorBidi"/>
        </w:rPr>
        <w:t xml:space="preserve">berpuasa </w:t>
      </w:r>
      <w:r w:rsidRPr="00344F3D">
        <w:rPr>
          <w:rFonts w:asciiTheme="majorBidi" w:hAnsiTheme="majorBidi" w:cstheme="majorBidi"/>
        </w:rPr>
        <w:t xml:space="preserve"> </w:t>
      </w:r>
      <w:r w:rsidRPr="0092177C">
        <w:rPr>
          <w:rFonts w:asciiTheme="majorBidi" w:hAnsiTheme="majorBidi" w:cstheme="majorBidi"/>
        </w:rPr>
        <w:t xml:space="preserve">tetapi  </w:t>
      </w:r>
      <w:r w:rsidRPr="00344F3D">
        <w:rPr>
          <w:rFonts w:asciiTheme="majorBidi" w:hAnsiTheme="majorBidi" w:cstheme="majorBidi"/>
        </w:rPr>
        <w:t xml:space="preserve"> </w:t>
      </w:r>
      <w:r w:rsidRPr="0092177C">
        <w:rPr>
          <w:rFonts w:asciiTheme="majorBidi" w:hAnsiTheme="majorBidi" w:cstheme="majorBidi"/>
        </w:rPr>
        <w:t xml:space="preserve">tidak   memiliki kekuatan untuk dapat menahan dirinya berbuat zina; </w:t>
      </w:r>
    </w:p>
    <w:p w:rsidR="00D55C1E" w:rsidRPr="00574B41" w:rsidRDefault="00D55C1E" w:rsidP="00D55C1E">
      <w:pPr>
        <w:pStyle w:val="ListParagraph"/>
        <w:spacing w:line="360" w:lineRule="auto"/>
        <w:ind w:left="1080" w:hanging="270"/>
        <w:jc w:val="both"/>
        <w:rPr>
          <w:rFonts w:asciiTheme="majorBidi" w:hAnsiTheme="majorBidi" w:cstheme="majorBidi"/>
        </w:rPr>
      </w:pPr>
      <w:r w:rsidRPr="00574B41">
        <w:rPr>
          <w:rFonts w:asciiTheme="majorBidi" w:hAnsiTheme="majorBidi" w:cstheme="majorBidi"/>
        </w:rPr>
        <w:t>3.</w:t>
      </w:r>
      <w:r>
        <w:rPr>
          <w:rFonts w:asciiTheme="majorBidi" w:hAnsiTheme="majorBidi" w:cstheme="majorBidi"/>
        </w:rPr>
        <w:t xml:space="preserve">  </w:t>
      </w:r>
      <w:r w:rsidRPr="00574B41">
        <w:rPr>
          <w:rFonts w:asciiTheme="majorBidi" w:hAnsiTheme="majorBidi" w:cstheme="majorBidi"/>
        </w:rPr>
        <w:t>Tidak mampu membeli hamba sahaya.</w:t>
      </w:r>
    </w:p>
    <w:p w:rsidR="00D55C1E" w:rsidRDefault="00D55C1E" w:rsidP="00D55C1E">
      <w:pPr>
        <w:spacing w:line="360" w:lineRule="auto"/>
        <w:ind w:left="426"/>
        <w:jc w:val="both"/>
        <w:rPr>
          <w:rFonts w:asciiTheme="majorBidi" w:hAnsiTheme="majorBidi" w:cstheme="majorBidi"/>
        </w:rPr>
      </w:pPr>
      <w:r w:rsidRPr="00574B41">
        <w:rPr>
          <w:rFonts w:asciiTheme="majorBidi" w:hAnsiTheme="majorBidi" w:cstheme="majorBidi"/>
        </w:rPr>
        <w:t>b.</w:t>
      </w:r>
      <w:r>
        <w:rPr>
          <w:rFonts w:asciiTheme="majorBidi" w:hAnsiTheme="majorBidi" w:cstheme="majorBidi"/>
        </w:rPr>
        <w:t xml:space="preserve">  H</w:t>
      </w:r>
      <w:r w:rsidRPr="00574B41">
        <w:rPr>
          <w:rFonts w:asciiTheme="majorBidi" w:hAnsiTheme="majorBidi" w:cstheme="majorBidi"/>
        </w:rPr>
        <w:t>aram</w:t>
      </w:r>
    </w:p>
    <w:p w:rsidR="00D55C1E" w:rsidRPr="00A87000" w:rsidRDefault="00D55C1E" w:rsidP="00D55C1E">
      <w:pPr>
        <w:spacing w:line="360" w:lineRule="auto"/>
        <w:ind w:left="720" w:hanging="180"/>
        <w:jc w:val="both"/>
        <w:rPr>
          <w:rFonts w:asciiTheme="majorBidi" w:hAnsiTheme="majorBidi" w:cstheme="majorBidi"/>
        </w:rPr>
      </w:pPr>
      <w:r>
        <w:rPr>
          <w:rFonts w:asciiTheme="majorBidi" w:hAnsiTheme="majorBidi" w:cstheme="majorBidi"/>
        </w:rPr>
        <w:t xml:space="preserve">   </w:t>
      </w:r>
      <w:r w:rsidRPr="00A87000">
        <w:rPr>
          <w:rFonts w:asciiTheme="majorBidi" w:hAnsiTheme="majorBidi" w:cstheme="majorBidi"/>
        </w:rPr>
        <w:t>Menikah itu haram bagi orang yang tidak mampu memberikan belanja perempuan yang selanjutnya menjadi istrinya dari hasil usaha yang halal dan mampu menahan dirinya dari berbuat zina atau lemah melakukan hubungan seksual kecuali mendapat persetujuan calon istrinya.</w:t>
      </w:r>
    </w:p>
    <w:p w:rsidR="00D55C1E" w:rsidRPr="00A87000" w:rsidRDefault="00D55C1E" w:rsidP="00D55C1E">
      <w:pPr>
        <w:spacing w:line="360" w:lineRule="auto"/>
        <w:ind w:left="720" w:hanging="294"/>
        <w:jc w:val="both"/>
        <w:rPr>
          <w:rFonts w:asciiTheme="majorBidi" w:hAnsiTheme="majorBidi" w:cstheme="majorBidi"/>
        </w:rPr>
      </w:pPr>
      <w:r>
        <w:rPr>
          <w:rFonts w:asciiTheme="majorBidi" w:hAnsiTheme="majorBidi" w:cstheme="majorBidi"/>
        </w:rPr>
        <w:t>c.  S</w:t>
      </w:r>
      <w:r w:rsidRPr="00A87000">
        <w:rPr>
          <w:rFonts w:asciiTheme="majorBidi" w:hAnsiTheme="majorBidi" w:cstheme="majorBidi"/>
        </w:rPr>
        <w:t>unat (</w:t>
      </w:r>
      <w:r w:rsidRPr="00A87000">
        <w:rPr>
          <w:rFonts w:asciiTheme="majorBidi" w:hAnsiTheme="majorBidi" w:cstheme="majorBidi"/>
          <w:i/>
          <w:iCs/>
        </w:rPr>
        <w:t>mandub</w:t>
      </w:r>
      <w:r w:rsidRPr="00A87000">
        <w:rPr>
          <w:rFonts w:asciiTheme="majorBidi" w:hAnsiTheme="majorBidi" w:cstheme="majorBidi"/>
        </w:rPr>
        <w:t>)</w:t>
      </w:r>
    </w:p>
    <w:p w:rsidR="00D55C1E" w:rsidRPr="00574B41" w:rsidRDefault="00D55C1E" w:rsidP="00D55C1E">
      <w:pPr>
        <w:spacing w:line="360" w:lineRule="auto"/>
        <w:ind w:left="720" w:hanging="180"/>
        <w:jc w:val="both"/>
        <w:rPr>
          <w:rFonts w:asciiTheme="majorBidi" w:hAnsiTheme="majorBidi" w:cstheme="majorBidi"/>
        </w:rPr>
      </w:pPr>
      <w:r w:rsidRPr="00574B41">
        <w:rPr>
          <w:rFonts w:asciiTheme="majorBidi" w:hAnsiTheme="majorBidi" w:cstheme="majorBidi"/>
        </w:rPr>
        <w:t xml:space="preserve">   Menikah itu sunat bagi laki-laki yang tidak tertarik untuk menikah namun ingin memiliki keturunan, mampu memberi belanja dari usaha yang halal  normal dalam seksual.</w:t>
      </w:r>
    </w:p>
    <w:p w:rsidR="00D55C1E" w:rsidRPr="004A2F68" w:rsidRDefault="00D55C1E" w:rsidP="00C61459">
      <w:pPr>
        <w:pStyle w:val="ListParagraph"/>
        <w:numPr>
          <w:ilvl w:val="0"/>
          <w:numId w:val="88"/>
        </w:numPr>
        <w:spacing w:line="360" w:lineRule="auto"/>
        <w:ind w:hanging="294"/>
        <w:jc w:val="both"/>
        <w:rPr>
          <w:rFonts w:asciiTheme="majorBidi" w:hAnsiTheme="majorBidi" w:cstheme="majorBidi"/>
        </w:rPr>
      </w:pPr>
      <w:r>
        <w:rPr>
          <w:rFonts w:asciiTheme="majorBidi" w:hAnsiTheme="majorBidi" w:cstheme="majorBidi"/>
        </w:rPr>
        <w:t>M</w:t>
      </w:r>
      <w:r w:rsidRPr="004A2F68">
        <w:rPr>
          <w:rFonts w:asciiTheme="majorBidi" w:hAnsiTheme="majorBidi" w:cstheme="majorBidi"/>
        </w:rPr>
        <w:t xml:space="preserve">akruh </w:t>
      </w:r>
    </w:p>
    <w:p w:rsidR="00D55C1E" w:rsidRPr="00574B41" w:rsidRDefault="00D55C1E" w:rsidP="00D55C1E">
      <w:pPr>
        <w:spacing w:line="360" w:lineRule="auto"/>
        <w:ind w:left="720" w:hanging="180"/>
        <w:jc w:val="both"/>
        <w:rPr>
          <w:rFonts w:asciiTheme="majorBidi" w:hAnsiTheme="majorBidi" w:cstheme="majorBidi"/>
        </w:rPr>
      </w:pPr>
      <w:r w:rsidRPr="00574B41">
        <w:rPr>
          <w:rFonts w:asciiTheme="majorBidi" w:hAnsiTheme="majorBidi" w:cstheme="majorBidi"/>
        </w:rPr>
        <w:tab/>
        <w:t>Menikah itu makruh bagi laki-laki yang tidak tertarik untuk menikah serta takut tidak dapat melaksanakan salah satu kewajibannya atau pekerjaan sunat.</w:t>
      </w:r>
    </w:p>
    <w:p w:rsidR="00D55C1E" w:rsidRPr="006F2300" w:rsidRDefault="00D55C1E" w:rsidP="00C61459">
      <w:pPr>
        <w:pStyle w:val="ListParagraph"/>
        <w:numPr>
          <w:ilvl w:val="0"/>
          <w:numId w:val="97"/>
        </w:numPr>
        <w:spacing w:after="200" w:line="360" w:lineRule="auto"/>
        <w:ind w:left="709" w:hanging="283"/>
        <w:jc w:val="both"/>
        <w:rPr>
          <w:rFonts w:asciiTheme="majorBidi" w:hAnsiTheme="majorBidi" w:cstheme="majorBidi"/>
        </w:rPr>
      </w:pPr>
      <w:r>
        <w:rPr>
          <w:rFonts w:asciiTheme="majorBidi" w:hAnsiTheme="majorBidi" w:cstheme="majorBidi"/>
        </w:rPr>
        <w:t>M</w:t>
      </w:r>
      <w:r w:rsidRPr="00574B41">
        <w:rPr>
          <w:rFonts w:asciiTheme="majorBidi" w:hAnsiTheme="majorBidi" w:cstheme="majorBidi"/>
        </w:rPr>
        <w:t>ubah</w:t>
      </w:r>
    </w:p>
    <w:p w:rsidR="00D55C1E" w:rsidRDefault="00D55C1E" w:rsidP="00D55C1E">
      <w:pPr>
        <w:pStyle w:val="ListParagraph"/>
        <w:spacing w:line="360" w:lineRule="auto"/>
        <w:jc w:val="both"/>
        <w:rPr>
          <w:rFonts w:asciiTheme="majorBidi" w:hAnsiTheme="majorBidi" w:cstheme="majorBidi"/>
        </w:rPr>
      </w:pPr>
      <w:r w:rsidRPr="006F2300">
        <w:rPr>
          <w:rFonts w:asciiTheme="majorBidi" w:hAnsiTheme="majorBidi" w:cstheme="majorBidi"/>
        </w:rPr>
        <w:lastRenderedPageBreak/>
        <w:t xml:space="preserve">Menikah itu mubah bagi laki-laki yang tidak tertarik untuk menikah serta  tidak mengharapkan keturunan padahal memiliki kemampuan serta tidak takut </w:t>
      </w:r>
      <w:r>
        <w:rPr>
          <w:rFonts w:asciiTheme="majorBidi" w:hAnsiTheme="majorBidi" w:cstheme="majorBidi"/>
        </w:rPr>
        <w:t xml:space="preserve">  </w:t>
      </w:r>
      <w:r w:rsidRPr="006F2300">
        <w:rPr>
          <w:rFonts w:asciiTheme="majorBidi" w:hAnsiTheme="majorBidi" w:cstheme="majorBidi"/>
        </w:rPr>
        <w:t>meninggalkan ibadah sunat.</w:t>
      </w:r>
      <w:r>
        <w:rPr>
          <w:rStyle w:val="FootnoteReference"/>
          <w:rFonts w:asciiTheme="majorBidi" w:hAnsiTheme="majorBidi" w:cstheme="majorBidi"/>
        </w:rPr>
        <w:footnoteReference w:id="200"/>
      </w:r>
      <w:r w:rsidRPr="006F2300">
        <w:rPr>
          <w:rFonts w:asciiTheme="majorBidi" w:hAnsiTheme="majorBidi" w:cstheme="majorBidi"/>
        </w:rPr>
        <w:t xml:space="preserve"> </w:t>
      </w:r>
    </w:p>
    <w:p w:rsidR="00D55C1E" w:rsidRPr="00574B41" w:rsidRDefault="00D55C1E" w:rsidP="00C61459">
      <w:pPr>
        <w:pStyle w:val="ListParagraph"/>
        <w:numPr>
          <w:ilvl w:val="0"/>
          <w:numId w:val="84"/>
        </w:numPr>
        <w:spacing w:after="200" w:line="360" w:lineRule="auto"/>
        <w:ind w:left="426" w:hanging="284"/>
        <w:jc w:val="both"/>
        <w:rPr>
          <w:rFonts w:asciiTheme="majorBidi" w:hAnsiTheme="majorBidi" w:cstheme="majorBidi"/>
        </w:rPr>
      </w:pPr>
      <w:r w:rsidRPr="00574B41">
        <w:rPr>
          <w:rFonts w:asciiTheme="majorBidi" w:hAnsiTheme="majorBidi" w:cstheme="majorBidi"/>
        </w:rPr>
        <w:t>Men</w:t>
      </w:r>
      <w:r>
        <w:rPr>
          <w:rFonts w:asciiTheme="majorBidi" w:hAnsiTheme="majorBidi" w:cstheme="majorBidi"/>
        </w:rPr>
        <w:t>urut para ulama  mazdhab Hanafi adalah sebagai berikut:</w:t>
      </w:r>
    </w:p>
    <w:p w:rsidR="00D55C1E" w:rsidRPr="00574B41" w:rsidRDefault="00D55C1E" w:rsidP="00C61459">
      <w:pPr>
        <w:pStyle w:val="ListParagraph"/>
        <w:numPr>
          <w:ilvl w:val="0"/>
          <w:numId w:val="69"/>
        </w:numPr>
        <w:spacing w:line="360" w:lineRule="auto"/>
        <w:ind w:left="709" w:hanging="283"/>
        <w:jc w:val="both"/>
        <w:rPr>
          <w:rFonts w:asciiTheme="majorBidi" w:hAnsiTheme="majorBidi" w:cstheme="majorBidi"/>
        </w:rPr>
      </w:pPr>
      <w:r w:rsidRPr="00574B41">
        <w:rPr>
          <w:rFonts w:asciiTheme="majorBidi" w:hAnsiTheme="majorBidi" w:cstheme="majorBidi"/>
        </w:rPr>
        <w:t>Wajib</w:t>
      </w:r>
    </w:p>
    <w:p w:rsidR="00D55C1E" w:rsidRDefault="00D55C1E" w:rsidP="00D55C1E">
      <w:pPr>
        <w:spacing w:line="360" w:lineRule="auto"/>
        <w:ind w:left="90" w:firstLine="619"/>
        <w:jc w:val="both"/>
        <w:rPr>
          <w:rFonts w:asciiTheme="majorBidi" w:hAnsiTheme="majorBidi" w:cstheme="majorBidi"/>
        </w:rPr>
      </w:pPr>
      <w:r w:rsidRPr="00574B41">
        <w:rPr>
          <w:rFonts w:asciiTheme="majorBidi" w:hAnsiTheme="majorBidi" w:cstheme="majorBidi"/>
        </w:rPr>
        <w:t>Menikah itu wajib bila terpenuhi empat syarat, yaitu</w:t>
      </w:r>
      <w:r>
        <w:rPr>
          <w:rFonts w:asciiTheme="majorBidi" w:hAnsiTheme="majorBidi" w:cstheme="majorBidi"/>
        </w:rPr>
        <w:t>:</w:t>
      </w:r>
    </w:p>
    <w:p w:rsidR="00D55C1E" w:rsidRPr="005240BA" w:rsidRDefault="00D55C1E" w:rsidP="00D55C1E">
      <w:pPr>
        <w:pStyle w:val="ListParagraph"/>
        <w:spacing w:line="360" w:lineRule="auto"/>
        <w:ind w:left="993" w:hanging="284"/>
        <w:jc w:val="both"/>
        <w:rPr>
          <w:rFonts w:asciiTheme="majorBidi" w:hAnsiTheme="majorBidi" w:cstheme="majorBidi"/>
          <w:vertAlign w:val="superscript"/>
        </w:rPr>
      </w:pPr>
      <w:r w:rsidRPr="00C33714">
        <w:rPr>
          <w:rFonts w:asciiTheme="majorBidi" w:hAnsiTheme="majorBidi" w:cstheme="majorBidi"/>
        </w:rPr>
        <w:t>1</w:t>
      </w:r>
      <w:r>
        <w:rPr>
          <w:rFonts w:asciiTheme="majorBidi" w:hAnsiTheme="majorBidi" w:cstheme="majorBidi"/>
          <w:i/>
          <w:iCs/>
        </w:rPr>
        <w:t xml:space="preserve">. </w:t>
      </w:r>
      <w:r w:rsidRPr="005240BA">
        <w:rPr>
          <w:rFonts w:asciiTheme="majorBidi" w:hAnsiTheme="majorBidi" w:cstheme="majorBidi"/>
        </w:rPr>
        <w:t xml:space="preserve">Yakin  bahwa  akan    terjerumus  kepada  perbuatan  zina  kalau       </w:t>
      </w:r>
      <w:r>
        <w:rPr>
          <w:rFonts w:asciiTheme="majorBidi" w:hAnsiTheme="majorBidi" w:cstheme="majorBidi"/>
        </w:rPr>
        <w:t xml:space="preserve">  </w:t>
      </w:r>
      <w:r w:rsidRPr="005240BA">
        <w:rPr>
          <w:rFonts w:asciiTheme="majorBidi" w:hAnsiTheme="majorBidi" w:cstheme="majorBidi"/>
        </w:rPr>
        <w:t xml:space="preserve">belum menikah; </w:t>
      </w:r>
      <w:r w:rsidRPr="005240BA">
        <w:rPr>
          <w:rFonts w:asciiTheme="majorBidi" w:hAnsiTheme="majorBidi" w:cstheme="majorBidi"/>
          <w:vertAlign w:val="superscript"/>
        </w:rPr>
        <w:t xml:space="preserve"> </w:t>
      </w:r>
    </w:p>
    <w:p w:rsidR="00D55C1E" w:rsidRPr="00C33714" w:rsidRDefault="00D55C1E" w:rsidP="00D55C1E">
      <w:pPr>
        <w:pStyle w:val="ListParagraph"/>
        <w:spacing w:line="360" w:lineRule="auto"/>
        <w:ind w:left="993" w:hanging="284"/>
        <w:jc w:val="both"/>
        <w:rPr>
          <w:rFonts w:asciiTheme="majorBidi" w:hAnsiTheme="majorBidi" w:cstheme="majorBidi"/>
          <w:i/>
          <w:iCs/>
        </w:rPr>
      </w:pPr>
      <w:r>
        <w:rPr>
          <w:rFonts w:asciiTheme="majorBidi" w:hAnsiTheme="majorBidi" w:cstheme="majorBidi"/>
        </w:rPr>
        <w:t xml:space="preserve">2. </w:t>
      </w:r>
      <w:r w:rsidRPr="005240BA">
        <w:rPr>
          <w:rFonts w:asciiTheme="majorBidi" w:hAnsiTheme="majorBidi" w:cstheme="majorBidi"/>
        </w:rPr>
        <w:t>Tidak mampu melaksanakan puasa yang memiliki kekuatan untuk  dapat menahan berbuat zina;</w:t>
      </w:r>
    </w:p>
    <w:p w:rsidR="00D55C1E" w:rsidRPr="001B1A63" w:rsidRDefault="00D55C1E" w:rsidP="00D55C1E">
      <w:pPr>
        <w:pStyle w:val="ListParagraph"/>
        <w:spacing w:line="360" w:lineRule="auto"/>
        <w:ind w:left="993" w:hanging="284"/>
        <w:jc w:val="both"/>
        <w:rPr>
          <w:rFonts w:asciiTheme="majorBidi" w:hAnsiTheme="majorBidi" w:cstheme="majorBidi"/>
          <w:i/>
          <w:iCs/>
        </w:rPr>
      </w:pPr>
      <w:r w:rsidRPr="00C33714">
        <w:rPr>
          <w:rFonts w:asciiTheme="majorBidi" w:hAnsiTheme="majorBidi" w:cstheme="majorBidi"/>
        </w:rPr>
        <w:t>3</w:t>
      </w:r>
      <w:r>
        <w:rPr>
          <w:rFonts w:asciiTheme="majorBidi" w:hAnsiTheme="majorBidi" w:cstheme="majorBidi"/>
          <w:i/>
          <w:iCs/>
        </w:rPr>
        <w:t xml:space="preserve">. </w:t>
      </w:r>
      <w:r w:rsidRPr="005240BA">
        <w:rPr>
          <w:rFonts w:asciiTheme="majorBidi" w:hAnsiTheme="majorBidi" w:cstheme="majorBidi"/>
        </w:rPr>
        <w:t xml:space="preserve">Tidak </w:t>
      </w:r>
      <w:r>
        <w:rPr>
          <w:rFonts w:asciiTheme="majorBidi" w:hAnsiTheme="majorBidi" w:cstheme="majorBidi"/>
        </w:rPr>
        <w:t xml:space="preserve"> </w:t>
      </w:r>
      <w:r w:rsidRPr="005240BA">
        <w:rPr>
          <w:rFonts w:asciiTheme="majorBidi" w:hAnsiTheme="majorBidi" w:cstheme="majorBidi"/>
        </w:rPr>
        <w:t xml:space="preserve"> mampu   mendapatkan </w:t>
      </w:r>
      <w:r>
        <w:rPr>
          <w:rFonts w:asciiTheme="majorBidi" w:hAnsiTheme="majorBidi" w:cstheme="majorBidi"/>
        </w:rPr>
        <w:t xml:space="preserve"> </w:t>
      </w:r>
      <w:r w:rsidRPr="005240BA">
        <w:rPr>
          <w:rFonts w:asciiTheme="majorBidi" w:hAnsiTheme="majorBidi" w:cstheme="majorBidi"/>
        </w:rPr>
        <w:t xml:space="preserve"> hamba  sahaya  yang  sesuai dengan kemauannya;</w:t>
      </w:r>
    </w:p>
    <w:p w:rsidR="00D55C1E" w:rsidRPr="005240BA" w:rsidRDefault="00D55C1E" w:rsidP="00D55C1E">
      <w:pPr>
        <w:spacing w:line="360" w:lineRule="auto"/>
        <w:ind w:left="993" w:hanging="273"/>
        <w:jc w:val="both"/>
        <w:rPr>
          <w:rFonts w:asciiTheme="majorBidi" w:hAnsiTheme="majorBidi" w:cstheme="majorBidi"/>
        </w:rPr>
      </w:pPr>
      <w:r w:rsidRPr="00532CB3">
        <w:rPr>
          <w:rFonts w:asciiTheme="majorBidi" w:hAnsiTheme="majorBidi" w:cstheme="majorBidi"/>
        </w:rPr>
        <w:t>4</w:t>
      </w:r>
      <w:r>
        <w:rPr>
          <w:rFonts w:asciiTheme="majorBidi" w:hAnsiTheme="majorBidi" w:cstheme="majorBidi"/>
          <w:i/>
          <w:iCs/>
        </w:rPr>
        <w:t xml:space="preserve">. </w:t>
      </w:r>
      <w:r w:rsidRPr="005240BA">
        <w:rPr>
          <w:rFonts w:asciiTheme="majorBidi" w:hAnsiTheme="majorBidi" w:cstheme="majorBidi"/>
        </w:rPr>
        <w:t>Mampu</w:t>
      </w:r>
      <w:r>
        <w:rPr>
          <w:rFonts w:asciiTheme="majorBidi" w:hAnsiTheme="majorBidi" w:cstheme="majorBidi"/>
        </w:rPr>
        <w:t xml:space="preserve"> </w:t>
      </w:r>
      <w:r w:rsidRPr="005240BA">
        <w:rPr>
          <w:rFonts w:asciiTheme="majorBidi" w:hAnsiTheme="majorBidi" w:cstheme="majorBidi"/>
        </w:rPr>
        <w:t xml:space="preserve"> membayar </w:t>
      </w:r>
      <w:r>
        <w:rPr>
          <w:rFonts w:asciiTheme="majorBidi" w:hAnsiTheme="majorBidi" w:cstheme="majorBidi"/>
        </w:rPr>
        <w:t xml:space="preserve"> </w:t>
      </w:r>
      <w:r w:rsidRPr="005240BA">
        <w:rPr>
          <w:rFonts w:asciiTheme="majorBidi" w:hAnsiTheme="majorBidi" w:cstheme="majorBidi"/>
        </w:rPr>
        <w:t xml:space="preserve">mahar </w:t>
      </w:r>
      <w:r>
        <w:rPr>
          <w:rFonts w:asciiTheme="majorBidi" w:hAnsiTheme="majorBidi" w:cstheme="majorBidi"/>
        </w:rPr>
        <w:t xml:space="preserve"> </w:t>
      </w:r>
      <w:r w:rsidRPr="005240BA">
        <w:rPr>
          <w:rFonts w:asciiTheme="majorBidi" w:hAnsiTheme="majorBidi" w:cstheme="majorBidi"/>
        </w:rPr>
        <w:t>dan</w:t>
      </w:r>
      <w:r>
        <w:rPr>
          <w:rFonts w:asciiTheme="majorBidi" w:hAnsiTheme="majorBidi" w:cstheme="majorBidi"/>
        </w:rPr>
        <w:t xml:space="preserve"> </w:t>
      </w:r>
      <w:r w:rsidRPr="005240BA">
        <w:rPr>
          <w:rFonts w:asciiTheme="majorBidi" w:hAnsiTheme="majorBidi" w:cstheme="majorBidi"/>
        </w:rPr>
        <w:t xml:space="preserve"> memberi perbelanjaan sebagai hasil dari usaha yang halal.</w:t>
      </w:r>
    </w:p>
    <w:p w:rsidR="00D55C1E" w:rsidRPr="007A52C5" w:rsidRDefault="00D55C1E" w:rsidP="00C61459">
      <w:pPr>
        <w:pStyle w:val="ListParagraph"/>
        <w:numPr>
          <w:ilvl w:val="0"/>
          <w:numId w:val="69"/>
        </w:numPr>
        <w:ind w:left="720" w:hanging="270"/>
        <w:jc w:val="both"/>
        <w:rPr>
          <w:rFonts w:asciiTheme="majorBidi" w:hAnsiTheme="majorBidi" w:cstheme="majorBidi"/>
        </w:rPr>
      </w:pPr>
      <w:r w:rsidRPr="005240BA">
        <w:rPr>
          <w:rFonts w:asciiTheme="majorBidi" w:hAnsiTheme="majorBidi" w:cstheme="majorBidi"/>
        </w:rPr>
        <w:t>Sunat yang dikuatkan (</w:t>
      </w:r>
      <w:r w:rsidRPr="00562438">
        <w:rPr>
          <w:rFonts w:asciiTheme="majorBidi" w:hAnsiTheme="majorBidi" w:cstheme="majorBidi"/>
          <w:i/>
          <w:iCs/>
        </w:rPr>
        <w:t>mu’akkad</w:t>
      </w:r>
      <w:r w:rsidRPr="005240BA">
        <w:rPr>
          <w:rFonts w:asciiTheme="majorBidi" w:hAnsiTheme="majorBidi" w:cstheme="majorBidi"/>
        </w:rPr>
        <w:t>)</w:t>
      </w:r>
    </w:p>
    <w:p w:rsidR="00D55C1E" w:rsidRPr="005240BA" w:rsidRDefault="00D55C1E" w:rsidP="00D55C1E">
      <w:pPr>
        <w:pStyle w:val="ListParagraph"/>
        <w:jc w:val="both"/>
        <w:rPr>
          <w:rFonts w:asciiTheme="majorBidi" w:hAnsiTheme="majorBidi" w:cstheme="majorBidi"/>
        </w:rPr>
      </w:pPr>
    </w:p>
    <w:p w:rsidR="00D55C1E" w:rsidRPr="005240BA" w:rsidRDefault="00D55C1E" w:rsidP="00D55C1E">
      <w:pPr>
        <w:pStyle w:val="ListParagraph"/>
        <w:spacing w:line="360" w:lineRule="auto"/>
        <w:jc w:val="both"/>
        <w:rPr>
          <w:rFonts w:asciiTheme="majorBidi" w:hAnsiTheme="majorBidi" w:cstheme="majorBidi"/>
        </w:rPr>
      </w:pPr>
      <w:r w:rsidRPr="005240BA">
        <w:rPr>
          <w:rFonts w:asciiTheme="majorBidi" w:hAnsiTheme="majorBidi" w:cstheme="majorBidi"/>
        </w:rPr>
        <w:t>Sunat muakkad bagi seseorang  yang normal untuk menikah apabila menginginkannya serta masih meyakini tidak akan terjerumus kepada perzinahan. Apabila tidak menikah dalam situasi demikian maka akan menanggung dosa lebih sedikit daripada meninggalkan kewajiban</w:t>
      </w:r>
      <w:r>
        <w:rPr>
          <w:rFonts w:asciiTheme="majorBidi" w:hAnsiTheme="majorBidi" w:cstheme="majorBidi"/>
        </w:rPr>
        <w:t>.</w:t>
      </w:r>
    </w:p>
    <w:p w:rsidR="00D55C1E" w:rsidRPr="005240BA" w:rsidRDefault="00D55C1E" w:rsidP="00C61459">
      <w:pPr>
        <w:pStyle w:val="ListParagraph"/>
        <w:numPr>
          <w:ilvl w:val="0"/>
          <w:numId w:val="69"/>
        </w:numPr>
        <w:spacing w:after="200" w:line="360" w:lineRule="auto"/>
        <w:ind w:left="709" w:hanging="283"/>
        <w:jc w:val="both"/>
        <w:rPr>
          <w:rFonts w:asciiTheme="majorBidi" w:hAnsiTheme="majorBidi" w:cstheme="majorBidi"/>
        </w:rPr>
      </w:pPr>
      <w:r w:rsidRPr="005240BA">
        <w:rPr>
          <w:rFonts w:asciiTheme="majorBidi" w:hAnsiTheme="majorBidi" w:cstheme="majorBidi"/>
        </w:rPr>
        <w:t>Haram</w:t>
      </w:r>
    </w:p>
    <w:p w:rsidR="00D55C1E" w:rsidRDefault="00D55C1E" w:rsidP="00D55C1E">
      <w:pPr>
        <w:pStyle w:val="ListParagraph"/>
        <w:spacing w:line="360" w:lineRule="auto"/>
        <w:ind w:left="709"/>
        <w:jc w:val="both"/>
        <w:rPr>
          <w:rFonts w:asciiTheme="majorBidi" w:hAnsiTheme="majorBidi" w:cstheme="majorBidi"/>
        </w:rPr>
      </w:pPr>
      <w:r w:rsidRPr="005240BA">
        <w:rPr>
          <w:rFonts w:asciiTheme="majorBidi" w:hAnsiTheme="majorBidi" w:cstheme="majorBidi"/>
        </w:rPr>
        <w:t>Haram bagi seseorang menikah apabila dengan pernikahan itu akan melakukan kesewenangan (</w:t>
      </w:r>
      <w:r w:rsidRPr="007D267E">
        <w:rPr>
          <w:rFonts w:asciiTheme="majorBidi" w:hAnsiTheme="majorBidi" w:cstheme="majorBidi"/>
          <w:i/>
          <w:iCs/>
        </w:rPr>
        <w:t>zdolim</w:t>
      </w:r>
      <w:r w:rsidRPr="005240BA">
        <w:rPr>
          <w:rFonts w:asciiTheme="majorBidi" w:hAnsiTheme="majorBidi" w:cstheme="majorBidi"/>
        </w:rPr>
        <w:t>) kepada orang lain (istri). Karena pensyariatan pernikahan dimaksudkan untuk memperoleh kemaslahatan, yaitu penjagaan jiwa dari kemaksiatan dan untuk memperoleh pahala. Apabila dengan pernikahan itu akan melakukan penganiayaan kepada orang lain, maka</w:t>
      </w:r>
      <w:r w:rsidRPr="00F943DD">
        <w:rPr>
          <w:rFonts w:asciiTheme="majorBidi" w:hAnsiTheme="majorBidi" w:cstheme="majorBidi"/>
        </w:rPr>
        <w:t xml:space="preserve"> </w:t>
      </w:r>
      <w:r w:rsidRPr="005240BA">
        <w:rPr>
          <w:rFonts w:asciiTheme="majorBidi" w:hAnsiTheme="majorBidi" w:cstheme="majorBidi"/>
        </w:rPr>
        <w:t>tidak akan diperoleh kemaslahatan yang dimaksud, tetapi dosa.</w:t>
      </w:r>
    </w:p>
    <w:p w:rsidR="00D55C1E" w:rsidRPr="005240BA" w:rsidRDefault="00D55C1E" w:rsidP="00C61459">
      <w:pPr>
        <w:pStyle w:val="ListParagraph"/>
        <w:numPr>
          <w:ilvl w:val="0"/>
          <w:numId w:val="69"/>
        </w:numPr>
        <w:spacing w:after="200" w:line="360" w:lineRule="auto"/>
        <w:ind w:left="709" w:hanging="283"/>
        <w:jc w:val="both"/>
        <w:rPr>
          <w:rFonts w:asciiTheme="majorBidi" w:hAnsiTheme="majorBidi" w:cstheme="majorBidi"/>
        </w:rPr>
      </w:pPr>
      <w:r w:rsidRPr="005240BA">
        <w:rPr>
          <w:rFonts w:asciiTheme="majorBidi" w:hAnsiTheme="majorBidi" w:cstheme="majorBidi"/>
        </w:rPr>
        <w:t>Makruh tahrim</w:t>
      </w:r>
    </w:p>
    <w:p w:rsidR="00D55C1E" w:rsidRDefault="00D55C1E" w:rsidP="00D55C1E">
      <w:pPr>
        <w:pStyle w:val="ListParagraph"/>
        <w:spacing w:line="360" w:lineRule="auto"/>
        <w:ind w:left="709"/>
        <w:jc w:val="both"/>
        <w:rPr>
          <w:rFonts w:asciiTheme="majorBidi" w:hAnsiTheme="majorBidi" w:cstheme="majorBidi"/>
        </w:rPr>
      </w:pPr>
      <w:r w:rsidRPr="005240BA">
        <w:rPr>
          <w:rFonts w:asciiTheme="majorBidi" w:hAnsiTheme="majorBidi" w:cstheme="majorBidi"/>
        </w:rPr>
        <w:lastRenderedPageBreak/>
        <w:t xml:space="preserve">Makruh tahrim bagi seseorang </w:t>
      </w:r>
      <w:r>
        <w:rPr>
          <w:rFonts w:asciiTheme="majorBidi" w:hAnsiTheme="majorBidi" w:cstheme="majorBidi"/>
        </w:rPr>
        <w:t xml:space="preserve"> </w:t>
      </w:r>
      <w:r w:rsidRPr="005240BA">
        <w:rPr>
          <w:rFonts w:asciiTheme="majorBidi" w:hAnsiTheme="majorBidi" w:cstheme="majorBidi"/>
        </w:rPr>
        <w:t xml:space="preserve">menikah </w:t>
      </w:r>
      <w:r>
        <w:rPr>
          <w:rFonts w:asciiTheme="majorBidi" w:hAnsiTheme="majorBidi" w:cstheme="majorBidi"/>
        </w:rPr>
        <w:t xml:space="preserve">  </w:t>
      </w:r>
      <w:r w:rsidRPr="005240BA">
        <w:rPr>
          <w:rFonts w:asciiTheme="majorBidi" w:hAnsiTheme="majorBidi" w:cstheme="majorBidi"/>
        </w:rPr>
        <w:t xml:space="preserve">apabila dengan </w:t>
      </w:r>
      <w:r>
        <w:rPr>
          <w:rFonts w:asciiTheme="majorBidi" w:hAnsiTheme="majorBidi" w:cstheme="majorBidi"/>
        </w:rPr>
        <w:t xml:space="preserve"> </w:t>
      </w:r>
      <w:r w:rsidRPr="005240BA">
        <w:rPr>
          <w:rFonts w:asciiTheme="majorBidi" w:hAnsiTheme="majorBidi" w:cstheme="majorBidi"/>
        </w:rPr>
        <w:t>pernikahan itu akan</w:t>
      </w:r>
      <w:r>
        <w:rPr>
          <w:rFonts w:asciiTheme="majorBidi" w:hAnsiTheme="majorBidi" w:cstheme="majorBidi"/>
        </w:rPr>
        <w:t xml:space="preserve"> </w:t>
      </w:r>
      <w:r w:rsidRPr="005240BA">
        <w:rPr>
          <w:rFonts w:asciiTheme="majorBidi" w:hAnsiTheme="majorBidi" w:cstheme="majorBidi"/>
        </w:rPr>
        <w:t>takut berbuat kezdaliman namun ke</w:t>
      </w:r>
      <w:r>
        <w:rPr>
          <w:rFonts w:asciiTheme="majorBidi" w:hAnsiTheme="majorBidi" w:cstheme="majorBidi"/>
        </w:rPr>
        <w:t>kahwa</w:t>
      </w:r>
      <w:r w:rsidRPr="005240BA">
        <w:rPr>
          <w:rFonts w:asciiTheme="majorBidi" w:hAnsiTheme="majorBidi" w:cstheme="majorBidi"/>
        </w:rPr>
        <w:t>tiran itu tidak sampai kepada tingkat yakin.</w:t>
      </w:r>
    </w:p>
    <w:p w:rsidR="00D55C1E" w:rsidRPr="005240BA" w:rsidRDefault="00D55C1E" w:rsidP="00C61459">
      <w:pPr>
        <w:pStyle w:val="ListParagraph"/>
        <w:numPr>
          <w:ilvl w:val="0"/>
          <w:numId w:val="69"/>
        </w:numPr>
        <w:spacing w:after="200" w:line="360" w:lineRule="auto"/>
        <w:ind w:left="709" w:hanging="283"/>
        <w:jc w:val="both"/>
        <w:rPr>
          <w:rFonts w:asciiTheme="majorBidi" w:hAnsiTheme="majorBidi" w:cstheme="majorBidi"/>
        </w:rPr>
      </w:pPr>
      <w:r w:rsidRPr="005240BA">
        <w:rPr>
          <w:rFonts w:asciiTheme="majorBidi" w:hAnsiTheme="majorBidi" w:cstheme="majorBidi"/>
        </w:rPr>
        <w:t>Mubah</w:t>
      </w:r>
    </w:p>
    <w:p w:rsidR="00D55C1E" w:rsidRPr="005240BA" w:rsidRDefault="00D55C1E" w:rsidP="00D55C1E">
      <w:pPr>
        <w:pStyle w:val="ListParagraph"/>
        <w:spacing w:line="360" w:lineRule="auto"/>
        <w:ind w:left="709"/>
        <w:jc w:val="both"/>
        <w:rPr>
          <w:rFonts w:asciiTheme="majorBidi" w:hAnsiTheme="majorBidi" w:cstheme="majorBidi"/>
        </w:rPr>
      </w:pPr>
      <w:r w:rsidRPr="005240BA">
        <w:rPr>
          <w:rFonts w:asciiTheme="majorBidi" w:hAnsiTheme="majorBidi" w:cstheme="majorBidi"/>
        </w:rPr>
        <w:t>Menikah itu mubah bagi seseorang yang berkeinginan menikah tetapi tidak takut terjerumus kepada perzinaan  walaupun tidak  sampai   kepada  tingkat</w:t>
      </w:r>
      <w:r>
        <w:rPr>
          <w:rFonts w:asciiTheme="majorBidi" w:hAnsiTheme="majorBidi" w:cstheme="majorBidi"/>
        </w:rPr>
        <w:t xml:space="preserve">  </w:t>
      </w:r>
      <w:r w:rsidRPr="005240BA">
        <w:rPr>
          <w:rFonts w:asciiTheme="majorBidi" w:hAnsiTheme="majorBidi" w:cstheme="majorBidi"/>
        </w:rPr>
        <w:t>yakin bahkan dia menikah hanya untuk melampiaskan nafsu birahinya.</w:t>
      </w:r>
    </w:p>
    <w:p w:rsidR="00D55C1E" w:rsidRPr="002A588B" w:rsidRDefault="00D55C1E" w:rsidP="00D55C1E">
      <w:pPr>
        <w:pStyle w:val="ListParagraph"/>
        <w:ind w:left="0" w:firstLine="142"/>
        <w:jc w:val="both"/>
        <w:rPr>
          <w:rFonts w:asciiTheme="majorBidi" w:hAnsiTheme="majorBidi" w:cstheme="majorBidi"/>
        </w:rPr>
      </w:pPr>
      <w:r w:rsidRPr="002A588B">
        <w:rPr>
          <w:rFonts w:asciiTheme="majorBidi" w:hAnsiTheme="majorBidi" w:cstheme="majorBidi"/>
        </w:rPr>
        <w:t>2.</w:t>
      </w:r>
      <w:r>
        <w:rPr>
          <w:rFonts w:asciiTheme="majorBidi" w:hAnsiTheme="majorBidi" w:cstheme="majorBidi"/>
          <w:vertAlign w:val="superscript"/>
        </w:rPr>
        <w:t xml:space="preserve"> </w:t>
      </w:r>
      <w:r>
        <w:rPr>
          <w:rFonts w:asciiTheme="majorBidi" w:hAnsiTheme="majorBidi" w:cstheme="majorBidi"/>
        </w:rPr>
        <w:t xml:space="preserve">  Menurut ulama </w:t>
      </w:r>
      <w:r w:rsidRPr="003C02D1">
        <w:rPr>
          <w:rFonts w:asciiTheme="majorBidi" w:hAnsiTheme="majorBidi" w:cstheme="majorBidi"/>
          <w:i/>
          <w:iCs/>
        </w:rPr>
        <w:t>mażhab</w:t>
      </w:r>
      <w:r w:rsidRPr="002A588B">
        <w:rPr>
          <w:rFonts w:asciiTheme="majorBidi" w:hAnsiTheme="majorBidi" w:cstheme="majorBidi"/>
        </w:rPr>
        <w:t xml:space="preserve"> Syafi’</w:t>
      </w:r>
      <w:r>
        <w:rPr>
          <w:rFonts w:asciiTheme="majorBidi" w:hAnsiTheme="majorBidi" w:cstheme="majorBidi"/>
        </w:rPr>
        <w:t>i</w:t>
      </w:r>
      <w:r w:rsidRPr="002A588B">
        <w:rPr>
          <w:rFonts w:asciiTheme="majorBidi" w:hAnsiTheme="majorBidi" w:cstheme="majorBidi"/>
        </w:rPr>
        <w:t xml:space="preserve"> adalah sebagai berikut:</w:t>
      </w:r>
    </w:p>
    <w:p w:rsidR="00D55C1E" w:rsidRPr="002A588B" w:rsidRDefault="00D55C1E" w:rsidP="00D55C1E">
      <w:pPr>
        <w:pStyle w:val="ListParagraph"/>
        <w:ind w:left="0" w:firstLine="567"/>
        <w:jc w:val="both"/>
        <w:rPr>
          <w:rFonts w:asciiTheme="majorBidi" w:hAnsiTheme="majorBidi" w:cstheme="majorBidi"/>
        </w:rPr>
      </w:pPr>
    </w:p>
    <w:p w:rsidR="00D55C1E" w:rsidRPr="002A588B" w:rsidRDefault="00D55C1E" w:rsidP="00C61459">
      <w:pPr>
        <w:pStyle w:val="ListParagraph"/>
        <w:numPr>
          <w:ilvl w:val="0"/>
          <w:numId w:val="70"/>
        </w:numPr>
        <w:spacing w:line="360" w:lineRule="auto"/>
        <w:ind w:left="810" w:hanging="270"/>
        <w:jc w:val="both"/>
        <w:rPr>
          <w:rFonts w:asciiTheme="majorBidi" w:hAnsiTheme="majorBidi" w:cstheme="majorBidi"/>
        </w:rPr>
      </w:pPr>
      <w:r w:rsidRPr="002A588B">
        <w:rPr>
          <w:rFonts w:asciiTheme="majorBidi" w:hAnsiTheme="majorBidi" w:cstheme="majorBidi"/>
        </w:rPr>
        <w:t>Mubah</w:t>
      </w:r>
    </w:p>
    <w:p w:rsidR="00D55C1E" w:rsidRPr="007A52C5" w:rsidRDefault="00D55C1E" w:rsidP="00D55C1E">
      <w:pPr>
        <w:spacing w:line="360" w:lineRule="auto"/>
        <w:ind w:left="851"/>
        <w:jc w:val="both"/>
        <w:rPr>
          <w:rFonts w:asciiTheme="majorBidi" w:hAnsiTheme="majorBidi" w:cstheme="majorBidi"/>
        </w:rPr>
      </w:pPr>
      <w:r w:rsidRPr="002A588B">
        <w:rPr>
          <w:rFonts w:asciiTheme="majorBidi" w:hAnsiTheme="majorBidi" w:cstheme="majorBidi"/>
        </w:rPr>
        <w:t>Pada mulanya   menikah   itu   hukumnya   ibahah  (mubah).  Karena   itu diperbolehkan seseorang menikah bertujuan untu</w:t>
      </w:r>
      <w:r w:rsidRPr="007A52C5">
        <w:rPr>
          <w:rFonts w:asciiTheme="majorBidi" w:hAnsiTheme="majorBidi" w:cstheme="majorBidi"/>
        </w:rPr>
        <w:t>k mendapatkan kelezatan  dan kenikmatan.</w:t>
      </w:r>
    </w:p>
    <w:p w:rsidR="00D55C1E" w:rsidRPr="007A52C5" w:rsidRDefault="00D55C1E" w:rsidP="00C61459">
      <w:pPr>
        <w:pStyle w:val="ListParagraph"/>
        <w:numPr>
          <w:ilvl w:val="0"/>
          <w:numId w:val="70"/>
        </w:numPr>
        <w:spacing w:after="200" w:line="360" w:lineRule="auto"/>
        <w:ind w:left="851" w:hanging="284"/>
        <w:jc w:val="both"/>
        <w:rPr>
          <w:rFonts w:asciiTheme="majorBidi" w:hAnsiTheme="majorBidi" w:cstheme="majorBidi"/>
        </w:rPr>
      </w:pPr>
      <w:r w:rsidRPr="007A52C5">
        <w:rPr>
          <w:rFonts w:asciiTheme="majorBidi" w:hAnsiTheme="majorBidi" w:cstheme="majorBidi"/>
        </w:rPr>
        <w:t>Sunat</w:t>
      </w:r>
    </w:p>
    <w:p w:rsidR="00D55C1E" w:rsidRPr="007A52C5" w:rsidRDefault="00D55C1E" w:rsidP="00D55C1E">
      <w:pPr>
        <w:pStyle w:val="ListParagraph"/>
        <w:spacing w:line="360" w:lineRule="auto"/>
        <w:ind w:left="851"/>
        <w:jc w:val="both"/>
        <w:rPr>
          <w:rFonts w:asciiTheme="majorBidi" w:hAnsiTheme="majorBidi" w:cstheme="majorBidi"/>
        </w:rPr>
      </w:pPr>
      <w:r w:rsidRPr="007A52C5">
        <w:rPr>
          <w:rFonts w:asciiTheme="majorBidi" w:hAnsiTheme="majorBidi" w:cstheme="majorBidi"/>
        </w:rPr>
        <w:t>Apabila berniat dalam pernikahan itu untuk dapat memelihara diri dari perbuatan zina dan memperoleh keturunan maka pernikahan itu disunatkan.</w:t>
      </w:r>
    </w:p>
    <w:p w:rsidR="00D55C1E" w:rsidRPr="007A52C5" w:rsidRDefault="00D55C1E" w:rsidP="00C61459">
      <w:pPr>
        <w:pStyle w:val="ListParagraph"/>
        <w:numPr>
          <w:ilvl w:val="0"/>
          <w:numId w:val="70"/>
        </w:numPr>
        <w:spacing w:after="200" w:line="360" w:lineRule="auto"/>
        <w:ind w:left="851" w:hanging="311"/>
        <w:jc w:val="both"/>
        <w:rPr>
          <w:rFonts w:asciiTheme="majorBidi" w:hAnsiTheme="majorBidi" w:cstheme="majorBidi"/>
        </w:rPr>
      </w:pPr>
      <w:r w:rsidRPr="007A52C5">
        <w:rPr>
          <w:rFonts w:asciiTheme="majorBidi" w:hAnsiTheme="majorBidi" w:cstheme="majorBidi"/>
        </w:rPr>
        <w:t>Wajib</w:t>
      </w:r>
    </w:p>
    <w:p w:rsidR="00D55C1E" w:rsidRPr="007A52C5" w:rsidRDefault="00D55C1E" w:rsidP="00D55C1E">
      <w:pPr>
        <w:pStyle w:val="ListParagraph"/>
        <w:spacing w:line="360" w:lineRule="auto"/>
        <w:ind w:left="851"/>
        <w:jc w:val="both"/>
        <w:rPr>
          <w:rFonts w:asciiTheme="majorBidi" w:hAnsiTheme="majorBidi" w:cstheme="majorBidi"/>
        </w:rPr>
      </w:pPr>
      <w:r w:rsidRPr="007A52C5">
        <w:rPr>
          <w:rFonts w:asciiTheme="majorBidi" w:hAnsiTheme="majorBidi" w:cstheme="majorBidi"/>
        </w:rPr>
        <w:t>Apabila pernikahan itu sebagai alternatif  dalam mengantisipasi perbuatan haram, seperti perempuan yang takut kepada perlakuan laki-laki bejat terhadap dirinya. Tidak ada upaya yang dilakukan dalam penghentiannya kecuali segera melangsungkan pernikahan, maka wajib baginya menyegerakan pernikahan.</w:t>
      </w:r>
    </w:p>
    <w:p w:rsidR="00D55C1E" w:rsidRPr="007A52C5" w:rsidRDefault="00D55C1E" w:rsidP="00C61459">
      <w:pPr>
        <w:pStyle w:val="ListParagraph"/>
        <w:numPr>
          <w:ilvl w:val="0"/>
          <w:numId w:val="70"/>
        </w:numPr>
        <w:spacing w:after="200" w:line="360" w:lineRule="auto"/>
        <w:jc w:val="both"/>
        <w:rPr>
          <w:rFonts w:asciiTheme="majorBidi" w:hAnsiTheme="majorBidi" w:cstheme="majorBidi"/>
        </w:rPr>
      </w:pPr>
      <w:r w:rsidRPr="007A52C5">
        <w:rPr>
          <w:rFonts w:asciiTheme="majorBidi" w:hAnsiTheme="majorBidi" w:cstheme="majorBidi"/>
        </w:rPr>
        <w:t>Makruh</w:t>
      </w:r>
    </w:p>
    <w:p w:rsidR="00D55C1E" w:rsidRPr="002A588B" w:rsidRDefault="00D55C1E" w:rsidP="00D55C1E">
      <w:pPr>
        <w:pStyle w:val="ListParagraph"/>
        <w:spacing w:line="360" w:lineRule="auto"/>
        <w:ind w:left="900"/>
        <w:jc w:val="both"/>
        <w:rPr>
          <w:rFonts w:asciiTheme="majorBidi" w:hAnsiTheme="majorBidi" w:cstheme="majorBidi"/>
        </w:rPr>
      </w:pPr>
      <w:r w:rsidRPr="007A52C5">
        <w:rPr>
          <w:rFonts w:asciiTheme="majorBidi" w:hAnsiTheme="majorBidi" w:cstheme="majorBidi"/>
        </w:rPr>
        <w:t>Apabila seseoran</w:t>
      </w:r>
      <w:r>
        <w:rPr>
          <w:rFonts w:asciiTheme="majorBidi" w:hAnsiTheme="majorBidi" w:cstheme="majorBidi"/>
        </w:rPr>
        <w:t>g khawatir tidak dapat memenuhi</w:t>
      </w:r>
      <w:r w:rsidRPr="007A52C5">
        <w:rPr>
          <w:rFonts w:asciiTheme="majorBidi" w:hAnsiTheme="majorBidi" w:cstheme="majorBidi"/>
        </w:rPr>
        <w:t xml:space="preserve"> hak-hak i</w:t>
      </w:r>
      <w:r>
        <w:rPr>
          <w:rFonts w:asciiTheme="majorBidi" w:hAnsiTheme="majorBidi" w:cstheme="majorBidi"/>
        </w:rPr>
        <w:t xml:space="preserve">strinya maka, seperti </w:t>
      </w:r>
      <w:r w:rsidRPr="007A52C5">
        <w:rPr>
          <w:rFonts w:asciiTheme="majorBidi" w:hAnsiTheme="majorBidi" w:cstheme="majorBidi"/>
        </w:rPr>
        <w:t xml:space="preserve">tidak ada keinginannya untuk menikah serta tidak ada hal-hal yang memaksa dan tidak takut terjerumus kepada perbuatan zina, maka makruh baginya melangsungkan pernikahan. Seperti itu laki-laki yang tidak berkeinginan untuk menikah  dan tidak memilki kesanggupan membayar </w:t>
      </w:r>
      <w:r w:rsidRPr="007A52C5">
        <w:rPr>
          <w:rFonts w:asciiTheme="majorBidi" w:hAnsiTheme="majorBidi" w:cstheme="majorBidi"/>
        </w:rPr>
        <w:lastRenderedPageBreak/>
        <w:t>mahar dan berbagai keperluan rumah tangga, maka makruh baginya melangsungkan pernikahan</w:t>
      </w:r>
      <w:r w:rsidRPr="002A588B">
        <w:rPr>
          <w:rFonts w:asciiTheme="majorBidi" w:hAnsiTheme="majorBidi" w:cstheme="majorBidi"/>
        </w:rPr>
        <w:t>.</w:t>
      </w:r>
      <w:r w:rsidRPr="002A588B">
        <w:rPr>
          <w:rStyle w:val="FootnoteReference"/>
          <w:rFonts w:asciiTheme="majorBidi" w:hAnsiTheme="majorBidi" w:cstheme="majorBidi"/>
        </w:rPr>
        <w:footnoteReference w:id="201"/>
      </w:r>
      <w:r w:rsidRPr="002A588B">
        <w:rPr>
          <w:rFonts w:asciiTheme="majorBidi" w:hAnsiTheme="majorBidi" w:cstheme="majorBidi"/>
        </w:rPr>
        <w:t xml:space="preserve"> </w:t>
      </w:r>
    </w:p>
    <w:p w:rsidR="00D55C1E" w:rsidRDefault="00D55C1E" w:rsidP="00C61459">
      <w:pPr>
        <w:pStyle w:val="ListParagraph"/>
        <w:numPr>
          <w:ilvl w:val="0"/>
          <w:numId w:val="67"/>
        </w:numPr>
        <w:spacing w:line="360" w:lineRule="auto"/>
        <w:jc w:val="both"/>
        <w:rPr>
          <w:rFonts w:asciiTheme="majorBidi" w:hAnsiTheme="majorBidi" w:cstheme="majorBidi"/>
        </w:rPr>
      </w:pPr>
      <w:r w:rsidRPr="00574B41">
        <w:rPr>
          <w:rFonts w:asciiTheme="majorBidi" w:hAnsiTheme="majorBidi" w:cstheme="majorBidi"/>
        </w:rPr>
        <w:t>Menurut para ulama mazdhab Hambali</w:t>
      </w:r>
    </w:p>
    <w:p w:rsidR="00D55C1E" w:rsidRPr="007A52C5" w:rsidRDefault="00D55C1E" w:rsidP="00C61459">
      <w:pPr>
        <w:pStyle w:val="ListParagraph"/>
        <w:numPr>
          <w:ilvl w:val="0"/>
          <w:numId w:val="71"/>
        </w:numPr>
        <w:spacing w:line="360" w:lineRule="auto"/>
        <w:ind w:left="900" w:hanging="191"/>
        <w:jc w:val="both"/>
        <w:rPr>
          <w:rFonts w:asciiTheme="majorBidi" w:hAnsiTheme="majorBidi" w:cstheme="majorBidi"/>
        </w:rPr>
      </w:pPr>
      <w:r w:rsidRPr="007A52C5">
        <w:rPr>
          <w:rFonts w:asciiTheme="majorBidi" w:hAnsiTheme="majorBidi" w:cstheme="majorBidi"/>
        </w:rPr>
        <w:t>Wajib</w:t>
      </w:r>
    </w:p>
    <w:p w:rsidR="00D55C1E" w:rsidRPr="007A52C5" w:rsidRDefault="00D55C1E" w:rsidP="00D55C1E">
      <w:pPr>
        <w:pStyle w:val="ListParagraph"/>
        <w:spacing w:line="360" w:lineRule="auto"/>
        <w:ind w:left="900"/>
        <w:jc w:val="both"/>
        <w:rPr>
          <w:rFonts w:asciiTheme="majorBidi" w:hAnsiTheme="majorBidi" w:cstheme="majorBidi"/>
        </w:rPr>
      </w:pPr>
      <w:r w:rsidRPr="007A52C5">
        <w:rPr>
          <w:rFonts w:asciiTheme="majorBidi" w:hAnsiTheme="majorBidi" w:cstheme="majorBidi"/>
        </w:rPr>
        <w:t>Diwajibkan menikah bagi orang yang takut terjebak kepada perbuatan zina apabila belum melaksanakan pernikahan, walaupun perasaan takut itu tidak sampai kepada tingkat meyakinkan (</w:t>
      </w:r>
      <w:r w:rsidRPr="006F2300">
        <w:rPr>
          <w:rFonts w:asciiTheme="majorBidi" w:hAnsiTheme="majorBidi" w:cstheme="majorBidi"/>
          <w:i/>
          <w:iCs/>
        </w:rPr>
        <w:t>zdon</w:t>
      </w:r>
      <w:r w:rsidRPr="007A52C5">
        <w:rPr>
          <w:rFonts w:asciiTheme="majorBidi" w:hAnsiTheme="majorBidi" w:cstheme="majorBidi"/>
        </w:rPr>
        <w:t>), baik laki-laki  maupun perempuan. Dalam hal ini tidak ada perbedaan antara orang yang</w:t>
      </w:r>
      <w:r>
        <w:rPr>
          <w:rFonts w:asciiTheme="majorBidi" w:hAnsiTheme="majorBidi" w:cstheme="majorBidi"/>
        </w:rPr>
        <w:t xml:space="preserve">  </w:t>
      </w:r>
      <w:r w:rsidRPr="007A52C5">
        <w:rPr>
          <w:rFonts w:asciiTheme="majorBidi" w:hAnsiTheme="majorBidi" w:cstheme="majorBidi"/>
        </w:rPr>
        <w:t xml:space="preserve"> mampu  </w:t>
      </w:r>
      <w:r>
        <w:rPr>
          <w:rFonts w:asciiTheme="majorBidi" w:hAnsiTheme="majorBidi" w:cstheme="majorBidi"/>
        </w:rPr>
        <w:t xml:space="preserve"> </w:t>
      </w:r>
      <w:r w:rsidRPr="007A52C5">
        <w:rPr>
          <w:rFonts w:asciiTheme="majorBidi" w:hAnsiTheme="majorBidi" w:cstheme="majorBidi"/>
        </w:rPr>
        <w:t xml:space="preserve">dengan </w:t>
      </w:r>
      <w:r>
        <w:rPr>
          <w:rFonts w:asciiTheme="majorBidi" w:hAnsiTheme="majorBidi" w:cstheme="majorBidi"/>
        </w:rPr>
        <w:t xml:space="preserve"> </w:t>
      </w:r>
      <w:r w:rsidRPr="007A52C5">
        <w:rPr>
          <w:rFonts w:asciiTheme="majorBidi" w:hAnsiTheme="majorBidi" w:cstheme="majorBidi"/>
        </w:rPr>
        <w:t>yang</w:t>
      </w:r>
      <w:r>
        <w:rPr>
          <w:rFonts w:asciiTheme="majorBidi" w:hAnsiTheme="majorBidi" w:cstheme="majorBidi"/>
        </w:rPr>
        <w:t xml:space="preserve"> </w:t>
      </w:r>
      <w:r w:rsidRPr="007A52C5">
        <w:rPr>
          <w:rFonts w:asciiTheme="majorBidi" w:hAnsiTheme="majorBidi" w:cstheme="majorBidi"/>
        </w:rPr>
        <w:t xml:space="preserve"> tidak mampu </w:t>
      </w:r>
      <w:r>
        <w:rPr>
          <w:rFonts w:asciiTheme="majorBidi" w:hAnsiTheme="majorBidi" w:cstheme="majorBidi"/>
        </w:rPr>
        <w:t xml:space="preserve"> </w:t>
      </w:r>
      <w:r w:rsidRPr="007A52C5">
        <w:rPr>
          <w:rFonts w:asciiTheme="majorBidi" w:hAnsiTheme="majorBidi" w:cstheme="majorBidi"/>
        </w:rPr>
        <w:t>mempertanggungjawabkan,</w:t>
      </w:r>
      <w:r>
        <w:rPr>
          <w:rFonts w:asciiTheme="majorBidi" w:hAnsiTheme="majorBidi" w:cstheme="majorBidi"/>
        </w:rPr>
        <w:t xml:space="preserve"> </w:t>
      </w:r>
      <w:r w:rsidRPr="007A52C5">
        <w:rPr>
          <w:rFonts w:asciiTheme="majorBidi" w:hAnsiTheme="majorBidi" w:cstheme="majorBidi"/>
        </w:rPr>
        <w:t>kapan dia dapat  menikah untuk memelihara dirinya dari yang haram maka  wajib baginya menikah. Dia berusaha mencari rizki yang halal dengan tetap memohon pertolongan Allah.</w:t>
      </w:r>
      <w:r>
        <w:rPr>
          <w:rFonts w:asciiTheme="majorBidi" w:hAnsiTheme="majorBidi" w:cstheme="majorBidi"/>
        </w:rPr>
        <w:t xml:space="preserve"> </w:t>
      </w:r>
    </w:p>
    <w:p w:rsidR="00D55C1E" w:rsidRPr="00904121" w:rsidRDefault="00D55C1E" w:rsidP="00C61459">
      <w:pPr>
        <w:pStyle w:val="ListParagraph"/>
        <w:numPr>
          <w:ilvl w:val="0"/>
          <w:numId w:val="71"/>
        </w:numPr>
        <w:spacing w:after="200" w:line="360" w:lineRule="auto"/>
        <w:ind w:left="900"/>
        <w:jc w:val="both"/>
        <w:rPr>
          <w:rFonts w:asciiTheme="majorBidi" w:hAnsiTheme="majorBidi" w:cstheme="majorBidi"/>
        </w:rPr>
      </w:pPr>
      <w:r w:rsidRPr="007A52C5">
        <w:rPr>
          <w:rFonts w:asciiTheme="majorBidi" w:hAnsiTheme="majorBidi" w:cstheme="majorBidi"/>
        </w:rPr>
        <w:t>Haram</w:t>
      </w:r>
    </w:p>
    <w:p w:rsidR="00D55C1E" w:rsidRPr="007A52C5" w:rsidRDefault="00D55C1E" w:rsidP="00D55C1E">
      <w:pPr>
        <w:pStyle w:val="ListParagraph"/>
        <w:spacing w:line="360" w:lineRule="auto"/>
        <w:ind w:left="851"/>
        <w:jc w:val="both"/>
        <w:rPr>
          <w:rFonts w:asciiTheme="majorBidi" w:hAnsiTheme="majorBidi" w:cstheme="majorBidi"/>
        </w:rPr>
      </w:pPr>
      <w:r w:rsidRPr="007A52C5">
        <w:rPr>
          <w:rFonts w:asciiTheme="majorBidi" w:hAnsiTheme="majorBidi" w:cstheme="majorBidi"/>
        </w:rPr>
        <w:t>Haram menikah seseorang di luar negeri yang konflik dengan negaranya (</w:t>
      </w:r>
      <w:r w:rsidRPr="006F2300">
        <w:rPr>
          <w:rFonts w:asciiTheme="majorBidi" w:hAnsiTheme="majorBidi" w:cstheme="majorBidi"/>
          <w:i/>
          <w:iCs/>
        </w:rPr>
        <w:t>dar al harbi</w:t>
      </w:r>
      <w:r w:rsidRPr="007A52C5">
        <w:rPr>
          <w:rFonts w:asciiTheme="majorBidi" w:hAnsiTheme="majorBidi" w:cstheme="majorBidi"/>
        </w:rPr>
        <w:t>). Apabila dia berada dalam tahanan di  luar  negeri  tersebut, maka tidak diperbolehkan menikah di sana dengan alasan apa pun.</w:t>
      </w:r>
      <w:r>
        <w:rPr>
          <w:rFonts w:asciiTheme="majorBidi" w:hAnsiTheme="majorBidi" w:cstheme="majorBidi"/>
        </w:rPr>
        <w:t xml:space="preserve">   </w:t>
      </w:r>
    </w:p>
    <w:p w:rsidR="00D55C1E" w:rsidRPr="007A52C5" w:rsidRDefault="00D55C1E" w:rsidP="00C61459">
      <w:pPr>
        <w:pStyle w:val="ListParagraph"/>
        <w:numPr>
          <w:ilvl w:val="0"/>
          <w:numId w:val="71"/>
        </w:numPr>
        <w:spacing w:line="360" w:lineRule="auto"/>
        <w:ind w:left="900"/>
        <w:jc w:val="both"/>
        <w:rPr>
          <w:rFonts w:asciiTheme="majorBidi" w:hAnsiTheme="majorBidi" w:cstheme="majorBidi"/>
        </w:rPr>
      </w:pPr>
      <w:r w:rsidRPr="007A52C5">
        <w:rPr>
          <w:rFonts w:asciiTheme="majorBidi" w:hAnsiTheme="majorBidi" w:cstheme="majorBidi"/>
        </w:rPr>
        <w:t>Sunat</w:t>
      </w:r>
    </w:p>
    <w:p w:rsidR="00D55C1E" w:rsidRPr="007A52C5" w:rsidRDefault="00D55C1E" w:rsidP="00D55C1E">
      <w:pPr>
        <w:pStyle w:val="ListParagraph"/>
        <w:spacing w:line="360" w:lineRule="auto"/>
        <w:ind w:left="851"/>
        <w:jc w:val="both"/>
        <w:rPr>
          <w:rFonts w:asciiTheme="majorBidi" w:hAnsiTheme="majorBidi" w:cstheme="majorBidi"/>
        </w:rPr>
      </w:pPr>
      <w:r w:rsidRPr="007A52C5">
        <w:rPr>
          <w:rFonts w:asciiTheme="majorBidi" w:hAnsiTheme="majorBidi" w:cstheme="majorBidi"/>
        </w:rPr>
        <w:t>Disunatkan  menikah bagi seseorang yang telah menginginkannya tetapi keinginan itu tidak sampai mendorong dirinya untuk berbuat zina, baik laki-laki maupun perempuan. Dalam hal ini lebih baik daripada anjuran di bawah sunat (</w:t>
      </w:r>
      <w:r w:rsidRPr="006F2300">
        <w:rPr>
          <w:rFonts w:asciiTheme="majorBidi" w:hAnsiTheme="majorBidi" w:cstheme="majorBidi"/>
          <w:i/>
          <w:iCs/>
        </w:rPr>
        <w:t>nawafil</w:t>
      </w:r>
      <w:r w:rsidRPr="007A52C5">
        <w:rPr>
          <w:rFonts w:asciiTheme="majorBidi" w:hAnsiTheme="majorBidi" w:cstheme="majorBidi"/>
        </w:rPr>
        <w:t>). Karena terkandung di dalamnya makna pemeliharaan  diri dan  istrinya serta memperbanyak umat  akan menambah anggotanya yang berperan dalam pembinaan  masyarakat.</w:t>
      </w:r>
    </w:p>
    <w:p w:rsidR="00D55C1E" w:rsidRPr="007A52C5" w:rsidRDefault="00D55C1E" w:rsidP="00C61459">
      <w:pPr>
        <w:pStyle w:val="ListParagraph"/>
        <w:numPr>
          <w:ilvl w:val="0"/>
          <w:numId w:val="71"/>
        </w:numPr>
        <w:spacing w:after="200" w:line="360" w:lineRule="auto"/>
        <w:ind w:left="851" w:hanging="311"/>
        <w:jc w:val="both"/>
        <w:rPr>
          <w:rFonts w:asciiTheme="majorBidi" w:hAnsiTheme="majorBidi" w:cstheme="majorBidi"/>
        </w:rPr>
      </w:pPr>
      <w:r w:rsidRPr="007A52C5">
        <w:rPr>
          <w:rFonts w:asciiTheme="majorBidi" w:hAnsiTheme="majorBidi" w:cstheme="majorBidi"/>
        </w:rPr>
        <w:t>Mubah</w:t>
      </w:r>
    </w:p>
    <w:p w:rsidR="00D55C1E" w:rsidRDefault="00D55C1E" w:rsidP="00D55C1E">
      <w:pPr>
        <w:pStyle w:val="ListParagraph"/>
        <w:spacing w:line="360" w:lineRule="auto"/>
        <w:ind w:left="851"/>
        <w:jc w:val="both"/>
        <w:rPr>
          <w:rFonts w:asciiTheme="majorBidi" w:hAnsiTheme="majorBidi" w:cstheme="majorBidi"/>
        </w:rPr>
      </w:pPr>
      <w:r w:rsidRPr="00B27608">
        <w:rPr>
          <w:rFonts w:asciiTheme="majorBidi" w:hAnsiTheme="majorBidi" w:cstheme="majorBidi"/>
        </w:rPr>
        <w:t>Diperbolehkan (</w:t>
      </w:r>
      <w:r w:rsidRPr="00F96F52">
        <w:rPr>
          <w:rFonts w:asciiTheme="majorBidi" w:hAnsiTheme="majorBidi" w:cstheme="majorBidi"/>
          <w:i/>
          <w:iCs/>
        </w:rPr>
        <w:t>mubah</w:t>
      </w:r>
      <w:r w:rsidRPr="00B27608">
        <w:rPr>
          <w:rFonts w:asciiTheme="majorBidi" w:hAnsiTheme="majorBidi" w:cstheme="majorBidi"/>
        </w:rPr>
        <w:t xml:space="preserve">) menikah bagi orang yang tidak menginginkannya, seperti orang yang sudah lanjut usia dan orang yang tidak maksimal kekuatan tubuhnya </w:t>
      </w:r>
      <w:r>
        <w:rPr>
          <w:rFonts w:asciiTheme="majorBidi" w:hAnsiTheme="majorBidi" w:cstheme="majorBidi"/>
        </w:rPr>
        <w:t xml:space="preserve"> </w:t>
      </w:r>
      <w:r w:rsidRPr="00B27608">
        <w:rPr>
          <w:rFonts w:asciiTheme="majorBidi" w:hAnsiTheme="majorBidi" w:cstheme="majorBidi"/>
        </w:rPr>
        <w:t xml:space="preserve">tetapi </w:t>
      </w:r>
      <w:r>
        <w:rPr>
          <w:rFonts w:asciiTheme="majorBidi" w:hAnsiTheme="majorBidi" w:cstheme="majorBidi"/>
        </w:rPr>
        <w:t xml:space="preserve"> </w:t>
      </w:r>
      <w:r w:rsidRPr="00B27608">
        <w:rPr>
          <w:rFonts w:asciiTheme="majorBidi" w:hAnsiTheme="majorBidi" w:cstheme="majorBidi"/>
        </w:rPr>
        <w:t xml:space="preserve">tidak sampai </w:t>
      </w:r>
      <w:r>
        <w:rPr>
          <w:rFonts w:asciiTheme="majorBidi" w:hAnsiTheme="majorBidi" w:cstheme="majorBidi"/>
        </w:rPr>
        <w:t xml:space="preserve">  </w:t>
      </w:r>
      <w:r w:rsidRPr="00B27608">
        <w:rPr>
          <w:rFonts w:asciiTheme="majorBidi" w:hAnsiTheme="majorBidi" w:cstheme="majorBidi"/>
        </w:rPr>
        <w:t xml:space="preserve">mengecewakan </w:t>
      </w:r>
      <w:r>
        <w:rPr>
          <w:rFonts w:asciiTheme="majorBidi" w:hAnsiTheme="majorBidi" w:cstheme="majorBidi"/>
        </w:rPr>
        <w:t xml:space="preserve">  </w:t>
      </w:r>
      <w:r w:rsidRPr="00B27608">
        <w:rPr>
          <w:rFonts w:asciiTheme="majorBidi" w:hAnsiTheme="majorBidi" w:cstheme="majorBidi"/>
        </w:rPr>
        <w:t xml:space="preserve">istrinya </w:t>
      </w:r>
      <w:r>
        <w:rPr>
          <w:rFonts w:asciiTheme="majorBidi" w:hAnsiTheme="majorBidi" w:cstheme="majorBidi"/>
        </w:rPr>
        <w:t xml:space="preserve"> </w:t>
      </w:r>
      <w:r w:rsidRPr="00B27608">
        <w:rPr>
          <w:rFonts w:asciiTheme="majorBidi" w:hAnsiTheme="majorBidi" w:cstheme="majorBidi"/>
        </w:rPr>
        <w:t>atau</w:t>
      </w:r>
      <w:r>
        <w:rPr>
          <w:rFonts w:asciiTheme="majorBidi" w:hAnsiTheme="majorBidi" w:cstheme="majorBidi"/>
        </w:rPr>
        <w:t xml:space="preserve">   </w:t>
      </w:r>
      <w:r w:rsidRPr="00B27608">
        <w:rPr>
          <w:rFonts w:asciiTheme="majorBidi" w:hAnsiTheme="majorBidi" w:cstheme="majorBidi"/>
        </w:rPr>
        <w:t>menghancurkan</w:t>
      </w:r>
      <w:r>
        <w:rPr>
          <w:rFonts w:asciiTheme="majorBidi" w:hAnsiTheme="majorBidi" w:cstheme="majorBidi"/>
        </w:rPr>
        <w:t xml:space="preserve"> akhlaknya</w:t>
      </w:r>
      <w:r w:rsidRPr="007A52C5">
        <w:rPr>
          <w:rFonts w:asciiTheme="majorBidi" w:hAnsiTheme="majorBidi" w:cstheme="majorBidi"/>
        </w:rPr>
        <w:t>.</w:t>
      </w:r>
      <w:r>
        <w:rPr>
          <w:rStyle w:val="FootnoteReference"/>
          <w:rFonts w:asciiTheme="majorBidi" w:hAnsiTheme="majorBidi" w:cstheme="majorBidi"/>
        </w:rPr>
        <w:footnoteReference w:id="202"/>
      </w:r>
      <w:r w:rsidRPr="007A52C5">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vertAlign w:val="superscript"/>
        </w:rPr>
        <w:t xml:space="preserve">           </w:t>
      </w:r>
    </w:p>
    <w:p w:rsidR="00D55C1E" w:rsidRPr="00574B41" w:rsidRDefault="00D55C1E" w:rsidP="00C61459">
      <w:pPr>
        <w:pStyle w:val="ListParagraph"/>
        <w:numPr>
          <w:ilvl w:val="0"/>
          <w:numId w:val="68"/>
        </w:numPr>
        <w:spacing w:after="200" w:line="360" w:lineRule="auto"/>
        <w:ind w:hanging="243"/>
        <w:jc w:val="both"/>
        <w:rPr>
          <w:rFonts w:asciiTheme="majorBidi" w:hAnsiTheme="majorBidi" w:cstheme="majorBidi"/>
        </w:rPr>
      </w:pPr>
      <w:r w:rsidRPr="00574B41">
        <w:rPr>
          <w:rFonts w:asciiTheme="majorBidi" w:hAnsiTheme="majorBidi" w:cstheme="majorBidi"/>
        </w:rPr>
        <w:lastRenderedPageBreak/>
        <w:t>Perspektif  Perundang-undangan Perkawinan</w:t>
      </w:r>
    </w:p>
    <w:p w:rsidR="00D55C1E" w:rsidRDefault="00D55C1E" w:rsidP="00D55C1E">
      <w:pPr>
        <w:pStyle w:val="ListParagraph"/>
        <w:spacing w:line="360" w:lineRule="auto"/>
        <w:ind w:left="0" w:firstLine="360"/>
        <w:jc w:val="both"/>
        <w:rPr>
          <w:rFonts w:asciiTheme="majorBidi" w:hAnsiTheme="majorBidi" w:cstheme="majorBidi"/>
          <w:i/>
          <w:iCs/>
        </w:rPr>
      </w:pPr>
      <w:r>
        <w:rPr>
          <w:rFonts w:asciiTheme="majorBidi" w:hAnsiTheme="majorBidi" w:cstheme="majorBidi"/>
        </w:rPr>
        <w:t xml:space="preserve">    </w:t>
      </w:r>
      <w:r w:rsidRPr="00574B41">
        <w:rPr>
          <w:rFonts w:asciiTheme="majorBidi" w:hAnsiTheme="majorBidi" w:cstheme="majorBidi"/>
        </w:rPr>
        <w:t xml:space="preserve">Undang-undang Nomor 1 Tahun 1974 tidak mengatur tentang hukum menikah bagi calon pengantin laki-laki yang sangat tergantung kepada posisi keinginannya. </w:t>
      </w:r>
      <w:r>
        <w:rPr>
          <w:rFonts w:asciiTheme="majorBidi" w:hAnsiTheme="majorBidi" w:cstheme="majorBidi"/>
        </w:rPr>
        <w:t xml:space="preserve"> </w:t>
      </w:r>
      <w:r w:rsidRPr="0059249F">
        <w:rPr>
          <w:rFonts w:asciiTheme="majorBidi" w:hAnsiTheme="majorBidi" w:cstheme="majorBidi"/>
        </w:rPr>
        <w:t>Walaupun demikian, Undang-Undang itu memberikan jalan keluar bagi calon pengantin baik laki-laki maupun perempuan  untuk memperoleh dispensasi kepada Pengadilan  atau pejabat lain yang diminta oleh kedua orang tua pihak pria atau pihak wanita jika perkawinan segera dilaksanakan walaupun pria belum mencapai umur 19 (sembilan belas) tahun dan wanita belum mencapai umur</w:t>
      </w:r>
      <w:r w:rsidRPr="00EC744E">
        <w:rPr>
          <w:rFonts w:asciiTheme="majorBidi" w:hAnsiTheme="majorBidi" w:cstheme="majorBidi"/>
        </w:rPr>
        <w:t xml:space="preserve"> </w:t>
      </w:r>
      <w:r w:rsidRPr="0059249F">
        <w:rPr>
          <w:rFonts w:asciiTheme="majorBidi" w:hAnsiTheme="majorBidi" w:cstheme="majorBidi"/>
        </w:rPr>
        <w:t xml:space="preserve"> 16 (enam belas)</w:t>
      </w:r>
      <w:r w:rsidRPr="00EC744E">
        <w:rPr>
          <w:rFonts w:asciiTheme="majorBidi" w:hAnsiTheme="majorBidi" w:cstheme="majorBidi"/>
        </w:rPr>
        <w:t xml:space="preserve"> </w:t>
      </w:r>
      <w:r w:rsidRPr="0059249F">
        <w:rPr>
          <w:rFonts w:asciiTheme="majorBidi" w:hAnsiTheme="majorBidi" w:cstheme="majorBidi"/>
        </w:rPr>
        <w:t xml:space="preserve"> tahun. </w:t>
      </w:r>
      <w:r w:rsidRPr="00EC744E">
        <w:rPr>
          <w:rFonts w:asciiTheme="majorBidi" w:hAnsiTheme="majorBidi" w:cstheme="majorBidi"/>
        </w:rPr>
        <w:t xml:space="preserve"> </w:t>
      </w:r>
      <w:r w:rsidRPr="0059249F">
        <w:rPr>
          <w:rFonts w:asciiTheme="majorBidi" w:hAnsiTheme="majorBidi" w:cstheme="majorBidi"/>
        </w:rPr>
        <w:t xml:space="preserve">Hal </w:t>
      </w:r>
      <w:r w:rsidRPr="00EC744E">
        <w:rPr>
          <w:rFonts w:asciiTheme="majorBidi" w:hAnsiTheme="majorBidi" w:cstheme="majorBidi"/>
        </w:rPr>
        <w:t xml:space="preserve"> </w:t>
      </w:r>
      <w:r w:rsidRPr="0059249F">
        <w:rPr>
          <w:rFonts w:asciiTheme="majorBidi" w:hAnsiTheme="majorBidi" w:cstheme="majorBidi"/>
        </w:rPr>
        <w:t xml:space="preserve">ini </w:t>
      </w:r>
      <w:r w:rsidRPr="00EC744E">
        <w:rPr>
          <w:rFonts w:asciiTheme="majorBidi" w:hAnsiTheme="majorBidi" w:cstheme="majorBidi"/>
        </w:rPr>
        <w:t xml:space="preserve">  </w:t>
      </w:r>
      <w:r w:rsidRPr="0059249F">
        <w:rPr>
          <w:rFonts w:asciiTheme="majorBidi" w:hAnsiTheme="majorBidi" w:cstheme="majorBidi"/>
        </w:rPr>
        <w:t>diatur  pada</w:t>
      </w:r>
      <w:r w:rsidRPr="00EC744E">
        <w:rPr>
          <w:rFonts w:asciiTheme="majorBidi" w:hAnsiTheme="majorBidi" w:cstheme="majorBidi"/>
        </w:rPr>
        <w:t xml:space="preserve"> </w:t>
      </w:r>
      <w:r w:rsidRPr="0059249F">
        <w:rPr>
          <w:rFonts w:asciiTheme="majorBidi" w:hAnsiTheme="majorBidi" w:cstheme="majorBidi"/>
        </w:rPr>
        <w:t xml:space="preserve"> pasal  7 </w:t>
      </w:r>
      <w:r>
        <w:rPr>
          <w:rFonts w:asciiTheme="majorBidi" w:hAnsiTheme="majorBidi" w:cstheme="majorBidi"/>
        </w:rPr>
        <w:t xml:space="preserve"> </w:t>
      </w:r>
      <w:r w:rsidRPr="0059249F">
        <w:rPr>
          <w:rFonts w:asciiTheme="majorBidi" w:hAnsiTheme="majorBidi" w:cstheme="majorBidi"/>
        </w:rPr>
        <w:t xml:space="preserve">sebagai </w:t>
      </w:r>
      <w:r>
        <w:rPr>
          <w:rFonts w:asciiTheme="majorBidi" w:hAnsiTheme="majorBidi" w:cstheme="majorBidi"/>
        </w:rPr>
        <w:t xml:space="preserve">      </w:t>
      </w:r>
      <w:r w:rsidRPr="0059249F">
        <w:rPr>
          <w:rFonts w:asciiTheme="majorBidi" w:hAnsiTheme="majorBidi" w:cstheme="majorBidi"/>
        </w:rPr>
        <w:t>berikut:</w:t>
      </w:r>
      <w:r w:rsidRPr="0092177C">
        <w:rPr>
          <w:rFonts w:asciiTheme="majorBidi" w:hAnsiTheme="majorBidi" w:cstheme="majorBidi"/>
          <w:i/>
          <w:iCs/>
        </w:rPr>
        <w:t xml:space="preserve"> </w:t>
      </w:r>
    </w:p>
    <w:p w:rsidR="00D55C1E" w:rsidRDefault="00D55C1E" w:rsidP="00D55C1E">
      <w:pPr>
        <w:pStyle w:val="ListParagraph"/>
        <w:ind w:left="0"/>
        <w:jc w:val="both"/>
        <w:rPr>
          <w:rFonts w:asciiTheme="majorBidi" w:hAnsiTheme="majorBidi" w:cstheme="majorBidi"/>
          <w:i/>
          <w:iCs/>
        </w:rPr>
      </w:pPr>
      <w:r w:rsidRPr="00574B41">
        <w:rPr>
          <w:rFonts w:asciiTheme="majorBidi" w:hAnsiTheme="majorBidi" w:cstheme="majorBidi"/>
          <w:i/>
          <w:iCs/>
        </w:rPr>
        <w:t>Perkawinan hanya diizinkan bila pihak pia mencapai umur 19 (sembilas) tahun dan pihak wanita sudah mencapai usia 16 (enam belas) tahun.</w:t>
      </w:r>
    </w:p>
    <w:p w:rsidR="00D55C1E" w:rsidRPr="004C214E" w:rsidRDefault="00D55C1E" w:rsidP="00C61459">
      <w:pPr>
        <w:pStyle w:val="ListParagraph"/>
        <w:numPr>
          <w:ilvl w:val="0"/>
          <w:numId w:val="89"/>
        </w:numPr>
        <w:spacing w:after="200"/>
        <w:ind w:left="360"/>
        <w:jc w:val="both"/>
        <w:rPr>
          <w:rFonts w:asciiTheme="majorBidi" w:hAnsiTheme="majorBidi" w:cstheme="majorBidi"/>
        </w:rPr>
      </w:pPr>
      <w:r w:rsidRPr="004C214E">
        <w:rPr>
          <w:rFonts w:asciiTheme="majorBidi" w:hAnsiTheme="majorBidi" w:cstheme="majorBidi"/>
          <w:i/>
          <w:iCs/>
        </w:rPr>
        <w:t>Dalam hal penyimpangan dalam ayat (1) pasal ini dapat diminta dispensasi kepada Pengadilan atau pejabat lain yang diminta oleh kedua orang tua pihak pria atau pihak  wanita</w:t>
      </w:r>
      <w:r>
        <w:rPr>
          <w:rFonts w:asciiTheme="majorBidi" w:hAnsiTheme="majorBidi" w:cstheme="majorBidi"/>
          <w:i/>
          <w:iCs/>
        </w:rPr>
        <w:t>.</w:t>
      </w:r>
      <w:r>
        <w:rPr>
          <w:rStyle w:val="FootnoteReference"/>
          <w:rFonts w:asciiTheme="majorBidi" w:hAnsiTheme="majorBidi" w:cstheme="majorBidi"/>
          <w:i/>
          <w:iCs/>
        </w:rPr>
        <w:footnoteReference w:id="203"/>
      </w:r>
      <w:r w:rsidRPr="004C214E">
        <w:rPr>
          <w:rFonts w:asciiTheme="majorBidi" w:hAnsiTheme="majorBidi" w:cstheme="majorBidi"/>
          <w:i/>
          <w:iCs/>
          <w:vertAlign w:val="superscript"/>
        </w:rPr>
        <w:t xml:space="preserve"> </w:t>
      </w:r>
      <w:r w:rsidRPr="004C214E">
        <w:rPr>
          <w:rFonts w:asciiTheme="majorBidi" w:hAnsiTheme="majorBidi" w:cstheme="majorBidi"/>
        </w:rPr>
        <w:t xml:space="preserve">  </w:t>
      </w:r>
    </w:p>
    <w:p w:rsidR="00D55C1E" w:rsidRPr="00E930C8" w:rsidRDefault="00D55C1E" w:rsidP="00D55C1E">
      <w:pPr>
        <w:pStyle w:val="ListParagraph"/>
        <w:spacing w:line="360" w:lineRule="auto"/>
        <w:ind w:left="0" w:firstLine="567"/>
        <w:jc w:val="both"/>
        <w:rPr>
          <w:rFonts w:asciiTheme="majorBidi" w:hAnsiTheme="majorBidi" w:cstheme="majorBidi"/>
          <w:vertAlign w:val="superscript"/>
        </w:rPr>
      </w:pPr>
      <w:r w:rsidRPr="00EC744E">
        <w:rPr>
          <w:rFonts w:asciiTheme="majorBidi" w:hAnsiTheme="majorBidi" w:cstheme="majorBidi"/>
          <w:vertAlign w:val="superscript"/>
        </w:rPr>
        <w:t xml:space="preserve">         </w:t>
      </w:r>
      <w:r>
        <w:rPr>
          <w:rFonts w:asciiTheme="majorBidi" w:hAnsiTheme="majorBidi" w:cstheme="majorBidi"/>
          <w:sz w:val="20"/>
          <w:szCs w:val="20"/>
          <w:vertAlign w:val="superscript"/>
        </w:rPr>
        <w:t xml:space="preserve">                 </w:t>
      </w:r>
    </w:p>
    <w:p w:rsidR="00D55C1E" w:rsidRPr="00213300" w:rsidRDefault="00D55C1E" w:rsidP="00D55C1E">
      <w:pPr>
        <w:pStyle w:val="ListParagraph"/>
        <w:spacing w:line="360" w:lineRule="auto"/>
        <w:ind w:left="0" w:firstLine="360"/>
        <w:jc w:val="both"/>
        <w:rPr>
          <w:rFonts w:asciiTheme="majorBidi" w:hAnsiTheme="majorBidi" w:cstheme="majorBidi"/>
          <w:vertAlign w:val="superscript"/>
        </w:rPr>
      </w:pPr>
      <w:r>
        <w:rPr>
          <w:rFonts w:asciiTheme="majorBidi" w:hAnsiTheme="majorBidi" w:cstheme="majorBidi"/>
        </w:rPr>
        <w:t xml:space="preserve">   </w:t>
      </w:r>
      <w:r w:rsidRPr="00E60009">
        <w:rPr>
          <w:rFonts w:asciiTheme="majorBidi" w:hAnsiTheme="majorBidi" w:cstheme="majorBidi"/>
        </w:rPr>
        <w:t>Undang-Undang</w:t>
      </w:r>
      <w:r>
        <w:rPr>
          <w:rFonts w:asciiTheme="majorBidi" w:hAnsiTheme="majorBidi" w:cstheme="majorBidi"/>
        </w:rPr>
        <w:t xml:space="preserve">  </w:t>
      </w:r>
      <w:r w:rsidRPr="00E60009">
        <w:rPr>
          <w:rFonts w:asciiTheme="majorBidi" w:hAnsiTheme="majorBidi" w:cstheme="majorBidi"/>
        </w:rPr>
        <w:t xml:space="preserve"> ini </w:t>
      </w:r>
      <w:r>
        <w:rPr>
          <w:rFonts w:asciiTheme="majorBidi" w:hAnsiTheme="majorBidi" w:cstheme="majorBidi"/>
        </w:rPr>
        <w:t xml:space="preserve">  </w:t>
      </w:r>
      <w:r w:rsidRPr="00E60009">
        <w:rPr>
          <w:rFonts w:asciiTheme="majorBidi" w:hAnsiTheme="majorBidi" w:cstheme="majorBidi"/>
        </w:rPr>
        <w:t xml:space="preserve">menghargai </w:t>
      </w:r>
      <w:r>
        <w:rPr>
          <w:rFonts w:asciiTheme="majorBidi" w:hAnsiTheme="majorBidi" w:cstheme="majorBidi"/>
        </w:rPr>
        <w:t xml:space="preserve">  </w:t>
      </w:r>
      <w:r w:rsidRPr="00E60009">
        <w:rPr>
          <w:rFonts w:asciiTheme="majorBidi" w:hAnsiTheme="majorBidi" w:cstheme="majorBidi"/>
        </w:rPr>
        <w:t>ketentuan</w:t>
      </w:r>
      <w:r>
        <w:rPr>
          <w:rFonts w:asciiTheme="majorBidi" w:hAnsiTheme="majorBidi" w:cstheme="majorBidi"/>
        </w:rPr>
        <w:t xml:space="preserve">  </w:t>
      </w:r>
      <w:r w:rsidRPr="00E60009">
        <w:rPr>
          <w:rFonts w:asciiTheme="majorBidi" w:hAnsiTheme="majorBidi" w:cstheme="majorBidi"/>
        </w:rPr>
        <w:t xml:space="preserve"> agama yang </w:t>
      </w:r>
      <w:r>
        <w:rPr>
          <w:rFonts w:asciiTheme="majorBidi" w:hAnsiTheme="majorBidi" w:cstheme="majorBidi"/>
        </w:rPr>
        <w:t xml:space="preserve"> </w:t>
      </w:r>
      <w:r w:rsidRPr="00E60009">
        <w:rPr>
          <w:rFonts w:asciiTheme="majorBidi" w:hAnsiTheme="majorBidi" w:cstheme="majorBidi"/>
        </w:rPr>
        <w:t xml:space="preserve">tidak </w:t>
      </w:r>
      <w:r>
        <w:rPr>
          <w:rFonts w:asciiTheme="majorBidi" w:hAnsiTheme="majorBidi" w:cstheme="majorBidi"/>
        </w:rPr>
        <w:t xml:space="preserve">  </w:t>
      </w:r>
      <w:r w:rsidRPr="00E60009">
        <w:rPr>
          <w:rFonts w:asciiTheme="majorBidi" w:hAnsiTheme="majorBidi" w:cstheme="majorBidi"/>
        </w:rPr>
        <w:t xml:space="preserve">diatur </w:t>
      </w:r>
      <w:r>
        <w:rPr>
          <w:rFonts w:asciiTheme="majorBidi" w:hAnsiTheme="majorBidi" w:cstheme="majorBidi"/>
        </w:rPr>
        <w:t xml:space="preserve">  </w:t>
      </w:r>
      <w:r w:rsidRPr="00E60009">
        <w:rPr>
          <w:rFonts w:asciiTheme="majorBidi" w:hAnsiTheme="majorBidi" w:cstheme="majorBidi"/>
        </w:rPr>
        <w:t xml:space="preserve">di dalamnya. </w:t>
      </w:r>
      <w:r>
        <w:rPr>
          <w:rFonts w:asciiTheme="majorBidi" w:hAnsiTheme="majorBidi" w:cstheme="majorBidi"/>
        </w:rPr>
        <w:t xml:space="preserve"> </w:t>
      </w:r>
      <w:r w:rsidRPr="00E60009">
        <w:rPr>
          <w:rFonts w:asciiTheme="majorBidi" w:hAnsiTheme="majorBidi" w:cstheme="majorBidi"/>
        </w:rPr>
        <w:t>Hal ini diatur pada pasal 6 (6) sebagai berikut:</w:t>
      </w:r>
    </w:p>
    <w:p w:rsidR="00D55C1E" w:rsidRPr="003B74AA" w:rsidRDefault="00D55C1E" w:rsidP="00D55C1E">
      <w:pPr>
        <w:pStyle w:val="ListParagraph"/>
        <w:tabs>
          <w:tab w:val="left" w:pos="2835"/>
        </w:tabs>
        <w:ind w:left="0"/>
        <w:jc w:val="both"/>
        <w:rPr>
          <w:rFonts w:asciiTheme="majorBidi" w:hAnsiTheme="majorBidi" w:cstheme="majorBidi"/>
        </w:rPr>
      </w:pPr>
      <w:r w:rsidRPr="00574B41">
        <w:rPr>
          <w:rFonts w:asciiTheme="majorBidi" w:hAnsiTheme="majorBidi" w:cstheme="majorBidi"/>
          <w:i/>
          <w:iCs/>
        </w:rPr>
        <w:t>Ketentuan tersebut ayat (1) sampai dengan ayat (5) pasal ini berlaku sepanjang</w:t>
      </w:r>
      <w:r>
        <w:rPr>
          <w:rFonts w:asciiTheme="majorBidi" w:hAnsiTheme="majorBidi" w:cstheme="majorBidi"/>
          <w:vertAlign w:val="superscript"/>
        </w:rPr>
        <w:t xml:space="preserve">   </w:t>
      </w:r>
      <w:r w:rsidRPr="00574B41">
        <w:rPr>
          <w:rFonts w:asciiTheme="majorBidi" w:hAnsiTheme="majorBidi" w:cstheme="majorBidi"/>
          <w:i/>
          <w:iCs/>
        </w:rPr>
        <w:t>hukum masing-masing agamanya itu dari yang bersangkutan tidak menentukan lain.</w:t>
      </w:r>
      <w:r>
        <w:rPr>
          <w:rStyle w:val="FootnoteReference"/>
          <w:rFonts w:asciiTheme="majorBidi" w:hAnsiTheme="majorBidi" w:cstheme="majorBidi"/>
          <w:i/>
          <w:iCs/>
        </w:rPr>
        <w:footnoteReference w:id="204"/>
      </w:r>
      <w:r>
        <w:rPr>
          <w:rFonts w:asciiTheme="majorBidi" w:hAnsiTheme="majorBidi" w:cstheme="majorBidi"/>
        </w:rPr>
        <w:t xml:space="preserve"> </w:t>
      </w:r>
    </w:p>
    <w:p w:rsidR="00D55C1E" w:rsidRPr="00B0473E" w:rsidRDefault="00D55C1E" w:rsidP="00D55C1E">
      <w:pPr>
        <w:jc w:val="both"/>
        <w:rPr>
          <w:rFonts w:asciiTheme="majorBidi" w:hAnsiTheme="majorBidi" w:cstheme="majorBidi"/>
        </w:rPr>
      </w:pPr>
    </w:p>
    <w:p w:rsidR="00D55C1E" w:rsidRDefault="00D55C1E" w:rsidP="00D55C1E">
      <w:pPr>
        <w:spacing w:line="360" w:lineRule="auto"/>
        <w:ind w:firstLine="360"/>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Pasal 6 tersebut secara khusus mengatur tentang syarat-syarat perkawinan dapat tidak berlaku kalau bertentangan dengan ketentuan agama dalam hal persyaratan perka</w:t>
      </w:r>
      <w:r>
        <w:rPr>
          <w:rFonts w:asciiTheme="majorBidi" w:hAnsiTheme="majorBidi" w:cstheme="majorBidi"/>
        </w:rPr>
        <w:t>winan</w:t>
      </w:r>
      <w:r w:rsidRPr="00574B41">
        <w:rPr>
          <w:rFonts w:asciiTheme="majorBidi" w:hAnsiTheme="majorBidi" w:cstheme="majorBidi"/>
        </w:rPr>
        <w:t xml:space="preserve">. Karena itu dalam hal hukum </w:t>
      </w:r>
      <w:r>
        <w:rPr>
          <w:rFonts w:asciiTheme="majorBidi" w:hAnsiTheme="majorBidi" w:cstheme="majorBidi"/>
        </w:rPr>
        <w:t>melaksanakan per</w:t>
      </w:r>
      <w:r w:rsidRPr="00574B41">
        <w:rPr>
          <w:rFonts w:asciiTheme="majorBidi" w:hAnsiTheme="majorBidi" w:cstheme="majorBidi"/>
        </w:rPr>
        <w:t>kawin</w:t>
      </w:r>
      <w:r>
        <w:rPr>
          <w:rFonts w:asciiTheme="majorBidi" w:hAnsiTheme="majorBidi" w:cstheme="majorBidi"/>
        </w:rPr>
        <w:t>an</w:t>
      </w:r>
      <w:r w:rsidRPr="00574B41">
        <w:rPr>
          <w:rFonts w:asciiTheme="majorBidi" w:hAnsiTheme="majorBidi" w:cstheme="majorBidi"/>
        </w:rPr>
        <w:t xml:space="preserve"> tidak diatur dalam Undang-Undang sedangkan dalam </w:t>
      </w:r>
      <w:r>
        <w:rPr>
          <w:rFonts w:asciiTheme="majorBidi" w:hAnsiTheme="majorBidi" w:cstheme="majorBidi"/>
        </w:rPr>
        <w:t>literatur fiqih mengaturnya maka aturan fiqih itu</w:t>
      </w:r>
      <w:r w:rsidRPr="00574B41">
        <w:rPr>
          <w:rFonts w:asciiTheme="majorBidi" w:hAnsiTheme="majorBidi" w:cstheme="majorBidi"/>
        </w:rPr>
        <w:t xml:space="preserve"> diakui oleh Undang-undang.</w:t>
      </w:r>
      <w:r>
        <w:rPr>
          <w:rFonts w:asciiTheme="majorBidi" w:hAnsiTheme="majorBidi" w:cstheme="majorBidi"/>
        </w:rPr>
        <w:t xml:space="preserve">   </w:t>
      </w:r>
    </w:p>
    <w:p w:rsidR="00D55C1E" w:rsidRDefault="00D55C1E" w:rsidP="00D55C1E">
      <w:pPr>
        <w:spacing w:line="360" w:lineRule="auto"/>
        <w:ind w:firstLine="360"/>
        <w:jc w:val="both"/>
        <w:rPr>
          <w:rFonts w:asciiTheme="majorBidi" w:hAnsiTheme="majorBidi" w:cstheme="majorBidi"/>
        </w:rPr>
      </w:pPr>
    </w:p>
    <w:p w:rsidR="00D55C1E" w:rsidRDefault="00D55C1E" w:rsidP="00D55C1E">
      <w:pPr>
        <w:spacing w:line="360" w:lineRule="auto"/>
        <w:ind w:firstLine="360"/>
        <w:jc w:val="both"/>
        <w:rPr>
          <w:rFonts w:asciiTheme="majorBidi" w:hAnsiTheme="majorBidi" w:cstheme="majorBidi"/>
          <w:vertAlign w:val="superscript"/>
        </w:rPr>
      </w:pPr>
      <w:r>
        <w:rPr>
          <w:rFonts w:asciiTheme="majorBidi" w:hAnsiTheme="majorBidi" w:cstheme="majorBidi"/>
        </w:rPr>
        <w:t xml:space="preserve"> </w:t>
      </w:r>
      <w:r>
        <w:rPr>
          <w:rFonts w:asciiTheme="majorBidi" w:hAnsiTheme="majorBidi" w:cstheme="majorBidi"/>
          <w:vertAlign w:val="superscript"/>
        </w:rPr>
        <w:t xml:space="preserve">            </w:t>
      </w:r>
    </w:p>
    <w:p w:rsidR="00D55C1E" w:rsidRPr="006F2300" w:rsidRDefault="00D55C1E" w:rsidP="00C61459">
      <w:pPr>
        <w:pStyle w:val="ListParagraph"/>
        <w:numPr>
          <w:ilvl w:val="0"/>
          <w:numId w:val="68"/>
        </w:numPr>
        <w:ind w:left="709" w:hanging="259"/>
        <w:jc w:val="both"/>
        <w:rPr>
          <w:rFonts w:asciiTheme="majorBidi" w:hAnsiTheme="majorBidi" w:cstheme="majorBidi"/>
        </w:rPr>
      </w:pPr>
      <w:r w:rsidRPr="006F2300">
        <w:rPr>
          <w:rFonts w:asciiTheme="majorBidi" w:hAnsiTheme="majorBidi" w:cstheme="majorBidi"/>
        </w:rPr>
        <w:t>Persfektif  Kompilasi Hukum Islam</w:t>
      </w:r>
    </w:p>
    <w:p w:rsidR="00D55C1E" w:rsidRPr="006F2300" w:rsidRDefault="00D55C1E" w:rsidP="00D55C1E">
      <w:pPr>
        <w:pStyle w:val="ListParagraph"/>
        <w:jc w:val="both"/>
        <w:rPr>
          <w:rFonts w:asciiTheme="majorBidi" w:hAnsiTheme="majorBidi" w:cstheme="majorBidi"/>
        </w:rPr>
      </w:pPr>
    </w:p>
    <w:p w:rsidR="00D55C1E" w:rsidRDefault="00D55C1E" w:rsidP="00D55C1E">
      <w:pPr>
        <w:spacing w:line="360" w:lineRule="auto"/>
        <w:jc w:val="both"/>
        <w:rPr>
          <w:rFonts w:asciiTheme="majorBidi" w:hAnsiTheme="majorBidi" w:cstheme="majorBidi"/>
          <w:sz w:val="20"/>
          <w:szCs w:val="20"/>
        </w:rPr>
      </w:pPr>
      <w:r w:rsidRPr="00574B41">
        <w:rPr>
          <w:rFonts w:asciiTheme="majorBidi" w:hAnsiTheme="majorBidi" w:cstheme="majorBidi"/>
        </w:rPr>
        <w:lastRenderedPageBreak/>
        <w:t xml:space="preserve">   </w:t>
      </w:r>
      <w:r>
        <w:rPr>
          <w:rFonts w:asciiTheme="majorBidi" w:hAnsiTheme="majorBidi" w:cstheme="majorBidi"/>
        </w:rPr>
        <w:t xml:space="preserve">       </w:t>
      </w:r>
      <w:r w:rsidRPr="00574B41">
        <w:rPr>
          <w:rFonts w:asciiTheme="majorBidi" w:hAnsiTheme="majorBidi" w:cstheme="majorBidi"/>
        </w:rPr>
        <w:t>Kompilasi Hukum Islam</w:t>
      </w:r>
      <w:r>
        <w:rPr>
          <w:rFonts w:asciiTheme="majorBidi" w:hAnsiTheme="majorBidi" w:cstheme="majorBidi"/>
        </w:rPr>
        <w:t xml:space="preserve"> </w:t>
      </w:r>
      <w:r w:rsidRPr="00574B41">
        <w:rPr>
          <w:rFonts w:asciiTheme="majorBidi" w:hAnsiTheme="majorBidi" w:cstheme="majorBidi"/>
        </w:rPr>
        <w:t xml:space="preserve">antara lain </w:t>
      </w:r>
      <w:r>
        <w:rPr>
          <w:rFonts w:asciiTheme="majorBidi" w:hAnsiTheme="majorBidi" w:cstheme="majorBidi"/>
        </w:rPr>
        <w:t xml:space="preserve"> </w:t>
      </w:r>
      <w:r w:rsidRPr="00574B41">
        <w:rPr>
          <w:rFonts w:asciiTheme="majorBidi" w:hAnsiTheme="majorBidi" w:cstheme="majorBidi"/>
        </w:rPr>
        <w:t xml:space="preserve"> mengatur </w:t>
      </w:r>
      <w:r>
        <w:rPr>
          <w:rFonts w:asciiTheme="majorBidi" w:hAnsiTheme="majorBidi" w:cstheme="majorBidi"/>
        </w:rPr>
        <w:t xml:space="preserve">  </w:t>
      </w:r>
      <w:r w:rsidRPr="00574B41">
        <w:rPr>
          <w:rFonts w:asciiTheme="majorBidi" w:hAnsiTheme="majorBidi" w:cstheme="majorBidi"/>
        </w:rPr>
        <w:t xml:space="preserve">tentang </w:t>
      </w:r>
      <w:r>
        <w:rPr>
          <w:rFonts w:asciiTheme="majorBidi" w:hAnsiTheme="majorBidi" w:cstheme="majorBidi"/>
        </w:rPr>
        <w:t xml:space="preserve">   </w:t>
      </w:r>
      <w:r w:rsidRPr="00574B41">
        <w:rPr>
          <w:rFonts w:asciiTheme="majorBidi" w:hAnsiTheme="majorBidi" w:cstheme="majorBidi"/>
        </w:rPr>
        <w:t xml:space="preserve">definisi </w:t>
      </w:r>
      <w:r>
        <w:rPr>
          <w:rFonts w:asciiTheme="majorBidi" w:hAnsiTheme="majorBidi" w:cstheme="majorBidi"/>
        </w:rPr>
        <w:t xml:space="preserve">   </w:t>
      </w:r>
      <w:r w:rsidRPr="00574B41">
        <w:rPr>
          <w:rFonts w:asciiTheme="majorBidi" w:hAnsiTheme="majorBidi" w:cstheme="majorBidi"/>
        </w:rPr>
        <w:t xml:space="preserve">perkawinan, </w:t>
      </w:r>
      <w:r>
        <w:rPr>
          <w:rFonts w:asciiTheme="majorBidi" w:hAnsiTheme="majorBidi" w:cstheme="majorBidi"/>
        </w:rPr>
        <w:t xml:space="preserve"> </w:t>
      </w:r>
      <w:r w:rsidRPr="00574B41">
        <w:rPr>
          <w:rFonts w:asciiTheme="majorBidi" w:hAnsiTheme="majorBidi" w:cstheme="majorBidi"/>
        </w:rPr>
        <w:t xml:space="preserve">tujuan, status </w:t>
      </w:r>
      <w:r>
        <w:rPr>
          <w:rFonts w:asciiTheme="majorBidi" w:hAnsiTheme="majorBidi" w:cstheme="majorBidi"/>
        </w:rPr>
        <w:t xml:space="preserve"> hukum </w:t>
      </w:r>
      <w:r w:rsidRPr="00574B41">
        <w:rPr>
          <w:rFonts w:asciiTheme="majorBidi" w:hAnsiTheme="majorBidi" w:cstheme="majorBidi"/>
        </w:rPr>
        <w:t xml:space="preserve"> dan</w:t>
      </w:r>
      <w:r>
        <w:rPr>
          <w:rFonts w:asciiTheme="majorBidi" w:hAnsiTheme="majorBidi" w:cstheme="majorBidi"/>
        </w:rPr>
        <w:t xml:space="preserve"> </w:t>
      </w:r>
      <w:r w:rsidRPr="00574B41">
        <w:rPr>
          <w:rFonts w:asciiTheme="majorBidi" w:hAnsiTheme="majorBidi" w:cstheme="majorBidi"/>
        </w:rPr>
        <w:t xml:space="preserve"> pencatatannya </w:t>
      </w:r>
      <w:r>
        <w:rPr>
          <w:rFonts w:asciiTheme="majorBidi" w:hAnsiTheme="majorBidi" w:cstheme="majorBidi"/>
        </w:rPr>
        <w:t xml:space="preserve"> </w:t>
      </w:r>
      <w:r w:rsidRPr="00574B41">
        <w:rPr>
          <w:rFonts w:asciiTheme="majorBidi" w:hAnsiTheme="majorBidi" w:cstheme="majorBidi"/>
        </w:rPr>
        <w:t>berada</w:t>
      </w:r>
      <w:r>
        <w:rPr>
          <w:rFonts w:asciiTheme="majorBidi" w:hAnsiTheme="majorBidi" w:cstheme="majorBidi"/>
        </w:rPr>
        <w:t xml:space="preserve"> </w:t>
      </w:r>
      <w:r w:rsidRPr="00574B41">
        <w:rPr>
          <w:rFonts w:asciiTheme="majorBidi" w:hAnsiTheme="majorBidi" w:cstheme="majorBidi"/>
        </w:rPr>
        <w:t xml:space="preserve"> pada pasal 2, 3 </w:t>
      </w:r>
      <w:r>
        <w:rPr>
          <w:rFonts w:asciiTheme="majorBidi" w:hAnsiTheme="majorBidi" w:cstheme="majorBidi"/>
        </w:rPr>
        <w:t>dan 4 sebagai berikut:</w:t>
      </w:r>
      <w:r>
        <w:rPr>
          <w:rFonts w:asciiTheme="majorBidi" w:hAnsiTheme="majorBidi" w:cstheme="majorBidi"/>
          <w:sz w:val="20"/>
          <w:szCs w:val="20"/>
        </w:rPr>
        <w:t xml:space="preserve"> </w:t>
      </w:r>
    </w:p>
    <w:p w:rsidR="00D55C1E" w:rsidRPr="00762AB8" w:rsidRDefault="00D55C1E" w:rsidP="00D55C1E">
      <w:pPr>
        <w:jc w:val="both"/>
        <w:rPr>
          <w:rFonts w:asciiTheme="majorBidi" w:hAnsiTheme="majorBidi" w:cstheme="majorBidi"/>
          <w:i/>
          <w:iCs/>
        </w:rPr>
      </w:pPr>
      <w:r w:rsidRPr="00762AB8">
        <w:rPr>
          <w:rFonts w:asciiTheme="majorBidi" w:hAnsiTheme="majorBidi" w:cstheme="majorBidi"/>
        </w:rPr>
        <w:t>Pasal 2 :</w:t>
      </w:r>
      <w:r>
        <w:rPr>
          <w:rFonts w:asciiTheme="majorBidi" w:hAnsiTheme="majorBidi" w:cstheme="majorBidi"/>
        </w:rPr>
        <w:t xml:space="preserve">  </w:t>
      </w:r>
      <w:r w:rsidRPr="00762AB8">
        <w:rPr>
          <w:rFonts w:asciiTheme="majorBidi" w:hAnsiTheme="majorBidi" w:cstheme="majorBidi"/>
          <w:i/>
          <w:iCs/>
        </w:rPr>
        <w:t>Perkawinan menurut hukum Islam adalah pernikahan, yaitu akad yang sangat kuat atau mitssaqan ghalidzan untuk mentaati perintah Allah  dan melaksanakannya merupakan ibadah.</w:t>
      </w:r>
    </w:p>
    <w:p w:rsidR="00D55C1E" w:rsidRPr="00574B41" w:rsidRDefault="00D55C1E" w:rsidP="00D55C1E">
      <w:pPr>
        <w:jc w:val="both"/>
        <w:rPr>
          <w:rFonts w:asciiTheme="majorBidi" w:hAnsiTheme="majorBidi" w:cstheme="majorBidi"/>
          <w:i/>
          <w:iCs/>
        </w:rPr>
      </w:pPr>
      <w:r w:rsidRPr="00574B41">
        <w:rPr>
          <w:rFonts w:asciiTheme="majorBidi" w:hAnsiTheme="majorBidi" w:cstheme="majorBidi"/>
        </w:rPr>
        <w:t xml:space="preserve">Pasal 3: </w:t>
      </w:r>
      <w:r w:rsidRPr="00574B41">
        <w:rPr>
          <w:rFonts w:asciiTheme="majorBidi" w:hAnsiTheme="majorBidi" w:cstheme="majorBidi"/>
          <w:i/>
          <w:iCs/>
        </w:rPr>
        <w:t>Perkawinan bertujuan untuk mewujudkan kehidupan rumah tangga yang sakinah, mawaddah dan rahmah.</w:t>
      </w:r>
    </w:p>
    <w:p w:rsidR="00D55C1E" w:rsidRPr="00574B41" w:rsidRDefault="00D55C1E" w:rsidP="00D55C1E">
      <w:pPr>
        <w:jc w:val="both"/>
        <w:rPr>
          <w:rFonts w:asciiTheme="majorBidi" w:hAnsiTheme="majorBidi" w:cstheme="majorBidi"/>
        </w:rPr>
      </w:pPr>
      <w:r w:rsidRPr="00574B41">
        <w:rPr>
          <w:rFonts w:asciiTheme="majorBidi" w:hAnsiTheme="majorBidi" w:cstheme="majorBidi"/>
        </w:rPr>
        <w:t>Pasal 4:</w:t>
      </w:r>
      <w:r>
        <w:rPr>
          <w:rFonts w:asciiTheme="majorBidi" w:hAnsiTheme="majorBidi" w:cstheme="majorBidi"/>
        </w:rPr>
        <w:t xml:space="preserve"> </w:t>
      </w:r>
      <w:r w:rsidRPr="00574B41">
        <w:rPr>
          <w:rFonts w:asciiTheme="majorBidi" w:hAnsiTheme="majorBidi" w:cstheme="majorBidi"/>
          <w:i/>
          <w:iCs/>
        </w:rPr>
        <w:t>Perkawinan adalah sah, apabila dilakukan menurut hukum Islam sesai dengan pasal 2 ayat (1) Undang-Undang No.1 Tahun 1974 tentang Perkawinan</w:t>
      </w:r>
      <w:r w:rsidRPr="00574B41">
        <w:rPr>
          <w:rFonts w:asciiTheme="majorBidi" w:hAnsiTheme="majorBidi" w:cstheme="majorBidi"/>
        </w:rPr>
        <w:t>.</w:t>
      </w:r>
    </w:p>
    <w:p w:rsidR="00D55C1E" w:rsidRDefault="00D55C1E" w:rsidP="00D55C1E">
      <w:pPr>
        <w:jc w:val="both"/>
        <w:rPr>
          <w:rFonts w:asciiTheme="majorBidi" w:hAnsiTheme="majorBidi" w:cstheme="majorBidi"/>
          <w:i/>
          <w:iCs/>
          <w:vertAlign w:val="superscript"/>
        </w:rPr>
      </w:pPr>
      <w:r w:rsidRPr="00574B41">
        <w:rPr>
          <w:rFonts w:asciiTheme="majorBidi" w:hAnsiTheme="majorBidi" w:cstheme="majorBidi"/>
        </w:rPr>
        <w:t>Pasal 5:</w:t>
      </w:r>
      <w:r>
        <w:rPr>
          <w:rFonts w:asciiTheme="majorBidi" w:hAnsiTheme="majorBidi" w:cstheme="majorBidi"/>
        </w:rPr>
        <w:t xml:space="preserve"> </w:t>
      </w:r>
      <w:r w:rsidRPr="00574B41">
        <w:rPr>
          <w:rFonts w:asciiTheme="majorBidi" w:hAnsiTheme="majorBidi" w:cstheme="majorBidi"/>
          <w:i/>
          <w:iCs/>
        </w:rPr>
        <w:t xml:space="preserve">Agar terjamin ketertiban perkawinan bagi masyarakat Islam </w:t>
      </w:r>
      <w:r>
        <w:rPr>
          <w:rFonts w:asciiTheme="majorBidi" w:hAnsiTheme="majorBidi" w:cstheme="majorBidi"/>
          <w:i/>
          <w:iCs/>
        </w:rPr>
        <w:t>setiap perkawinan harus dicatat</w:t>
      </w:r>
      <w:r>
        <w:rPr>
          <w:rStyle w:val="FootnoteReference"/>
          <w:rFonts w:asciiTheme="majorBidi" w:hAnsiTheme="majorBidi" w:cstheme="majorBidi"/>
          <w:i/>
          <w:iCs/>
        </w:rPr>
        <w:footnoteReference w:id="205"/>
      </w:r>
    </w:p>
    <w:p w:rsidR="00D55C1E" w:rsidRPr="00213300" w:rsidRDefault="00D55C1E" w:rsidP="00D55C1E">
      <w:pPr>
        <w:spacing w:line="360" w:lineRule="auto"/>
        <w:jc w:val="both"/>
        <w:rPr>
          <w:rFonts w:asciiTheme="majorBidi" w:hAnsiTheme="majorBidi" w:cstheme="majorBidi"/>
        </w:rPr>
      </w:pPr>
      <w:r w:rsidRPr="00574B41">
        <w:rPr>
          <w:rFonts w:asciiTheme="majorBidi" w:hAnsiTheme="majorBidi" w:cstheme="majorBidi"/>
        </w:rPr>
        <w:t>Kelima pasal ini</w:t>
      </w:r>
      <w:r>
        <w:rPr>
          <w:rFonts w:asciiTheme="majorBidi" w:hAnsiTheme="majorBidi" w:cstheme="majorBidi"/>
        </w:rPr>
        <w:t xml:space="preserve"> </w:t>
      </w:r>
      <w:r w:rsidRPr="00574B41">
        <w:rPr>
          <w:rFonts w:asciiTheme="majorBidi" w:hAnsiTheme="majorBidi" w:cstheme="majorBidi"/>
        </w:rPr>
        <w:t xml:space="preserve"> tidak </w:t>
      </w:r>
      <w:r>
        <w:rPr>
          <w:rFonts w:asciiTheme="majorBidi" w:hAnsiTheme="majorBidi" w:cstheme="majorBidi"/>
        </w:rPr>
        <w:t xml:space="preserve"> </w:t>
      </w:r>
      <w:r w:rsidRPr="00574B41">
        <w:rPr>
          <w:rFonts w:asciiTheme="majorBidi" w:hAnsiTheme="majorBidi" w:cstheme="majorBidi"/>
        </w:rPr>
        <w:t>mengatur</w:t>
      </w:r>
      <w:r>
        <w:rPr>
          <w:rFonts w:asciiTheme="majorBidi" w:hAnsiTheme="majorBidi" w:cstheme="majorBidi"/>
        </w:rPr>
        <w:t xml:space="preserve"> </w:t>
      </w:r>
      <w:r w:rsidRPr="00574B41">
        <w:rPr>
          <w:rFonts w:asciiTheme="majorBidi" w:hAnsiTheme="majorBidi" w:cstheme="majorBidi"/>
        </w:rPr>
        <w:t xml:space="preserve"> tentang keadaan calon suami mampu dari</w:t>
      </w:r>
      <w:r>
        <w:rPr>
          <w:rFonts w:asciiTheme="majorBidi" w:hAnsiTheme="majorBidi" w:cstheme="majorBidi"/>
          <w:vertAlign w:val="superscript"/>
        </w:rPr>
        <w:t xml:space="preserve">   </w:t>
      </w:r>
      <w:r w:rsidRPr="00574B41">
        <w:rPr>
          <w:rFonts w:asciiTheme="majorBidi" w:hAnsiTheme="majorBidi" w:cstheme="majorBidi"/>
        </w:rPr>
        <w:t>segi  jasmani,  ruhani dan  memberi belanja calon istrinya. Karena itu wajar kalau tidak mengatur tentang hukum nikah kepada lima macam seperti dalam uaraian fiqih. Walaupun demikian, Kompilasi Hukum Islam mengatur tentang peminangan pada pasal 11 sebagai berikut:</w:t>
      </w:r>
    </w:p>
    <w:p w:rsidR="00D55C1E" w:rsidRDefault="00D55C1E" w:rsidP="00D55C1E">
      <w:pPr>
        <w:jc w:val="both"/>
        <w:rPr>
          <w:rFonts w:asciiTheme="majorBidi" w:hAnsiTheme="majorBidi" w:cstheme="majorBidi"/>
          <w:i/>
          <w:iCs/>
          <w:vertAlign w:val="superscript"/>
        </w:rPr>
      </w:pPr>
      <w:r w:rsidRPr="00574B41">
        <w:rPr>
          <w:rFonts w:asciiTheme="majorBidi" w:hAnsiTheme="majorBidi" w:cstheme="majorBidi"/>
          <w:i/>
          <w:iCs/>
        </w:rPr>
        <w:t>Peminangan dapat langsung dilakukan oleh orang yang berkehendak mencari pasangan jodoh, tapi dapat pula dilakukan oleh perantara yang dapat dipercaya.</w:t>
      </w:r>
      <w:r>
        <w:rPr>
          <w:rStyle w:val="FootnoteReference"/>
          <w:rFonts w:asciiTheme="majorBidi" w:hAnsiTheme="majorBidi" w:cstheme="majorBidi"/>
          <w:i/>
          <w:iCs/>
        </w:rPr>
        <w:footnoteReference w:id="206"/>
      </w:r>
    </w:p>
    <w:p w:rsidR="00D55C1E" w:rsidRDefault="00D55C1E" w:rsidP="00D55C1E">
      <w:pPr>
        <w:jc w:val="both"/>
        <w:rPr>
          <w:rFonts w:asciiTheme="majorBidi" w:hAnsiTheme="majorBidi" w:cstheme="majorBidi"/>
          <w:i/>
          <w:iCs/>
          <w:vertAlign w:val="superscript"/>
        </w:rPr>
      </w:pPr>
    </w:p>
    <w:p w:rsidR="00D55C1E" w:rsidRDefault="00D55C1E" w:rsidP="00D55C1E">
      <w:pPr>
        <w:spacing w:line="360" w:lineRule="auto"/>
        <w:ind w:firstLine="450"/>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Dengan mengatur peminangan ini, diharapkan kedua belah pihak, calon suami dan calon istri dalam rangkaian peminangan agar dapat saling mengenal hingga kepada penilaian kemampuan membelanjai karena memiliki pekerjaan dan keahlian. Dengan dasar pemikiran ini, Kompilasi Hukum Islam tidak mengaturnya dalam pasal tetapi mengaturnya  secara tersirat.</w:t>
      </w:r>
    </w:p>
    <w:p w:rsidR="00D55C1E" w:rsidRDefault="00D55C1E" w:rsidP="00D55C1E">
      <w:pPr>
        <w:spacing w:line="360" w:lineRule="auto"/>
        <w:ind w:firstLine="450"/>
        <w:jc w:val="both"/>
        <w:rPr>
          <w:rFonts w:asciiTheme="majorBidi" w:hAnsiTheme="majorBidi" w:cstheme="majorBidi"/>
        </w:rPr>
      </w:pPr>
    </w:p>
    <w:p w:rsidR="00D55C1E" w:rsidRDefault="00D55C1E" w:rsidP="00D55C1E">
      <w:pPr>
        <w:spacing w:line="360" w:lineRule="auto"/>
        <w:ind w:firstLine="450"/>
        <w:jc w:val="both"/>
        <w:rPr>
          <w:rFonts w:asciiTheme="majorBidi" w:hAnsiTheme="majorBidi" w:cstheme="majorBidi"/>
        </w:rPr>
      </w:pPr>
    </w:p>
    <w:p w:rsidR="00D55C1E" w:rsidRDefault="00D55C1E" w:rsidP="00D55C1E">
      <w:pPr>
        <w:spacing w:line="360" w:lineRule="auto"/>
        <w:ind w:firstLine="450"/>
        <w:jc w:val="both"/>
        <w:rPr>
          <w:rFonts w:asciiTheme="majorBidi" w:hAnsiTheme="majorBidi" w:cstheme="majorBidi"/>
        </w:rPr>
      </w:pPr>
    </w:p>
    <w:p w:rsidR="00D55C1E" w:rsidRPr="00574B41" w:rsidRDefault="00D55C1E" w:rsidP="00C61459">
      <w:pPr>
        <w:pStyle w:val="ListParagraph"/>
        <w:numPr>
          <w:ilvl w:val="0"/>
          <w:numId w:val="85"/>
        </w:numPr>
        <w:spacing w:after="200" w:line="360" w:lineRule="auto"/>
        <w:ind w:left="284" w:hanging="284"/>
        <w:jc w:val="both"/>
        <w:rPr>
          <w:rFonts w:asciiTheme="majorBidi" w:hAnsiTheme="majorBidi" w:cstheme="majorBidi"/>
        </w:rPr>
      </w:pPr>
      <w:r w:rsidRPr="00574B41">
        <w:rPr>
          <w:rFonts w:asciiTheme="majorBidi" w:hAnsiTheme="majorBidi" w:cstheme="majorBidi"/>
        </w:rPr>
        <w:t>Persiapan perkawinan</w:t>
      </w:r>
    </w:p>
    <w:p w:rsidR="00D55C1E" w:rsidRPr="00574B41" w:rsidRDefault="00D55C1E" w:rsidP="00C61459">
      <w:pPr>
        <w:pStyle w:val="ListParagraph"/>
        <w:numPr>
          <w:ilvl w:val="0"/>
          <w:numId w:val="106"/>
        </w:numPr>
        <w:spacing w:line="360" w:lineRule="auto"/>
        <w:ind w:left="709" w:hanging="283"/>
        <w:jc w:val="both"/>
        <w:rPr>
          <w:rFonts w:asciiTheme="majorBidi" w:hAnsiTheme="majorBidi" w:cstheme="majorBidi"/>
        </w:rPr>
      </w:pPr>
      <w:r w:rsidRPr="00574B41">
        <w:rPr>
          <w:rFonts w:asciiTheme="majorBidi" w:hAnsiTheme="majorBidi" w:cstheme="majorBidi"/>
        </w:rPr>
        <w:t xml:space="preserve">Pedoman </w:t>
      </w:r>
      <w:r>
        <w:rPr>
          <w:rFonts w:asciiTheme="majorBidi" w:hAnsiTheme="majorBidi" w:cstheme="majorBidi"/>
        </w:rPr>
        <w:t>Memilih J</w:t>
      </w:r>
      <w:r w:rsidRPr="00574B41">
        <w:rPr>
          <w:rFonts w:asciiTheme="majorBidi" w:hAnsiTheme="majorBidi" w:cstheme="majorBidi"/>
        </w:rPr>
        <w:t>odoh</w:t>
      </w:r>
    </w:p>
    <w:p w:rsidR="00D55C1E" w:rsidRPr="00574B41" w:rsidRDefault="00D55C1E" w:rsidP="00D55C1E">
      <w:pPr>
        <w:spacing w:line="360" w:lineRule="auto"/>
        <w:ind w:firstLine="426"/>
        <w:jc w:val="both"/>
        <w:rPr>
          <w:rFonts w:asciiTheme="majorBidi" w:hAnsiTheme="majorBidi" w:cstheme="majorBidi"/>
        </w:rPr>
      </w:pPr>
      <w:r w:rsidRPr="00574B41">
        <w:rPr>
          <w:rFonts w:asciiTheme="majorBidi" w:hAnsiTheme="majorBidi" w:cstheme="majorBidi"/>
        </w:rPr>
        <w:t xml:space="preserve">Menurut Amir Syarifuddin, perkawinan bukan hanya sekedar urusan perdata, keluarga dan masalah budaya tetapi juga merupakan sunnah Allah dan sunnah Nabi yang pelaksanaannya  sesuai </w:t>
      </w:r>
      <w:r>
        <w:rPr>
          <w:rFonts w:asciiTheme="majorBidi" w:hAnsiTheme="majorBidi" w:cstheme="majorBidi"/>
        </w:rPr>
        <w:t xml:space="preserve">  </w:t>
      </w:r>
      <w:r w:rsidRPr="00574B41">
        <w:rPr>
          <w:rFonts w:asciiTheme="majorBidi" w:hAnsiTheme="majorBidi" w:cstheme="majorBidi"/>
        </w:rPr>
        <w:t xml:space="preserve">dengan </w:t>
      </w:r>
      <w:r>
        <w:rPr>
          <w:rFonts w:asciiTheme="majorBidi" w:hAnsiTheme="majorBidi" w:cstheme="majorBidi"/>
        </w:rPr>
        <w:t xml:space="preserve">  </w:t>
      </w:r>
      <w:r w:rsidRPr="00574B41">
        <w:rPr>
          <w:rFonts w:asciiTheme="majorBidi" w:hAnsiTheme="majorBidi" w:cstheme="majorBidi"/>
        </w:rPr>
        <w:t xml:space="preserve">petunjuk </w:t>
      </w:r>
      <w:r>
        <w:rPr>
          <w:rFonts w:asciiTheme="majorBidi" w:hAnsiTheme="majorBidi" w:cstheme="majorBidi"/>
        </w:rPr>
        <w:t xml:space="preserve"> </w:t>
      </w:r>
      <w:r w:rsidRPr="00574B41">
        <w:rPr>
          <w:rFonts w:asciiTheme="majorBidi" w:hAnsiTheme="majorBidi" w:cstheme="majorBidi"/>
        </w:rPr>
        <w:t xml:space="preserve">keduanya. Pelaksanaan </w:t>
      </w:r>
      <w:r>
        <w:rPr>
          <w:rFonts w:asciiTheme="majorBidi" w:hAnsiTheme="majorBidi" w:cstheme="majorBidi"/>
        </w:rPr>
        <w:t xml:space="preserve"> </w:t>
      </w:r>
      <w:r w:rsidRPr="00574B41">
        <w:rPr>
          <w:rFonts w:asciiTheme="majorBidi" w:hAnsiTheme="majorBidi" w:cstheme="majorBidi"/>
        </w:rPr>
        <w:lastRenderedPageBreak/>
        <w:t xml:space="preserve">perkawinan bukan hanya untuk mendapatkan ketenangan hidup sesaat tetapi juga selama hidup. </w:t>
      </w:r>
      <w:r>
        <w:rPr>
          <w:rFonts w:asciiTheme="majorBidi" w:hAnsiTheme="majorBidi" w:cstheme="majorBidi"/>
          <w:vertAlign w:val="superscript"/>
        </w:rPr>
        <w:t xml:space="preserve">   </w:t>
      </w:r>
      <w:r w:rsidRPr="00574B41">
        <w:rPr>
          <w:rFonts w:asciiTheme="majorBidi" w:hAnsiTheme="majorBidi" w:cstheme="majorBidi"/>
        </w:rPr>
        <w:t>Untuk memperoleh ketenangan dalam rumah tangga selama hidup maka seseorang dituntut memilih pasangan hidupnya dengan hati-hati dilihat dari berbagai segi.</w:t>
      </w:r>
      <w:r>
        <w:rPr>
          <w:rFonts w:asciiTheme="majorBidi" w:hAnsiTheme="majorBidi" w:cstheme="majorBidi"/>
        </w:rPr>
        <w:t xml:space="preserve"> </w:t>
      </w:r>
      <w:r w:rsidRPr="00B0473E">
        <w:rPr>
          <w:rFonts w:asciiTheme="majorBidi" w:hAnsiTheme="majorBidi" w:cstheme="majorBidi"/>
        </w:rPr>
        <w:t xml:space="preserve">Laki-laki  memilih perempuan  dan perempuan memilih laki-laki sebagai pasangan hidupnya dalam perkawinan dimotifasi oleh salah satu dari empat macam, yaitu kekayaannya, kecantikan wanita atau kegagahan laki-laki, kebangsawanannya atau keberagamaannya. </w:t>
      </w:r>
      <w:r w:rsidRPr="00574B41">
        <w:rPr>
          <w:rFonts w:asciiTheme="majorBidi" w:hAnsiTheme="majorBidi" w:cstheme="majorBidi"/>
        </w:rPr>
        <w:t>Di antara keempat macam pilihan itu yang menjadi prioritas utama adalah keberagamaannya, yaitu kesungguhan dalam menjalankan ajaran agamanya.</w:t>
      </w:r>
      <w:r>
        <w:rPr>
          <w:rStyle w:val="FootnoteReference"/>
          <w:rFonts w:asciiTheme="majorBidi" w:hAnsiTheme="majorBidi" w:cstheme="majorBidi"/>
        </w:rPr>
        <w:footnoteReference w:id="207"/>
      </w:r>
      <w:r>
        <w:rPr>
          <w:rFonts w:asciiTheme="majorBidi" w:hAnsiTheme="majorBidi" w:cstheme="majorBidi"/>
        </w:rPr>
        <w:t xml:space="preserve"> </w:t>
      </w:r>
    </w:p>
    <w:p w:rsidR="00D55C1E" w:rsidRPr="00213300" w:rsidRDefault="00D55C1E" w:rsidP="00D55C1E">
      <w:pPr>
        <w:spacing w:line="360" w:lineRule="auto"/>
        <w:ind w:firstLine="426"/>
        <w:jc w:val="both"/>
        <w:rPr>
          <w:rFonts w:asciiTheme="majorBidi" w:hAnsiTheme="majorBidi" w:cstheme="majorBidi"/>
        </w:rPr>
      </w:pPr>
      <w:r>
        <w:rPr>
          <w:rFonts w:asciiTheme="majorBidi" w:hAnsiTheme="majorBidi" w:cstheme="majorBidi"/>
        </w:rPr>
        <w:t xml:space="preserve">Menurut Sayyid </w:t>
      </w:r>
      <w:r w:rsidRPr="00574B41">
        <w:rPr>
          <w:rFonts w:asciiTheme="majorBidi" w:hAnsiTheme="majorBidi" w:cstheme="majorBidi"/>
        </w:rPr>
        <w:t xml:space="preserve"> Sabiq, istri menjadi pusat ketenangan, tempat bercocok tanam,</w:t>
      </w:r>
      <w:r>
        <w:rPr>
          <w:rFonts w:asciiTheme="majorBidi" w:hAnsiTheme="majorBidi" w:cstheme="majorBidi"/>
        </w:rPr>
        <w:t xml:space="preserve"> </w:t>
      </w:r>
      <w:r w:rsidRPr="00574B41">
        <w:rPr>
          <w:rFonts w:asciiTheme="majorBidi" w:hAnsiTheme="majorBidi" w:cstheme="majorBidi"/>
        </w:rPr>
        <w:t xml:space="preserve"> teman semasa </w:t>
      </w:r>
      <w:r>
        <w:rPr>
          <w:rFonts w:asciiTheme="majorBidi" w:hAnsiTheme="majorBidi" w:cstheme="majorBidi"/>
        </w:rPr>
        <w:t xml:space="preserve"> </w:t>
      </w:r>
      <w:r w:rsidRPr="00574B41">
        <w:rPr>
          <w:rFonts w:asciiTheme="majorBidi" w:hAnsiTheme="majorBidi" w:cstheme="majorBidi"/>
        </w:rPr>
        <w:t xml:space="preserve">hidup, </w:t>
      </w:r>
      <w:r>
        <w:rPr>
          <w:rFonts w:asciiTheme="majorBidi" w:hAnsiTheme="majorBidi" w:cstheme="majorBidi"/>
        </w:rPr>
        <w:t xml:space="preserve"> </w:t>
      </w:r>
      <w:r w:rsidRPr="00574B41">
        <w:rPr>
          <w:rFonts w:asciiTheme="majorBidi" w:hAnsiTheme="majorBidi" w:cstheme="majorBidi"/>
        </w:rPr>
        <w:t xml:space="preserve">pengurus </w:t>
      </w:r>
      <w:r>
        <w:rPr>
          <w:rFonts w:asciiTheme="majorBidi" w:hAnsiTheme="majorBidi" w:cstheme="majorBidi"/>
        </w:rPr>
        <w:t xml:space="preserve"> </w:t>
      </w:r>
      <w:r w:rsidRPr="00574B41">
        <w:rPr>
          <w:rFonts w:asciiTheme="majorBidi" w:hAnsiTheme="majorBidi" w:cstheme="majorBidi"/>
        </w:rPr>
        <w:t>rumah</w:t>
      </w:r>
      <w:r>
        <w:rPr>
          <w:rFonts w:asciiTheme="majorBidi" w:hAnsiTheme="majorBidi" w:cstheme="majorBidi"/>
        </w:rPr>
        <w:t xml:space="preserve"> </w:t>
      </w:r>
      <w:r w:rsidRPr="00574B41">
        <w:rPr>
          <w:rFonts w:asciiTheme="majorBidi" w:hAnsiTheme="majorBidi" w:cstheme="majorBidi"/>
        </w:rPr>
        <w:t xml:space="preserve"> tangga, </w:t>
      </w:r>
      <w:r>
        <w:rPr>
          <w:rFonts w:asciiTheme="majorBidi" w:hAnsiTheme="majorBidi" w:cstheme="majorBidi"/>
        </w:rPr>
        <w:t xml:space="preserve"> </w:t>
      </w:r>
      <w:r w:rsidRPr="00574B41">
        <w:rPr>
          <w:rFonts w:asciiTheme="majorBidi" w:hAnsiTheme="majorBidi" w:cstheme="majorBidi"/>
        </w:rPr>
        <w:t xml:space="preserve">ibu </w:t>
      </w:r>
      <w:r>
        <w:rPr>
          <w:rFonts w:asciiTheme="majorBidi" w:hAnsiTheme="majorBidi" w:cstheme="majorBidi"/>
        </w:rPr>
        <w:t xml:space="preserve"> </w:t>
      </w:r>
      <w:r w:rsidRPr="00574B41">
        <w:rPr>
          <w:rFonts w:asciiTheme="majorBidi" w:hAnsiTheme="majorBidi" w:cstheme="majorBidi"/>
        </w:rPr>
        <w:t>anak-anak, penyejuk</w:t>
      </w:r>
      <w:r>
        <w:rPr>
          <w:rFonts w:asciiTheme="majorBidi" w:hAnsiTheme="majorBidi" w:cstheme="majorBidi"/>
          <w:vertAlign w:val="superscript"/>
        </w:rPr>
        <w:t xml:space="preserve"> </w:t>
      </w:r>
      <w:r w:rsidRPr="00574B41">
        <w:rPr>
          <w:rFonts w:asciiTheme="majorBidi" w:hAnsiTheme="majorBidi" w:cstheme="majorBidi"/>
        </w:rPr>
        <w:t xml:space="preserve">hati, teman </w:t>
      </w:r>
      <w:r>
        <w:rPr>
          <w:rFonts w:asciiTheme="majorBidi" w:hAnsiTheme="majorBidi" w:cstheme="majorBidi"/>
        </w:rPr>
        <w:t xml:space="preserve"> </w:t>
      </w:r>
      <w:r w:rsidRPr="00574B41">
        <w:rPr>
          <w:rFonts w:asciiTheme="majorBidi" w:hAnsiTheme="majorBidi" w:cstheme="majorBidi"/>
        </w:rPr>
        <w:t xml:space="preserve">serahasia </w:t>
      </w:r>
      <w:r>
        <w:rPr>
          <w:rFonts w:asciiTheme="majorBidi" w:hAnsiTheme="majorBidi" w:cstheme="majorBidi"/>
        </w:rPr>
        <w:t xml:space="preserve">  </w:t>
      </w:r>
      <w:r w:rsidRPr="00574B41">
        <w:rPr>
          <w:rFonts w:asciiTheme="majorBidi" w:hAnsiTheme="majorBidi" w:cstheme="majorBidi"/>
        </w:rPr>
        <w:t>dan</w:t>
      </w:r>
      <w:r>
        <w:rPr>
          <w:rFonts w:asciiTheme="majorBidi" w:hAnsiTheme="majorBidi" w:cstheme="majorBidi"/>
        </w:rPr>
        <w:t xml:space="preserve"> </w:t>
      </w:r>
      <w:r w:rsidRPr="00574B41">
        <w:rPr>
          <w:rFonts w:asciiTheme="majorBidi" w:hAnsiTheme="majorBidi" w:cstheme="majorBidi"/>
        </w:rPr>
        <w:t xml:space="preserve"> kawan</w:t>
      </w:r>
      <w:r>
        <w:rPr>
          <w:rFonts w:asciiTheme="majorBidi" w:hAnsiTheme="majorBidi" w:cstheme="majorBidi"/>
        </w:rPr>
        <w:t xml:space="preserve">  </w:t>
      </w:r>
      <w:r w:rsidRPr="00574B41">
        <w:rPr>
          <w:rFonts w:asciiTheme="majorBidi" w:hAnsiTheme="majorBidi" w:cstheme="majorBidi"/>
        </w:rPr>
        <w:t xml:space="preserve"> bertukar</w:t>
      </w:r>
      <w:r>
        <w:rPr>
          <w:rFonts w:asciiTheme="majorBidi" w:hAnsiTheme="majorBidi" w:cstheme="majorBidi"/>
        </w:rPr>
        <w:t xml:space="preserve">  </w:t>
      </w:r>
      <w:r w:rsidRPr="00574B41">
        <w:rPr>
          <w:rFonts w:asciiTheme="majorBidi" w:hAnsiTheme="majorBidi" w:cstheme="majorBidi"/>
        </w:rPr>
        <w:t xml:space="preserve"> pikiran </w:t>
      </w:r>
      <w:r>
        <w:rPr>
          <w:rFonts w:asciiTheme="majorBidi" w:hAnsiTheme="majorBidi" w:cstheme="majorBidi"/>
        </w:rPr>
        <w:t xml:space="preserve"> </w:t>
      </w:r>
      <w:r w:rsidRPr="00574B41">
        <w:rPr>
          <w:rFonts w:asciiTheme="majorBidi" w:hAnsiTheme="majorBidi" w:cstheme="majorBidi"/>
        </w:rPr>
        <w:t xml:space="preserve">bagi </w:t>
      </w:r>
      <w:r>
        <w:rPr>
          <w:rFonts w:asciiTheme="majorBidi" w:hAnsiTheme="majorBidi" w:cstheme="majorBidi"/>
        </w:rPr>
        <w:t xml:space="preserve">  </w:t>
      </w:r>
      <w:r w:rsidRPr="00574B41">
        <w:rPr>
          <w:rFonts w:asciiTheme="majorBidi" w:hAnsiTheme="majorBidi" w:cstheme="majorBidi"/>
        </w:rPr>
        <w:t xml:space="preserve">suami. Istri </w:t>
      </w:r>
      <w:r>
        <w:rPr>
          <w:rFonts w:asciiTheme="majorBidi" w:hAnsiTheme="majorBidi" w:cstheme="majorBidi"/>
        </w:rPr>
        <w:t xml:space="preserve">  </w:t>
      </w:r>
      <w:r w:rsidRPr="00574B41">
        <w:rPr>
          <w:rFonts w:asciiTheme="majorBidi" w:hAnsiTheme="majorBidi" w:cstheme="majorBidi"/>
        </w:rPr>
        <w:t>menjadi</w:t>
      </w:r>
      <w:r>
        <w:rPr>
          <w:rFonts w:asciiTheme="majorBidi" w:hAnsiTheme="majorBidi" w:cstheme="majorBidi"/>
          <w:vertAlign w:val="superscript"/>
        </w:rPr>
        <w:t xml:space="preserve">   </w:t>
      </w:r>
      <w:r w:rsidRPr="00574B41">
        <w:rPr>
          <w:rFonts w:asciiTheme="majorBidi" w:hAnsiTheme="majorBidi" w:cstheme="majorBidi"/>
        </w:rPr>
        <w:t xml:space="preserve">salah satu rukun penting dalam keluarga. Istri yang </w:t>
      </w:r>
      <w:r>
        <w:rPr>
          <w:rFonts w:asciiTheme="majorBidi" w:hAnsiTheme="majorBidi" w:cstheme="majorBidi"/>
        </w:rPr>
        <w:t xml:space="preserve">mengandung anak-anak yang akan </w:t>
      </w:r>
      <w:r w:rsidRPr="00574B41">
        <w:rPr>
          <w:rFonts w:asciiTheme="majorBidi" w:hAnsiTheme="majorBidi" w:cstheme="majorBidi"/>
        </w:rPr>
        <w:t>banyak mewariskan   sifat-sifatnya. Istri</w:t>
      </w:r>
      <w:r>
        <w:rPr>
          <w:rFonts w:asciiTheme="majorBidi" w:hAnsiTheme="majorBidi" w:cstheme="majorBidi"/>
        </w:rPr>
        <w:t xml:space="preserve"> </w:t>
      </w:r>
      <w:r w:rsidRPr="00574B41">
        <w:rPr>
          <w:rFonts w:asciiTheme="majorBidi" w:hAnsiTheme="majorBidi" w:cstheme="majorBidi"/>
        </w:rPr>
        <w:t xml:space="preserve"> yang</w:t>
      </w:r>
      <w:r>
        <w:rPr>
          <w:rFonts w:asciiTheme="majorBidi" w:hAnsiTheme="majorBidi" w:cstheme="majorBidi"/>
        </w:rPr>
        <w:t xml:space="preserve">   </w:t>
      </w:r>
      <w:r w:rsidRPr="00574B41">
        <w:rPr>
          <w:rFonts w:asciiTheme="majorBidi" w:hAnsiTheme="majorBidi" w:cstheme="majorBidi"/>
        </w:rPr>
        <w:t>memelihara</w:t>
      </w:r>
      <w:r>
        <w:rPr>
          <w:rFonts w:asciiTheme="majorBidi" w:hAnsiTheme="majorBidi" w:cstheme="majorBidi"/>
        </w:rPr>
        <w:t xml:space="preserve">   </w:t>
      </w:r>
      <w:r w:rsidRPr="00574B41">
        <w:rPr>
          <w:rFonts w:asciiTheme="majorBidi" w:hAnsiTheme="majorBidi" w:cstheme="majorBidi"/>
        </w:rPr>
        <w:t xml:space="preserve"> anak </w:t>
      </w:r>
      <w:r>
        <w:rPr>
          <w:rFonts w:asciiTheme="majorBidi" w:hAnsiTheme="majorBidi" w:cstheme="majorBidi"/>
        </w:rPr>
        <w:t xml:space="preserve">  </w:t>
      </w:r>
      <w:r w:rsidRPr="00574B41">
        <w:rPr>
          <w:rFonts w:asciiTheme="majorBidi" w:hAnsiTheme="majorBidi" w:cstheme="majorBidi"/>
        </w:rPr>
        <w:t>yang akan</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berpengaruh </w:t>
      </w:r>
      <w:r>
        <w:rPr>
          <w:rFonts w:asciiTheme="majorBidi" w:hAnsiTheme="majorBidi" w:cstheme="majorBidi"/>
        </w:rPr>
        <w:t xml:space="preserve">    </w:t>
      </w:r>
      <w:r>
        <w:rPr>
          <w:rFonts w:asciiTheme="majorBidi" w:hAnsiTheme="majorBidi" w:cstheme="majorBidi"/>
          <w:lang w:val="en-ID"/>
        </w:rPr>
        <w:t xml:space="preserve"> </w:t>
      </w:r>
      <w:r w:rsidRPr="00574B41">
        <w:rPr>
          <w:rFonts w:asciiTheme="majorBidi" w:hAnsiTheme="majorBidi" w:cstheme="majorBidi"/>
        </w:rPr>
        <w:t xml:space="preserve">dalam </w:t>
      </w:r>
      <w:r>
        <w:rPr>
          <w:rFonts w:asciiTheme="majorBidi" w:hAnsiTheme="majorBidi" w:cstheme="majorBidi"/>
        </w:rPr>
        <w:t xml:space="preserve">  </w:t>
      </w:r>
      <w:r w:rsidRPr="00574B41">
        <w:rPr>
          <w:rFonts w:asciiTheme="majorBidi" w:hAnsiTheme="majorBidi" w:cstheme="majorBidi"/>
        </w:rPr>
        <w:t xml:space="preserve"> membentuk </w:t>
      </w:r>
      <w:r>
        <w:rPr>
          <w:rFonts w:asciiTheme="majorBidi" w:hAnsiTheme="majorBidi" w:cstheme="majorBidi"/>
        </w:rPr>
        <w:t xml:space="preserve">  </w:t>
      </w:r>
      <w:r w:rsidRPr="00574B41">
        <w:rPr>
          <w:rFonts w:asciiTheme="majorBidi" w:hAnsiTheme="majorBidi" w:cstheme="majorBidi"/>
        </w:rPr>
        <w:t xml:space="preserve">kelemahlembutan, </w:t>
      </w:r>
      <w:r>
        <w:rPr>
          <w:rFonts w:asciiTheme="majorBidi" w:hAnsiTheme="majorBidi" w:cstheme="majorBidi"/>
        </w:rPr>
        <w:t xml:space="preserve">   </w:t>
      </w:r>
      <w:r w:rsidRPr="00574B41">
        <w:rPr>
          <w:rFonts w:asciiTheme="majorBidi" w:hAnsiTheme="majorBidi" w:cstheme="majorBidi"/>
        </w:rPr>
        <w:t>kepemimpinan,</w:t>
      </w:r>
      <w:r>
        <w:rPr>
          <w:rFonts w:asciiTheme="majorBidi" w:hAnsiTheme="majorBidi" w:cstheme="majorBidi"/>
        </w:rPr>
        <w:t xml:space="preserve"> </w:t>
      </w:r>
      <w:r w:rsidRPr="00574B41">
        <w:rPr>
          <w:rFonts w:asciiTheme="majorBidi" w:hAnsiTheme="majorBidi" w:cstheme="majorBidi"/>
        </w:rPr>
        <w:t>keindahan bahasa, kreatifitas, pemahaman keberagamaannya. Karena itu istri  solihah menjadi pilihan dalam menentukan jodoh bagi laki-laki  dan merupakan sebaik-baik perhiasan.</w:t>
      </w:r>
      <w:r>
        <w:rPr>
          <w:rStyle w:val="FootnoteReference"/>
          <w:rFonts w:asciiTheme="majorBidi" w:hAnsiTheme="majorBidi" w:cstheme="majorBidi"/>
        </w:rPr>
        <w:footnoteReference w:id="208"/>
      </w:r>
    </w:p>
    <w:p w:rsidR="00D55C1E" w:rsidRPr="00B0473E" w:rsidRDefault="00D55C1E" w:rsidP="00D55C1E">
      <w:pPr>
        <w:spacing w:line="360" w:lineRule="auto"/>
        <w:ind w:firstLine="567"/>
        <w:jc w:val="both"/>
        <w:rPr>
          <w:rFonts w:asciiTheme="majorBidi" w:hAnsiTheme="majorBidi" w:cstheme="majorBidi"/>
        </w:rPr>
      </w:pPr>
      <w:r w:rsidRPr="008C1596">
        <w:rPr>
          <w:rFonts w:asciiTheme="majorBidi" w:hAnsiTheme="majorBidi" w:cstheme="majorBidi"/>
        </w:rPr>
        <w:t>Menur</w:t>
      </w:r>
      <w:r>
        <w:rPr>
          <w:rFonts w:asciiTheme="majorBidi" w:hAnsiTheme="majorBidi" w:cstheme="majorBidi"/>
        </w:rPr>
        <w:t>u</w:t>
      </w:r>
      <w:r w:rsidRPr="008C1596">
        <w:rPr>
          <w:rFonts w:asciiTheme="majorBidi" w:hAnsiTheme="majorBidi" w:cstheme="majorBidi"/>
        </w:rPr>
        <w:t xml:space="preserve">tnya pula, bagi wali dalam memilih calon suami perempuan di bawah perwaliannya dengan kriteria kemuliaan, komitmen keberagamaan, akhlak, kebangsawanan dan kegantengannya.  </w:t>
      </w:r>
      <w:r w:rsidRPr="00574B41">
        <w:rPr>
          <w:rFonts w:asciiTheme="majorBidi" w:hAnsiTheme="majorBidi" w:cstheme="majorBidi"/>
        </w:rPr>
        <w:t>Seandainya telah terlaksana pernikahan, dia akan menggaulinya dengan cara-cara yang baik (sesuai ketentuan peraturan perundang-undangan). Jika akan menceraikannya akan dilakukannya dengan cara yang baik pula.</w:t>
      </w:r>
      <w:r>
        <w:rPr>
          <w:rStyle w:val="FootnoteReference"/>
          <w:rFonts w:asciiTheme="majorBidi" w:hAnsiTheme="majorBidi" w:cstheme="majorBidi"/>
        </w:rPr>
        <w:footnoteReference w:id="209"/>
      </w:r>
      <w:r>
        <w:rPr>
          <w:rFonts w:asciiTheme="majorBidi" w:hAnsiTheme="majorBidi" w:cstheme="majorBidi"/>
        </w:rPr>
        <w:t xml:space="preserve"> </w:t>
      </w:r>
    </w:p>
    <w:p w:rsidR="00D55C1E" w:rsidRPr="00574B41" w:rsidRDefault="00D55C1E" w:rsidP="00D55C1E">
      <w:pPr>
        <w:spacing w:line="360" w:lineRule="auto"/>
        <w:jc w:val="both"/>
        <w:rPr>
          <w:rFonts w:asciiTheme="majorBidi" w:hAnsiTheme="majorBidi" w:cstheme="majorBidi"/>
        </w:rPr>
      </w:pPr>
      <w:r w:rsidRPr="00262A1B">
        <w:rPr>
          <w:rFonts w:asciiTheme="majorBidi" w:hAnsiTheme="majorBidi" w:cstheme="majorBidi"/>
        </w:rPr>
        <w:t xml:space="preserve">          </w:t>
      </w:r>
      <w:r>
        <w:rPr>
          <w:rFonts w:asciiTheme="majorBidi" w:hAnsiTheme="majorBidi" w:cstheme="majorBidi"/>
        </w:rPr>
        <w:t xml:space="preserve">Menurut </w:t>
      </w:r>
      <w:r w:rsidRPr="004B09ED">
        <w:rPr>
          <w:rFonts w:asciiTheme="majorBidi" w:hAnsiTheme="majorBidi" w:cstheme="majorBidi"/>
        </w:rPr>
        <w:t>A</w:t>
      </w:r>
      <w:r w:rsidRPr="00435190">
        <w:rPr>
          <w:rFonts w:asciiTheme="majorBidi" w:hAnsiTheme="majorBidi" w:cstheme="majorBidi"/>
        </w:rPr>
        <w:t>z</w:t>
      </w:r>
      <w:r w:rsidRPr="000A1FF7">
        <w:rPr>
          <w:rFonts w:asciiTheme="majorBidi" w:hAnsiTheme="majorBidi" w:cstheme="majorBidi"/>
        </w:rPr>
        <w:t xml:space="preserve"> Zuahailiy, Islam memelihara kesinambungan pernikahan  berdasarkan kepada peminangan perempuan dengan pilihan sendiri  secara baik, </w:t>
      </w:r>
      <w:r>
        <w:rPr>
          <w:rFonts w:asciiTheme="majorBidi" w:hAnsiTheme="majorBidi" w:cstheme="majorBidi"/>
        </w:rPr>
        <w:t xml:space="preserve"> </w:t>
      </w:r>
      <w:r w:rsidRPr="00B0473E">
        <w:rPr>
          <w:rFonts w:asciiTheme="majorBidi" w:hAnsiTheme="majorBidi" w:cstheme="majorBidi"/>
        </w:rPr>
        <w:t xml:space="preserve">dipertimbangkan dengan </w:t>
      </w:r>
      <w:r>
        <w:rPr>
          <w:rFonts w:asciiTheme="majorBidi" w:hAnsiTheme="majorBidi" w:cstheme="majorBidi"/>
        </w:rPr>
        <w:t xml:space="preserve">  </w:t>
      </w:r>
      <w:r w:rsidRPr="00B0473E">
        <w:rPr>
          <w:rFonts w:asciiTheme="majorBidi" w:hAnsiTheme="majorBidi" w:cstheme="majorBidi"/>
        </w:rPr>
        <w:t xml:space="preserve">dasar </w:t>
      </w:r>
      <w:r>
        <w:rPr>
          <w:rFonts w:asciiTheme="majorBidi" w:hAnsiTheme="majorBidi" w:cstheme="majorBidi"/>
        </w:rPr>
        <w:t xml:space="preserve">  </w:t>
      </w:r>
      <w:r w:rsidRPr="00B0473E">
        <w:rPr>
          <w:rFonts w:asciiTheme="majorBidi" w:hAnsiTheme="majorBidi" w:cstheme="majorBidi"/>
        </w:rPr>
        <w:t>yang</w:t>
      </w:r>
      <w:r>
        <w:rPr>
          <w:rFonts w:asciiTheme="majorBidi" w:hAnsiTheme="majorBidi" w:cstheme="majorBidi"/>
        </w:rPr>
        <w:t xml:space="preserve">   kuat </w:t>
      </w:r>
      <w:r w:rsidRPr="00B0473E">
        <w:rPr>
          <w:rFonts w:asciiTheme="majorBidi" w:hAnsiTheme="majorBidi" w:cstheme="majorBidi"/>
        </w:rPr>
        <w:t>sebagai</w:t>
      </w:r>
      <w:r>
        <w:rPr>
          <w:rFonts w:asciiTheme="majorBidi" w:hAnsiTheme="majorBidi" w:cstheme="majorBidi"/>
        </w:rPr>
        <w:t xml:space="preserve">  </w:t>
      </w:r>
      <w:r w:rsidRPr="00B0473E">
        <w:rPr>
          <w:rFonts w:asciiTheme="majorBidi" w:hAnsiTheme="majorBidi" w:cstheme="majorBidi"/>
        </w:rPr>
        <w:t xml:space="preserve"> manipestasi</w:t>
      </w:r>
      <w:r>
        <w:rPr>
          <w:rFonts w:asciiTheme="majorBidi" w:hAnsiTheme="majorBidi" w:cstheme="majorBidi"/>
        </w:rPr>
        <w:t xml:space="preserve"> </w:t>
      </w:r>
      <w:r w:rsidRPr="00B0473E">
        <w:rPr>
          <w:rFonts w:asciiTheme="majorBidi" w:hAnsiTheme="majorBidi" w:cstheme="majorBidi"/>
        </w:rPr>
        <w:t xml:space="preserve"> dari ketulusan,</w:t>
      </w:r>
      <w:r>
        <w:rPr>
          <w:rFonts w:asciiTheme="majorBidi" w:hAnsiTheme="majorBidi" w:cstheme="majorBidi"/>
        </w:rPr>
        <w:t xml:space="preserve">  </w:t>
      </w:r>
      <w:r w:rsidRPr="00B0473E">
        <w:rPr>
          <w:rFonts w:asciiTheme="majorBidi" w:hAnsiTheme="majorBidi" w:cstheme="majorBidi"/>
        </w:rPr>
        <w:t>kesepakatan, tidak terdapat di dalamnya keterpaksaan</w:t>
      </w:r>
      <w:r>
        <w:rPr>
          <w:rFonts w:asciiTheme="majorBidi" w:hAnsiTheme="majorBidi" w:cstheme="majorBidi"/>
        </w:rPr>
        <w:t xml:space="preserve"> </w:t>
      </w:r>
      <w:r w:rsidRPr="00B0473E">
        <w:rPr>
          <w:rFonts w:asciiTheme="majorBidi" w:hAnsiTheme="majorBidi" w:cstheme="majorBidi"/>
        </w:rPr>
        <w:t xml:space="preserve"> dan  </w:t>
      </w:r>
      <w:r>
        <w:rPr>
          <w:rFonts w:asciiTheme="majorBidi" w:hAnsiTheme="majorBidi" w:cstheme="majorBidi"/>
        </w:rPr>
        <w:t xml:space="preserve"> </w:t>
      </w:r>
      <w:r w:rsidRPr="00B0473E">
        <w:rPr>
          <w:rFonts w:asciiTheme="majorBidi" w:hAnsiTheme="majorBidi" w:cstheme="majorBidi"/>
        </w:rPr>
        <w:t xml:space="preserve">berada </w:t>
      </w:r>
      <w:r>
        <w:rPr>
          <w:rFonts w:asciiTheme="majorBidi" w:hAnsiTheme="majorBidi" w:cstheme="majorBidi"/>
        </w:rPr>
        <w:t xml:space="preserve"> </w:t>
      </w:r>
      <w:r w:rsidRPr="00B0473E">
        <w:rPr>
          <w:rFonts w:asciiTheme="majorBidi" w:hAnsiTheme="majorBidi" w:cstheme="majorBidi"/>
        </w:rPr>
        <w:t xml:space="preserve">dalam </w:t>
      </w:r>
      <w:r w:rsidRPr="00B0473E">
        <w:rPr>
          <w:rFonts w:asciiTheme="majorBidi" w:hAnsiTheme="majorBidi" w:cstheme="majorBidi"/>
        </w:rPr>
        <w:lastRenderedPageBreak/>
        <w:t xml:space="preserve">kesadaran. </w:t>
      </w:r>
      <w:r w:rsidRPr="00823E92">
        <w:rPr>
          <w:rFonts w:asciiTheme="majorBidi" w:hAnsiTheme="majorBidi" w:cstheme="majorBidi"/>
        </w:rPr>
        <w:t>Hal itu diperoleh melalui pilihan berdasarkan agama dan akhlak.</w:t>
      </w:r>
      <w:r w:rsidRPr="005C62B4">
        <w:rPr>
          <w:rFonts w:asciiTheme="majorBidi" w:hAnsiTheme="majorBidi" w:cstheme="majorBidi"/>
        </w:rPr>
        <w:t xml:space="preserve"> </w:t>
      </w:r>
      <w:r w:rsidRPr="00574B41">
        <w:rPr>
          <w:rFonts w:asciiTheme="majorBidi" w:hAnsiTheme="majorBidi" w:cstheme="majorBidi"/>
        </w:rPr>
        <w:t xml:space="preserve">Pilihan </w:t>
      </w:r>
      <w:r>
        <w:rPr>
          <w:rFonts w:asciiTheme="majorBidi" w:hAnsiTheme="majorBidi" w:cstheme="majorBidi"/>
        </w:rPr>
        <w:t xml:space="preserve"> </w:t>
      </w:r>
      <w:r w:rsidRPr="00574B41">
        <w:rPr>
          <w:rFonts w:asciiTheme="majorBidi" w:hAnsiTheme="majorBidi" w:cstheme="majorBidi"/>
        </w:rPr>
        <w:t>berdasarkan</w:t>
      </w:r>
      <w:r>
        <w:rPr>
          <w:rFonts w:asciiTheme="majorBidi" w:hAnsiTheme="majorBidi" w:cstheme="majorBidi"/>
        </w:rPr>
        <w:t xml:space="preserve"> </w:t>
      </w:r>
      <w:r w:rsidRPr="00574B41">
        <w:rPr>
          <w:rFonts w:asciiTheme="majorBidi" w:hAnsiTheme="majorBidi" w:cstheme="majorBidi"/>
        </w:rPr>
        <w:t>agama, pernikahan itu akan berkesinambungan seumur hidup. Pilihan berdasarkan akhlak, pernikahan itu akan selalu kokoh dalam menempuh perkembangan zaman dan pasang surut cobaan hidup yang dihadapi. Memilih perempuan karena harta, keturunan dan atau kecantikan, keberadaannya  temporal (tidak dapat dipertahankan selamanya) dan biasanya menimbulkan efek kesombongan dan keangkuhan serta menarik dan memalingkan perhatian orang lain (pamer).</w:t>
      </w:r>
      <w:r>
        <w:rPr>
          <w:rStyle w:val="FootnoteReference"/>
          <w:rFonts w:asciiTheme="majorBidi" w:hAnsiTheme="majorBidi" w:cstheme="majorBidi"/>
        </w:rPr>
        <w:footnoteReference w:id="210"/>
      </w:r>
    </w:p>
    <w:p w:rsidR="00D55C1E" w:rsidRPr="00574B41" w:rsidRDefault="00D55C1E" w:rsidP="00C61459">
      <w:pPr>
        <w:pStyle w:val="ListParagraph"/>
        <w:numPr>
          <w:ilvl w:val="0"/>
          <w:numId w:val="106"/>
        </w:numPr>
        <w:spacing w:after="200" w:line="360" w:lineRule="auto"/>
        <w:ind w:left="851" w:hanging="284"/>
        <w:jc w:val="both"/>
        <w:rPr>
          <w:rFonts w:asciiTheme="majorBidi" w:hAnsiTheme="majorBidi" w:cstheme="majorBidi"/>
        </w:rPr>
      </w:pPr>
      <w:r w:rsidRPr="00574B41">
        <w:rPr>
          <w:rFonts w:asciiTheme="majorBidi" w:hAnsiTheme="majorBidi" w:cstheme="majorBidi"/>
        </w:rPr>
        <w:t>Meminang (</w:t>
      </w:r>
      <w:r w:rsidRPr="0080355B">
        <w:rPr>
          <w:rFonts w:asciiTheme="majorBidi" w:hAnsiTheme="majorBidi" w:cstheme="majorBidi"/>
          <w:i/>
          <w:iCs/>
        </w:rPr>
        <w:t>Khitbah</w:t>
      </w:r>
      <w:r w:rsidRPr="00574B41">
        <w:rPr>
          <w:rFonts w:asciiTheme="majorBidi" w:hAnsiTheme="majorBidi" w:cstheme="majorBidi"/>
        </w:rPr>
        <w:t>)</w:t>
      </w:r>
    </w:p>
    <w:p w:rsidR="00D55C1E" w:rsidRDefault="00D55C1E" w:rsidP="00C61459">
      <w:pPr>
        <w:pStyle w:val="ListParagraph"/>
        <w:numPr>
          <w:ilvl w:val="0"/>
          <w:numId w:val="107"/>
        </w:numPr>
        <w:spacing w:line="360" w:lineRule="auto"/>
        <w:jc w:val="both"/>
        <w:rPr>
          <w:rFonts w:asciiTheme="majorBidi" w:hAnsiTheme="majorBidi" w:cstheme="majorBidi"/>
        </w:rPr>
      </w:pPr>
      <w:r w:rsidRPr="00574B41">
        <w:rPr>
          <w:rFonts w:asciiTheme="majorBidi" w:hAnsiTheme="majorBidi" w:cstheme="majorBidi"/>
        </w:rPr>
        <w:t>Perspektif Fikih.</w:t>
      </w:r>
    </w:p>
    <w:p w:rsidR="00D55C1E" w:rsidRDefault="00D55C1E" w:rsidP="00D55C1E">
      <w:pPr>
        <w:pStyle w:val="ListParagraph"/>
        <w:spacing w:line="360" w:lineRule="auto"/>
        <w:ind w:left="0" w:firstLine="567"/>
        <w:jc w:val="both"/>
        <w:rPr>
          <w:rFonts w:asciiTheme="majorBidi" w:hAnsiTheme="majorBidi" w:cstheme="majorBidi"/>
          <w:sz w:val="20"/>
          <w:szCs w:val="20"/>
        </w:rPr>
      </w:pPr>
      <w:r w:rsidRPr="00A000CE">
        <w:rPr>
          <w:rFonts w:asciiTheme="majorBidi" w:hAnsiTheme="majorBidi" w:cstheme="majorBidi"/>
        </w:rPr>
        <w:t xml:space="preserve">Menurut Amir Syarifuddin, setelah ditentukan pilihan pasangan yang akan </w:t>
      </w:r>
      <w:r w:rsidRPr="00574B41">
        <w:rPr>
          <w:rFonts w:asciiTheme="majorBidi" w:hAnsiTheme="majorBidi" w:cstheme="majorBidi"/>
        </w:rPr>
        <w:t>dinikahi, selanjutnya</w:t>
      </w:r>
      <w:r>
        <w:rPr>
          <w:rFonts w:asciiTheme="majorBidi" w:hAnsiTheme="majorBidi" w:cstheme="majorBidi"/>
        </w:rPr>
        <w:t xml:space="preserve">  </w:t>
      </w:r>
      <w:r w:rsidRPr="00574B41">
        <w:rPr>
          <w:rFonts w:asciiTheme="majorBidi" w:hAnsiTheme="majorBidi" w:cstheme="majorBidi"/>
        </w:rPr>
        <w:t xml:space="preserve"> dilakukan </w:t>
      </w:r>
      <w:r>
        <w:rPr>
          <w:rFonts w:asciiTheme="majorBidi" w:hAnsiTheme="majorBidi" w:cstheme="majorBidi"/>
        </w:rPr>
        <w:t xml:space="preserve">  </w:t>
      </w:r>
      <w:r w:rsidRPr="00574B41">
        <w:rPr>
          <w:rFonts w:asciiTheme="majorBidi" w:hAnsiTheme="majorBidi" w:cstheme="majorBidi"/>
        </w:rPr>
        <w:t xml:space="preserve">penyampaian </w:t>
      </w:r>
      <w:r>
        <w:rPr>
          <w:rFonts w:asciiTheme="majorBidi" w:hAnsiTheme="majorBidi" w:cstheme="majorBidi"/>
        </w:rPr>
        <w:t xml:space="preserve"> </w:t>
      </w:r>
      <w:r w:rsidRPr="00574B41">
        <w:rPr>
          <w:rFonts w:asciiTheme="majorBidi" w:hAnsiTheme="majorBidi" w:cstheme="majorBidi"/>
        </w:rPr>
        <w:t>kehendak</w:t>
      </w:r>
      <w:r>
        <w:rPr>
          <w:rFonts w:asciiTheme="majorBidi" w:hAnsiTheme="majorBidi" w:cstheme="majorBidi"/>
        </w:rPr>
        <w:t xml:space="preserve"> </w:t>
      </w:r>
      <w:r w:rsidRPr="00574B41">
        <w:rPr>
          <w:rFonts w:asciiTheme="majorBidi" w:hAnsiTheme="majorBidi" w:cstheme="majorBidi"/>
        </w:rPr>
        <w:t xml:space="preserve"> untuk</w:t>
      </w:r>
      <w:r>
        <w:rPr>
          <w:rFonts w:asciiTheme="majorBidi" w:hAnsiTheme="majorBidi" w:cstheme="majorBidi"/>
        </w:rPr>
        <w:t xml:space="preserve"> </w:t>
      </w:r>
      <w:r w:rsidRPr="00574B41">
        <w:rPr>
          <w:rFonts w:asciiTheme="majorBidi" w:hAnsiTheme="majorBidi" w:cstheme="majorBidi"/>
        </w:rPr>
        <w:t xml:space="preserve"> menikah </w:t>
      </w:r>
      <w:r>
        <w:rPr>
          <w:rFonts w:asciiTheme="majorBidi" w:hAnsiTheme="majorBidi" w:cstheme="majorBidi"/>
        </w:rPr>
        <w:t xml:space="preserve">  </w:t>
      </w:r>
      <w:r w:rsidRPr="00574B41">
        <w:rPr>
          <w:rFonts w:asciiTheme="majorBidi" w:hAnsiTheme="majorBidi" w:cstheme="majorBidi"/>
        </w:rPr>
        <w:t>yang</w:t>
      </w:r>
      <w:r w:rsidRPr="00823E92">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disebut dengan khitbah atau peminangan. Khitbah berasal dari bahasa Arab, secara sederhana diartikan dengan penyampaian kehendak untuk melangsungkan akad nikah.  </w:t>
      </w:r>
      <w:r>
        <w:rPr>
          <w:rFonts w:asciiTheme="majorBidi" w:hAnsiTheme="majorBidi" w:cstheme="majorBidi"/>
        </w:rPr>
        <w:t>P</w:t>
      </w:r>
      <w:r w:rsidRPr="00574B41">
        <w:rPr>
          <w:rFonts w:asciiTheme="majorBidi" w:hAnsiTheme="majorBidi" w:cstheme="majorBidi"/>
        </w:rPr>
        <w:t xml:space="preserve">eminangan </w:t>
      </w:r>
      <w:r>
        <w:rPr>
          <w:rFonts w:asciiTheme="majorBidi" w:hAnsiTheme="majorBidi" w:cstheme="majorBidi"/>
        </w:rPr>
        <w:t xml:space="preserve">  </w:t>
      </w:r>
      <w:r w:rsidRPr="00574B41">
        <w:rPr>
          <w:rFonts w:asciiTheme="majorBidi" w:hAnsiTheme="majorBidi" w:cstheme="majorBidi"/>
        </w:rPr>
        <w:t>ini</w:t>
      </w:r>
      <w:r>
        <w:rPr>
          <w:rFonts w:asciiTheme="majorBidi" w:hAnsiTheme="majorBidi" w:cstheme="majorBidi"/>
        </w:rPr>
        <w:t xml:space="preserve">  </w:t>
      </w:r>
      <w:r w:rsidRPr="00574B41">
        <w:rPr>
          <w:rFonts w:asciiTheme="majorBidi" w:hAnsiTheme="majorBidi" w:cstheme="majorBidi"/>
        </w:rPr>
        <w:t xml:space="preserve"> disyari’atkan</w:t>
      </w:r>
      <w:r>
        <w:rPr>
          <w:rFonts w:asciiTheme="majorBidi" w:hAnsiTheme="majorBidi" w:cstheme="majorBidi"/>
        </w:rPr>
        <w:t xml:space="preserve">  </w:t>
      </w:r>
      <w:r w:rsidRPr="00574B41">
        <w:rPr>
          <w:rFonts w:asciiTheme="majorBidi" w:hAnsiTheme="majorBidi" w:cstheme="majorBidi"/>
        </w:rPr>
        <w:t xml:space="preserve"> dalam </w:t>
      </w:r>
      <w:r>
        <w:rPr>
          <w:rFonts w:asciiTheme="majorBidi" w:hAnsiTheme="majorBidi" w:cstheme="majorBidi"/>
        </w:rPr>
        <w:t xml:space="preserve">   </w:t>
      </w:r>
      <w:r w:rsidRPr="00574B41">
        <w:rPr>
          <w:rFonts w:asciiTheme="majorBidi" w:hAnsiTheme="majorBidi" w:cstheme="majorBidi"/>
        </w:rPr>
        <w:t xml:space="preserve">suatu </w:t>
      </w:r>
      <w:r>
        <w:rPr>
          <w:rFonts w:asciiTheme="majorBidi" w:hAnsiTheme="majorBidi" w:cstheme="majorBidi"/>
        </w:rPr>
        <w:t xml:space="preserve">   </w:t>
      </w:r>
      <w:r w:rsidRPr="00574B41">
        <w:rPr>
          <w:rFonts w:asciiTheme="majorBidi" w:hAnsiTheme="majorBidi" w:cstheme="majorBidi"/>
        </w:rPr>
        <w:t>perkawinan</w:t>
      </w:r>
      <w:r>
        <w:rPr>
          <w:rFonts w:asciiTheme="majorBidi" w:hAnsiTheme="majorBidi" w:cstheme="majorBidi"/>
        </w:rPr>
        <w:t xml:space="preserve">    </w:t>
      </w:r>
      <w:r w:rsidRPr="00574B41">
        <w:rPr>
          <w:rFonts w:asciiTheme="majorBidi" w:hAnsiTheme="majorBidi" w:cstheme="majorBidi"/>
        </w:rPr>
        <w:t xml:space="preserve"> yang</w:t>
      </w:r>
      <w:r>
        <w:rPr>
          <w:rFonts w:asciiTheme="majorBidi" w:hAnsiTheme="majorBidi" w:cstheme="majorBidi"/>
        </w:rPr>
        <w:t xml:space="preserve">  </w:t>
      </w:r>
      <w:r>
        <w:rPr>
          <w:rFonts w:asciiTheme="majorBidi" w:hAnsiTheme="majorBidi" w:cstheme="majorBidi"/>
          <w:sz w:val="20"/>
          <w:szCs w:val="20"/>
          <w:vertAlign w:val="superscript"/>
        </w:rPr>
        <w:t xml:space="preserve">       </w:t>
      </w:r>
    </w:p>
    <w:p w:rsidR="00D55C1E" w:rsidRDefault="00D55C1E" w:rsidP="00D55C1E">
      <w:pPr>
        <w:spacing w:line="360" w:lineRule="auto"/>
        <w:jc w:val="both"/>
        <w:rPr>
          <w:rFonts w:asciiTheme="majorBidi" w:hAnsiTheme="majorBidi" w:cstheme="majorBidi"/>
        </w:rPr>
      </w:pPr>
      <w:r w:rsidRPr="00574B41">
        <w:rPr>
          <w:rFonts w:asciiTheme="majorBidi" w:hAnsiTheme="majorBidi" w:cstheme="majorBidi"/>
        </w:rPr>
        <w:t xml:space="preserve">pelaksanaannya </w:t>
      </w:r>
      <w:r>
        <w:rPr>
          <w:rFonts w:asciiTheme="majorBidi" w:hAnsiTheme="majorBidi" w:cstheme="majorBidi"/>
        </w:rPr>
        <w:t xml:space="preserve"> </w:t>
      </w:r>
      <w:r w:rsidRPr="00574B41">
        <w:rPr>
          <w:rFonts w:asciiTheme="majorBidi" w:hAnsiTheme="majorBidi" w:cstheme="majorBidi"/>
        </w:rPr>
        <w:t>perempuan  yang dipercaya kepada perempuan yang diinginkan.</w:t>
      </w:r>
      <w:r>
        <w:rPr>
          <w:rStyle w:val="FootnoteReference"/>
          <w:rFonts w:asciiTheme="majorBidi" w:hAnsiTheme="majorBidi" w:cstheme="majorBidi"/>
        </w:rPr>
        <w:footnoteReference w:id="211"/>
      </w:r>
    </w:p>
    <w:p w:rsidR="00D55C1E" w:rsidRDefault="00D55C1E" w:rsidP="00D55C1E">
      <w:pPr>
        <w:spacing w:line="360" w:lineRule="auto"/>
        <w:ind w:firstLine="426"/>
        <w:jc w:val="both"/>
        <w:rPr>
          <w:rFonts w:asciiTheme="majorBidi" w:hAnsiTheme="majorBidi" w:cstheme="majorBidi"/>
          <w:vertAlign w:val="superscript"/>
        </w:rPr>
      </w:pPr>
      <w:r w:rsidRPr="004C1FDD">
        <w:rPr>
          <w:rFonts w:asciiTheme="majorBidi" w:hAnsiTheme="majorBidi" w:cstheme="majorBidi"/>
        </w:rPr>
        <w:t xml:space="preserve"> </w:t>
      </w:r>
      <w:r>
        <w:rPr>
          <w:rFonts w:asciiTheme="majorBidi" w:hAnsiTheme="majorBidi" w:cstheme="majorBidi"/>
        </w:rPr>
        <w:t xml:space="preserve">Menurut Wahbah </w:t>
      </w:r>
      <w:r w:rsidRPr="00435190">
        <w:rPr>
          <w:rFonts w:asciiTheme="majorBidi" w:hAnsiTheme="majorBidi" w:cstheme="majorBidi"/>
        </w:rPr>
        <w:t>az</w:t>
      </w:r>
      <w:r w:rsidRPr="00574B41">
        <w:rPr>
          <w:rFonts w:asciiTheme="majorBidi" w:hAnsiTheme="majorBidi" w:cstheme="majorBidi"/>
        </w:rPr>
        <w:t xml:space="preserve"> Zuhailiy, khitbah adalah  pernyataan kehendak  tentang keinginan untuk menikah  dengan perempuan yang ditentukan dengan cara memberitahukannya kepada perempuan yang dituju atau kepada walinya. Jika telah diterima perempuan yang dipinang dan terwujud kesepakatan keduanya maka pinangan telah memperoleh status penyelesaian. Karena itu berlakulah padanya </w:t>
      </w:r>
      <w:r>
        <w:rPr>
          <w:rFonts w:asciiTheme="majorBidi" w:hAnsiTheme="majorBidi" w:cstheme="majorBidi"/>
        </w:rPr>
        <w:t xml:space="preserve">   </w:t>
      </w:r>
      <w:r w:rsidRPr="00574B41">
        <w:rPr>
          <w:rFonts w:asciiTheme="majorBidi" w:hAnsiTheme="majorBidi" w:cstheme="majorBidi"/>
        </w:rPr>
        <w:t>seluruh ketentuan (</w:t>
      </w:r>
      <w:r w:rsidRPr="00574B41">
        <w:rPr>
          <w:rFonts w:asciiTheme="majorBidi" w:hAnsiTheme="majorBidi" w:cstheme="majorBidi"/>
          <w:i/>
          <w:iCs/>
        </w:rPr>
        <w:t>ahkam</w:t>
      </w:r>
      <w:r w:rsidRPr="00574B41">
        <w:rPr>
          <w:rFonts w:asciiTheme="majorBidi" w:hAnsiTheme="majorBidi" w:cstheme="majorBidi"/>
        </w:rPr>
        <w:t>) meminang.</w:t>
      </w:r>
      <w:r>
        <w:rPr>
          <w:rStyle w:val="FootnoteReference"/>
          <w:rFonts w:asciiTheme="majorBidi" w:hAnsiTheme="majorBidi" w:cstheme="majorBidi"/>
        </w:rPr>
        <w:footnoteReference w:id="212"/>
      </w:r>
    </w:p>
    <w:p w:rsidR="00D55C1E" w:rsidRPr="00620F37" w:rsidRDefault="00D55C1E" w:rsidP="00D55C1E">
      <w:pPr>
        <w:spacing w:line="360" w:lineRule="auto"/>
        <w:jc w:val="both"/>
        <w:rPr>
          <w:rFonts w:asciiTheme="majorBidi" w:hAnsiTheme="majorBidi" w:cstheme="majorBidi"/>
        </w:rPr>
      </w:pPr>
      <w:r>
        <w:rPr>
          <w:rFonts w:asciiTheme="majorBidi" w:hAnsiTheme="majorBidi" w:cstheme="majorBidi"/>
        </w:rPr>
        <w:t xml:space="preserve">        </w:t>
      </w:r>
      <w:r w:rsidRPr="00620F37">
        <w:rPr>
          <w:rFonts w:asciiTheme="majorBidi" w:hAnsiTheme="majorBidi" w:cstheme="majorBidi"/>
        </w:rPr>
        <w:t xml:space="preserve">Menurutnya pula, meminang hanyalah sebuah perjanjian untuk menikah, bukanlah pelaksaan pernikahan, karena pernikahan itu terjadi setelah terlaksana akad nikah. </w:t>
      </w:r>
      <w:r w:rsidRPr="00574B41">
        <w:rPr>
          <w:rFonts w:asciiTheme="majorBidi" w:hAnsiTheme="majorBidi" w:cstheme="majorBidi"/>
        </w:rPr>
        <w:t xml:space="preserve">Dia mengutif Undang-Undang Ahwalu al Syakhsiah tentang pedoman teknis tertib </w:t>
      </w:r>
      <w:r>
        <w:rPr>
          <w:rFonts w:asciiTheme="majorBidi" w:hAnsiTheme="majorBidi" w:cstheme="majorBidi"/>
        </w:rPr>
        <w:t xml:space="preserve">  </w:t>
      </w:r>
      <w:r w:rsidRPr="00574B41">
        <w:rPr>
          <w:rFonts w:asciiTheme="majorBidi" w:hAnsiTheme="majorBidi" w:cstheme="majorBidi"/>
        </w:rPr>
        <w:t>acara</w:t>
      </w:r>
      <w:r>
        <w:rPr>
          <w:rFonts w:asciiTheme="majorBidi" w:hAnsiTheme="majorBidi" w:cstheme="majorBidi"/>
        </w:rPr>
        <w:t xml:space="preserve">  </w:t>
      </w:r>
      <w:r w:rsidRPr="00574B41">
        <w:rPr>
          <w:rFonts w:asciiTheme="majorBidi" w:hAnsiTheme="majorBidi" w:cstheme="majorBidi"/>
        </w:rPr>
        <w:t xml:space="preserve"> peminangan </w:t>
      </w:r>
      <w:r>
        <w:rPr>
          <w:rFonts w:asciiTheme="majorBidi" w:hAnsiTheme="majorBidi" w:cstheme="majorBidi"/>
        </w:rPr>
        <w:t xml:space="preserve">  </w:t>
      </w:r>
      <w:r w:rsidRPr="00574B41">
        <w:rPr>
          <w:rFonts w:asciiTheme="majorBidi" w:hAnsiTheme="majorBidi" w:cstheme="majorBidi"/>
        </w:rPr>
        <w:t xml:space="preserve">terdiri </w:t>
      </w:r>
      <w:r>
        <w:rPr>
          <w:rFonts w:asciiTheme="majorBidi" w:hAnsiTheme="majorBidi" w:cstheme="majorBidi"/>
        </w:rPr>
        <w:t xml:space="preserve"> </w:t>
      </w:r>
      <w:r w:rsidRPr="00574B41">
        <w:rPr>
          <w:rFonts w:asciiTheme="majorBidi" w:hAnsiTheme="majorBidi" w:cstheme="majorBidi"/>
        </w:rPr>
        <w:t xml:space="preserve">dari </w:t>
      </w:r>
      <w:r>
        <w:rPr>
          <w:rFonts w:asciiTheme="majorBidi" w:hAnsiTheme="majorBidi" w:cstheme="majorBidi"/>
        </w:rPr>
        <w:t xml:space="preserve"> </w:t>
      </w:r>
      <w:r w:rsidRPr="00574B41">
        <w:rPr>
          <w:rFonts w:asciiTheme="majorBidi" w:hAnsiTheme="majorBidi" w:cstheme="majorBidi"/>
        </w:rPr>
        <w:t xml:space="preserve">pernyataan </w:t>
      </w:r>
      <w:r>
        <w:rPr>
          <w:rFonts w:asciiTheme="majorBidi" w:hAnsiTheme="majorBidi" w:cstheme="majorBidi"/>
        </w:rPr>
        <w:t xml:space="preserve"> </w:t>
      </w:r>
      <w:r w:rsidRPr="00574B41">
        <w:rPr>
          <w:rFonts w:asciiTheme="majorBidi" w:hAnsiTheme="majorBidi" w:cstheme="majorBidi"/>
        </w:rPr>
        <w:t>kehendak untuk menikah dengan</w:t>
      </w:r>
      <w:r w:rsidRPr="00696435">
        <w:rPr>
          <w:rFonts w:asciiTheme="majorBidi" w:hAnsiTheme="majorBidi" w:cstheme="majorBidi"/>
        </w:rPr>
        <w:t xml:space="preserve"> </w:t>
      </w:r>
      <w:r w:rsidRPr="00574B41">
        <w:rPr>
          <w:rFonts w:asciiTheme="majorBidi" w:hAnsiTheme="majorBidi" w:cstheme="majorBidi"/>
        </w:rPr>
        <w:t>perempuan</w:t>
      </w:r>
      <w:r>
        <w:rPr>
          <w:rFonts w:asciiTheme="majorBidi" w:hAnsiTheme="majorBidi" w:cstheme="majorBidi"/>
        </w:rPr>
        <w:t xml:space="preserve"> </w:t>
      </w:r>
      <w:r w:rsidRPr="00574B41">
        <w:rPr>
          <w:rFonts w:asciiTheme="majorBidi" w:hAnsiTheme="majorBidi" w:cstheme="majorBidi"/>
        </w:rPr>
        <w:t xml:space="preserve"> yang </w:t>
      </w:r>
      <w:r>
        <w:rPr>
          <w:rFonts w:asciiTheme="majorBidi" w:hAnsiTheme="majorBidi" w:cstheme="majorBidi"/>
        </w:rPr>
        <w:t xml:space="preserve">  </w:t>
      </w:r>
      <w:r w:rsidRPr="00574B41">
        <w:rPr>
          <w:rFonts w:asciiTheme="majorBidi" w:hAnsiTheme="majorBidi" w:cstheme="majorBidi"/>
        </w:rPr>
        <w:t xml:space="preserve">dipinang </w:t>
      </w:r>
      <w:r>
        <w:rPr>
          <w:rFonts w:asciiTheme="majorBidi" w:hAnsiTheme="majorBidi" w:cstheme="majorBidi"/>
        </w:rPr>
        <w:t xml:space="preserve"> </w:t>
      </w:r>
      <w:r w:rsidRPr="00574B41">
        <w:rPr>
          <w:rFonts w:asciiTheme="majorBidi" w:hAnsiTheme="majorBidi" w:cstheme="majorBidi"/>
        </w:rPr>
        <w:t>(</w:t>
      </w:r>
      <w:r w:rsidRPr="00574B41">
        <w:rPr>
          <w:rFonts w:asciiTheme="majorBidi" w:hAnsiTheme="majorBidi" w:cstheme="majorBidi"/>
          <w:i/>
          <w:iCs/>
        </w:rPr>
        <w:t>makhtubah</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ikrar</w:t>
      </w:r>
      <w:r>
        <w:rPr>
          <w:rFonts w:asciiTheme="majorBidi" w:hAnsiTheme="majorBidi" w:cstheme="majorBidi"/>
        </w:rPr>
        <w:t xml:space="preserve">  </w:t>
      </w:r>
      <w:r w:rsidRPr="00574B41">
        <w:rPr>
          <w:rFonts w:asciiTheme="majorBidi" w:hAnsiTheme="majorBidi" w:cstheme="majorBidi"/>
        </w:rPr>
        <w:t xml:space="preserve"> tentang</w:t>
      </w:r>
      <w:r>
        <w:rPr>
          <w:rFonts w:asciiTheme="majorBidi" w:hAnsiTheme="majorBidi" w:cstheme="majorBidi"/>
        </w:rPr>
        <w:t xml:space="preserve"> </w:t>
      </w:r>
      <w:r w:rsidRPr="00574B41">
        <w:rPr>
          <w:rFonts w:asciiTheme="majorBidi" w:hAnsiTheme="majorBidi" w:cstheme="majorBidi"/>
        </w:rPr>
        <w:t xml:space="preserve"> perjanjian untuk </w:t>
      </w:r>
      <w:r>
        <w:rPr>
          <w:rFonts w:asciiTheme="majorBidi" w:hAnsiTheme="majorBidi" w:cstheme="majorBidi"/>
        </w:rPr>
        <w:t xml:space="preserve"> </w:t>
      </w:r>
      <w:r w:rsidRPr="00574B41">
        <w:rPr>
          <w:rFonts w:asciiTheme="majorBidi" w:hAnsiTheme="majorBidi" w:cstheme="majorBidi"/>
        </w:rPr>
        <w:t>menikah,</w:t>
      </w:r>
      <w:r>
        <w:rPr>
          <w:rFonts w:asciiTheme="majorBidi" w:hAnsiTheme="majorBidi" w:cstheme="majorBidi"/>
        </w:rPr>
        <w:t xml:space="preserve"> </w:t>
      </w:r>
      <w:r w:rsidRPr="00574B41">
        <w:rPr>
          <w:rFonts w:asciiTheme="majorBidi" w:hAnsiTheme="majorBidi" w:cstheme="majorBidi"/>
        </w:rPr>
        <w:t xml:space="preserve">membaca surat </w:t>
      </w:r>
      <w:r w:rsidRPr="00030E2A">
        <w:rPr>
          <w:rFonts w:asciiTheme="majorBidi" w:hAnsiTheme="majorBidi" w:cstheme="majorBidi"/>
          <w:i/>
          <w:iCs/>
        </w:rPr>
        <w:t>al Fatihah</w:t>
      </w:r>
      <w:r w:rsidRPr="00574B41">
        <w:rPr>
          <w:rFonts w:asciiTheme="majorBidi" w:hAnsiTheme="majorBidi" w:cstheme="majorBidi"/>
        </w:rPr>
        <w:t xml:space="preserve">, penyerahan mahar  dan pemberian berupa </w:t>
      </w:r>
      <w:r w:rsidRPr="00574B41">
        <w:rPr>
          <w:rFonts w:asciiTheme="majorBidi" w:hAnsiTheme="majorBidi" w:cstheme="majorBidi"/>
        </w:rPr>
        <w:lastRenderedPageBreak/>
        <w:t>hadiah oleh peminang kepada perempuan yang dipinang. Rangkaian ini bukan akad nikah.  Karena itu, belum halal perempuan yang dipinang bagi peminang kecuali melihat muka dan tangannya. Tidak halal  bagi laki-laki  lain yang  telah mengetahui kesempurnaan peminangan. Larangan ini sebagai antisipasi untuk tidak terjadi penzoliman kepada peminang  yang membuat hatinya kecewa, menyimpan dendam dan permusuhan.</w:t>
      </w:r>
      <w:r>
        <w:rPr>
          <w:rStyle w:val="FootnoteReference"/>
          <w:rFonts w:asciiTheme="majorBidi" w:hAnsiTheme="majorBidi" w:cstheme="majorBidi"/>
        </w:rPr>
        <w:footnoteReference w:id="213"/>
      </w:r>
    </w:p>
    <w:p w:rsidR="00D55C1E" w:rsidRPr="00D066ED" w:rsidRDefault="00D55C1E" w:rsidP="00D55C1E">
      <w:pPr>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Menurut  Amiur Nuruddin, agaknya Islam mengajarkan sebelum terjadinya akad nikah, mempelai laki-laki dan perempuan mestilah saling mengenal. Mengenal di sini maksudnya bukan sekedar mengetahui tetapi juga memahami </w:t>
      </w:r>
      <w:r>
        <w:rPr>
          <w:rFonts w:asciiTheme="majorBidi" w:hAnsiTheme="majorBidi" w:cstheme="majorBidi"/>
        </w:rPr>
        <w:t xml:space="preserve">  </w:t>
      </w:r>
      <w:r w:rsidRPr="00574B41">
        <w:rPr>
          <w:rFonts w:asciiTheme="majorBidi" w:hAnsiTheme="majorBidi" w:cstheme="majorBidi"/>
        </w:rPr>
        <w:t>dan</w:t>
      </w:r>
      <w:r>
        <w:rPr>
          <w:rFonts w:asciiTheme="majorBidi" w:hAnsiTheme="majorBidi" w:cstheme="majorBidi"/>
        </w:rPr>
        <w:t xml:space="preserve"> </w:t>
      </w:r>
      <w:r w:rsidRPr="00574B41">
        <w:rPr>
          <w:rFonts w:asciiTheme="majorBidi" w:hAnsiTheme="majorBidi" w:cstheme="majorBidi"/>
        </w:rPr>
        <w:t xml:space="preserve"> mengerti  akan</w:t>
      </w:r>
      <w:r>
        <w:rPr>
          <w:rFonts w:asciiTheme="majorBidi" w:hAnsiTheme="majorBidi" w:cstheme="majorBidi"/>
        </w:rPr>
        <w:t xml:space="preserve"> </w:t>
      </w:r>
      <w:r w:rsidRPr="00574B41">
        <w:rPr>
          <w:rFonts w:asciiTheme="majorBidi" w:hAnsiTheme="majorBidi" w:cstheme="majorBidi"/>
        </w:rPr>
        <w:t xml:space="preserve"> kepribadian</w:t>
      </w:r>
      <w:r>
        <w:rPr>
          <w:rFonts w:asciiTheme="majorBidi" w:hAnsiTheme="majorBidi" w:cstheme="majorBidi"/>
        </w:rPr>
        <w:t xml:space="preserve"> </w:t>
      </w:r>
      <w:r w:rsidRPr="00574B41">
        <w:rPr>
          <w:rFonts w:asciiTheme="majorBidi" w:hAnsiTheme="majorBidi" w:cstheme="majorBidi"/>
        </w:rPr>
        <w:t xml:space="preserve"> masing-masing. Hal </w:t>
      </w:r>
      <w:r>
        <w:rPr>
          <w:rFonts w:asciiTheme="majorBidi" w:hAnsiTheme="majorBidi" w:cstheme="majorBidi"/>
        </w:rPr>
        <w:t xml:space="preserve"> </w:t>
      </w:r>
      <w:r w:rsidRPr="00574B41">
        <w:rPr>
          <w:rFonts w:asciiTheme="majorBidi" w:hAnsiTheme="majorBidi" w:cstheme="majorBidi"/>
        </w:rPr>
        <w:t>ini dipandang penting karena</w:t>
      </w:r>
      <w:r>
        <w:rPr>
          <w:rFonts w:asciiTheme="majorBidi" w:hAnsiTheme="majorBidi" w:cstheme="majorBidi"/>
        </w:rPr>
        <w:t xml:space="preserve">  </w:t>
      </w:r>
      <w:r w:rsidRPr="00574B41">
        <w:rPr>
          <w:rFonts w:asciiTheme="majorBidi" w:hAnsiTheme="majorBidi" w:cstheme="majorBidi"/>
        </w:rPr>
        <w:t xml:space="preserve">kedua mampelai akan mengikatkan diri dalam sebuah perkawinan dan membentuk keluarga keluarga semula  dimaksudkan  kekal tanpa adanya perceraian. Realitas di masyarakat menunjukkan perceraian  sering kali terjadi karena tidak adanya saling pengertian, saling memahami dan menghargai masing-masing pihak. Dalam </w:t>
      </w:r>
      <w:r>
        <w:rPr>
          <w:rFonts w:asciiTheme="majorBidi" w:hAnsiTheme="majorBidi" w:cstheme="majorBidi"/>
        </w:rPr>
        <w:t xml:space="preserve">    </w:t>
      </w:r>
      <w:r w:rsidRPr="00574B41">
        <w:rPr>
          <w:rFonts w:asciiTheme="majorBidi" w:hAnsiTheme="majorBidi" w:cstheme="majorBidi"/>
        </w:rPr>
        <w:t xml:space="preserve">persfektif </w:t>
      </w:r>
      <w:r>
        <w:rPr>
          <w:rFonts w:asciiTheme="majorBidi" w:hAnsiTheme="majorBidi" w:cstheme="majorBidi"/>
        </w:rPr>
        <w:t xml:space="preserve">   </w:t>
      </w:r>
      <w:r w:rsidRPr="00574B41">
        <w:rPr>
          <w:rFonts w:asciiTheme="majorBidi" w:hAnsiTheme="majorBidi" w:cstheme="majorBidi"/>
        </w:rPr>
        <w:t>Islam,</w:t>
      </w:r>
      <w:r>
        <w:rPr>
          <w:rFonts w:asciiTheme="majorBidi" w:hAnsiTheme="majorBidi" w:cstheme="majorBidi"/>
        </w:rPr>
        <w:t xml:space="preserve"> </w:t>
      </w:r>
      <w:r w:rsidRPr="00364F66">
        <w:rPr>
          <w:rFonts w:asciiTheme="majorBidi" w:hAnsiTheme="majorBidi" w:cstheme="majorBidi"/>
        </w:rPr>
        <w:t xml:space="preserve">peminangan itu lebih mengacu untuk </w:t>
      </w:r>
      <w:r>
        <w:rPr>
          <w:rFonts w:asciiTheme="majorBidi" w:hAnsiTheme="majorBidi" w:cstheme="majorBidi"/>
        </w:rPr>
        <w:t xml:space="preserve">  </w:t>
      </w:r>
      <w:r>
        <w:rPr>
          <w:rFonts w:asciiTheme="majorBidi" w:hAnsiTheme="majorBidi" w:cstheme="majorBidi"/>
          <w:sz w:val="20"/>
          <w:szCs w:val="20"/>
          <w:vertAlign w:val="superscript"/>
        </w:rPr>
        <w:t xml:space="preserve"> </w:t>
      </w:r>
      <w:r w:rsidRPr="00364F66">
        <w:rPr>
          <w:rFonts w:asciiTheme="majorBidi" w:hAnsiTheme="majorBidi" w:cstheme="majorBidi"/>
        </w:rPr>
        <w:t>melihat</w:t>
      </w:r>
      <w:r>
        <w:rPr>
          <w:rFonts w:asciiTheme="majorBidi" w:hAnsiTheme="majorBidi" w:cstheme="majorBidi"/>
        </w:rPr>
        <w:t xml:space="preserve">   </w:t>
      </w:r>
      <w:r w:rsidRPr="00364F66">
        <w:rPr>
          <w:rFonts w:asciiTheme="majorBidi" w:hAnsiTheme="majorBidi" w:cstheme="majorBidi"/>
        </w:rPr>
        <w:t xml:space="preserve">kepribadian  calon </w:t>
      </w:r>
      <w:r>
        <w:rPr>
          <w:rFonts w:asciiTheme="majorBidi" w:hAnsiTheme="majorBidi" w:cstheme="majorBidi"/>
        </w:rPr>
        <w:t xml:space="preserve"> </w:t>
      </w:r>
      <w:r w:rsidRPr="00364F66">
        <w:rPr>
          <w:rFonts w:asciiTheme="majorBidi" w:hAnsiTheme="majorBidi" w:cstheme="majorBidi"/>
        </w:rPr>
        <w:t xml:space="preserve">mampelai </w:t>
      </w:r>
      <w:r>
        <w:rPr>
          <w:rFonts w:asciiTheme="majorBidi" w:hAnsiTheme="majorBidi" w:cstheme="majorBidi"/>
        </w:rPr>
        <w:t xml:space="preserve"> </w:t>
      </w:r>
      <w:r w:rsidRPr="00364F66">
        <w:rPr>
          <w:rFonts w:asciiTheme="majorBidi" w:hAnsiTheme="majorBidi" w:cstheme="majorBidi"/>
        </w:rPr>
        <w:t>wanita</w:t>
      </w:r>
      <w:r>
        <w:rPr>
          <w:rFonts w:asciiTheme="majorBidi" w:hAnsiTheme="majorBidi" w:cstheme="majorBidi"/>
        </w:rPr>
        <w:t xml:space="preserve"> </w:t>
      </w:r>
      <w:r w:rsidRPr="00364F66">
        <w:rPr>
          <w:rFonts w:asciiTheme="majorBidi" w:hAnsiTheme="majorBidi" w:cstheme="majorBidi"/>
        </w:rPr>
        <w:t xml:space="preserve">seperti ketakwaan, keluhuran budi pekerti, kelembutan dan ketulusannya. </w:t>
      </w:r>
      <w:r w:rsidRPr="00574B41">
        <w:rPr>
          <w:rFonts w:asciiTheme="majorBidi" w:hAnsiTheme="majorBidi" w:cstheme="majorBidi"/>
        </w:rPr>
        <w:t>Kendati demikian bukan berarti masalah fisik tidak penting seperti kecantikan wajah, keserasian</w:t>
      </w:r>
      <w:r>
        <w:rPr>
          <w:rFonts w:asciiTheme="majorBidi" w:hAnsiTheme="majorBidi" w:cstheme="majorBidi"/>
        </w:rPr>
        <w:t>, kesuburan dan kesehatan tubuh.</w:t>
      </w:r>
      <w:r>
        <w:rPr>
          <w:rStyle w:val="FootnoteReference"/>
          <w:rFonts w:asciiTheme="majorBidi" w:hAnsiTheme="majorBidi" w:cstheme="majorBidi"/>
        </w:rPr>
        <w:footnoteReference w:id="214"/>
      </w:r>
      <w:r>
        <w:rPr>
          <w:rFonts w:asciiTheme="majorBidi" w:hAnsiTheme="majorBidi" w:cstheme="majorBidi"/>
        </w:rPr>
        <w:t xml:space="preserve"> </w:t>
      </w:r>
    </w:p>
    <w:p w:rsidR="00D55C1E" w:rsidRPr="00574B41" w:rsidRDefault="00D55C1E" w:rsidP="00D55C1E">
      <w:pPr>
        <w:spacing w:line="360" w:lineRule="auto"/>
        <w:ind w:firstLine="426"/>
        <w:jc w:val="both"/>
        <w:rPr>
          <w:rFonts w:asciiTheme="majorBidi" w:hAnsiTheme="majorBidi" w:cstheme="majorBidi"/>
        </w:rPr>
      </w:pPr>
      <w:r>
        <w:rPr>
          <w:rFonts w:asciiTheme="majorBidi" w:hAnsiTheme="majorBidi" w:cstheme="majorBidi"/>
        </w:rPr>
        <w:t xml:space="preserve"> </w:t>
      </w:r>
      <w:r w:rsidRPr="000A1FF7">
        <w:rPr>
          <w:rFonts w:asciiTheme="majorBidi" w:hAnsiTheme="majorBidi" w:cstheme="majorBidi"/>
        </w:rPr>
        <w:t xml:space="preserve">Selanjutnya menurut Yusuf  Qardawi  sebagaimana dikutip oleh Amiur Nuruddin menyatakan  jika pria diharuskan menyelidiki  calon istrinya, wanita dan keluarganya pun  hendaknya melakukan hal yang sama. </w:t>
      </w:r>
      <w:r w:rsidRPr="00574B41">
        <w:rPr>
          <w:rFonts w:asciiTheme="majorBidi" w:hAnsiTheme="majorBidi" w:cstheme="majorBidi"/>
        </w:rPr>
        <w:t>Calon mempelai wanita dan keluarganya harus melihat bagaimana akhlak, ketakwaan dan hubungannya dengan Tuhan dan Manusia. Demikian juga halnya, bentuk fisik calon mempelai pria juga harus diperhatikan dengan baik, ketampanannya dan tubuhnya.</w:t>
      </w:r>
      <w:r>
        <w:rPr>
          <w:rStyle w:val="FootnoteReference"/>
          <w:rFonts w:asciiTheme="majorBidi" w:hAnsiTheme="majorBidi" w:cstheme="majorBidi"/>
        </w:rPr>
        <w:footnoteReference w:id="215"/>
      </w:r>
      <w:r>
        <w:rPr>
          <w:rFonts w:asciiTheme="majorBidi" w:hAnsiTheme="majorBidi" w:cstheme="majorBidi"/>
        </w:rPr>
        <w:t xml:space="preserve"> </w:t>
      </w:r>
      <w:r w:rsidRPr="00574B41">
        <w:rPr>
          <w:rFonts w:asciiTheme="majorBidi" w:hAnsiTheme="majorBidi" w:cstheme="majorBidi"/>
        </w:rPr>
        <w:t>Menurutnya pula, khitbah</w:t>
      </w:r>
      <w:r>
        <w:rPr>
          <w:rFonts w:asciiTheme="majorBidi" w:hAnsiTheme="majorBidi" w:cstheme="majorBidi"/>
        </w:rPr>
        <w:t xml:space="preserve"> </w:t>
      </w:r>
      <w:r w:rsidRPr="00574B41">
        <w:rPr>
          <w:rFonts w:asciiTheme="majorBidi" w:hAnsiTheme="majorBidi" w:cstheme="majorBidi"/>
        </w:rPr>
        <w:t xml:space="preserve"> merupakan </w:t>
      </w:r>
      <w:r>
        <w:rPr>
          <w:rFonts w:asciiTheme="majorBidi" w:hAnsiTheme="majorBidi" w:cstheme="majorBidi"/>
        </w:rPr>
        <w:t xml:space="preserve"> </w:t>
      </w:r>
      <w:r w:rsidRPr="00574B41">
        <w:rPr>
          <w:rFonts w:asciiTheme="majorBidi" w:hAnsiTheme="majorBidi" w:cstheme="majorBidi"/>
        </w:rPr>
        <w:t xml:space="preserve">kegiatan </w:t>
      </w:r>
      <w:r>
        <w:rPr>
          <w:rFonts w:asciiTheme="majorBidi" w:hAnsiTheme="majorBidi" w:cstheme="majorBidi"/>
        </w:rPr>
        <w:t xml:space="preserve"> </w:t>
      </w:r>
      <w:r w:rsidRPr="00574B41">
        <w:rPr>
          <w:rFonts w:asciiTheme="majorBidi" w:hAnsiTheme="majorBidi" w:cstheme="majorBidi"/>
        </w:rPr>
        <w:t>pendahuluan</w:t>
      </w:r>
      <w:r>
        <w:rPr>
          <w:rFonts w:asciiTheme="majorBidi" w:hAnsiTheme="majorBidi" w:cstheme="majorBidi"/>
        </w:rPr>
        <w:t xml:space="preserve"> </w:t>
      </w:r>
      <w:r w:rsidRPr="00574B41">
        <w:rPr>
          <w:rFonts w:asciiTheme="majorBidi" w:hAnsiTheme="majorBidi" w:cstheme="majorBidi"/>
        </w:rPr>
        <w:t xml:space="preserve">dalam </w:t>
      </w:r>
      <w:r>
        <w:rPr>
          <w:rFonts w:asciiTheme="majorBidi" w:hAnsiTheme="majorBidi" w:cstheme="majorBidi"/>
        </w:rPr>
        <w:t xml:space="preserve"> </w:t>
      </w:r>
      <w:r w:rsidRPr="00574B41">
        <w:rPr>
          <w:rFonts w:asciiTheme="majorBidi" w:hAnsiTheme="majorBidi" w:cstheme="majorBidi"/>
        </w:rPr>
        <w:t>pernikahan.</w:t>
      </w:r>
      <w:r>
        <w:rPr>
          <w:rFonts w:asciiTheme="majorBidi" w:hAnsiTheme="majorBidi" w:cstheme="majorBidi"/>
        </w:rPr>
        <w:t xml:space="preserve"> </w:t>
      </w:r>
      <w:r w:rsidRPr="00574B41">
        <w:rPr>
          <w:rFonts w:asciiTheme="majorBidi" w:hAnsiTheme="majorBidi" w:cstheme="majorBidi"/>
        </w:rPr>
        <w:t>Apabila perempuan itu haram bagi laki-laki menikahinya maka haram</w:t>
      </w:r>
      <w:r w:rsidRPr="00C825F8">
        <w:rPr>
          <w:rFonts w:asciiTheme="majorBidi" w:hAnsiTheme="majorBidi" w:cstheme="majorBidi"/>
        </w:rPr>
        <w:t xml:space="preserve"> </w:t>
      </w:r>
      <w:r w:rsidRPr="00574B41">
        <w:rPr>
          <w:rFonts w:asciiTheme="majorBidi" w:hAnsiTheme="majorBidi" w:cstheme="majorBidi"/>
        </w:rPr>
        <w:t xml:space="preserve">mengkhitbahnya. Apabila halal menikahinya maka boleh meminangnya. Walaupun </w:t>
      </w:r>
      <w:r w:rsidRPr="00574B41">
        <w:rPr>
          <w:rFonts w:asciiTheme="majorBidi" w:hAnsiTheme="majorBidi" w:cstheme="majorBidi"/>
        </w:rPr>
        <w:lastRenderedPageBreak/>
        <w:t>demikian, ada perempuan yang haram bagi laki-laki sifatnya temporal (</w:t>
      </w:r>
      <w:r w:rsidRPr="00574B41">
        <w:rPr>
          <w:rFonts w:asciiTheme="majorBidi" w:hAnsiTheme="majorBidi" w:cstheme="majorBidi"/>
          <w:i/>
          <w:iCs/>
        </w:rPr>
        <w:t>muaqqot</w:t>
      </w:r>
      <w:r w:rsidRPr="00574B41">
        <w:rPr>
          <w:rFonts w:asciiTheme="majorBidi" w:hAnsiTheme="majorBidi" w:cstheme="majorBidi"/>
        </w:rPr>
        <w:t>). Seiring dengan itu ada dua persyaratan perempuan yang boleh dikhitbah, yaitu:</w:t>
      </w:r>
    </w:p>
    <w:p w:rsidR="00D55C1E" w:rsidRPr="00574B41" w:rsidRDefault="00D55C1E" w:rsidP="00C61459">
      <w:pPr>
        <w:pStyle w:val="ListParagraph"/>
        <w:numPr>
          <w:ilvl w:val="0"/>
          <w:numId w:val="65"/>
        </w:numPr>
        <w:spacing w:after="200" w:line="360" w:lineRule="auto"/>
        <w:ind w:left="270" w:hanging="270"/>
        <w:jc w:val="both"/>
        <w:rPr>
          <w:rFonts w:asciiTheme="majorBidi" w:hAnsiTheme="majorBidi" w:cstheme="majorBidi"/>
        </w:rPr>
      </w:pPr>
      <w:r w:rsidRPr="00574B41">
        <w:rPr>
          <w:rFonts w:asciiTheme="majorBidi" w:hAnsiTheme="majorBidi" w:cstheme="majorBidi"/>
        </w:rPr>
        <w:t>Perempuan yang dikhitbah itu tidak haram bagi  peminang, baik selamanya (</w:t>
      </w:r>
      <w:r w:rsidRPr="00574B41">
        <w:rPr>
          <w:rFonts w:asciiTheme="majorBidi" w:hAnsiTheme="majorBidi" w:cstheme="majorBidi"/>
          <w:i/>
          <w:iCs/>
        </w:rPr>
        <w:t>muabbad</w:t>
      </w:r>
      <w:r w:rsidRPr="00574B41">
        <w:rPr>
          <w:rFonts w:asciiTheme="majorBidi" w:hAnsiTheme="majorBidi" w:cstheme="majorBidi"/>
        </w:rPr>
        <w:t>) maupun temporal (</w:t>
      </w:r>
      <w:r w:rsidRPr="00574B41">
        <w:rPr>
          <w:rFonts w:asciiTheme="majorBidi" w:hAnsiTheme="majorBidi" w:cstheme="majorBidi"/>
          <w:i/>
          <w:iCs/>
        </w:rPr>
        <w:t>muaqqot</w:t>
      </w:r>
      <w:r>
        <w:rPr>
          <w:rFonts w:asciiTheme="majorBidi" w:hAnsiTheme="majorBidi" w:cstheme="majorBidi"/>
        </w:rPr>
        <w:t>)</w:t>
      </w:r>
      <w:r w:rsidRPr="00574B41">
        <w:rPr>
          <w:rFonts w:asciiTheme="majorBidi" w:hAnsiTheme="majorBidi" w:cstheme="majorBidi"/>
        </w:rPr>
        <w:t>. Termasuk haram sementara menunggu waktu, yaitu perempuan yang diceraikan baik raj’i maupun bain masih dalam masa iddah</w:t>
      </w:r>
      <w:r>
        <w:rPr>
          <w:rFonts w:asciiTheme="majorBidi" w:hAnsiTheme="majorBidi" w:cstheme="majorBidi"/>
        </w:rPr>
        <w:t>.</w:t>
      </w:r>
    </w:p>
    <w:p w:rsidR="00D55C1E" w:rsidRPr="00EB7D4C" w:rsidRDefault="00D55C1E" w:rsidP="00C61459">
      <w:pPr>
        <w:pStyle w:val="ListParagraph"/>
        <w:numPr>
          <w:ilvl w:val="0"/>
          <w:numId w:val="65"/>
        </w:numPr>
        <w:spacing w:line="360" w:lineRule="auto"/>
        <w:ind w:left="270" w:hanging="270"/>
        <w:jc w:val="both"/>
        <w:rPr>
          <w:rFonts w:asciiTheme="majorBidi" w:hAnsiTheme="majorBidi" w:cstheme="majorBidi"/>
        </w:rPr>
      </w:pPr>
      <w:r w:rsidRPr="00EB7D4C">
        <w:rPr>
          <w:rFonts w:asciiTheme="majorBidi" w:hAnsiTheme="majorBidi" w:cstheme="majorBidi"/>
        </w:rPr>
        <w:t>Perempuan yang diketahui berstatus pinangan laki-laki lain.</w:t>
      </w:r>
      <w:r>
        <w:rPr>
          <w:rFonts w:asciiTheme="majorBidi" w:hAnsiTheme="majorBidi" w:cstheme="majorBidi"/>
        </w:rPr>
        <w:t xml:space="preserve"> </w:t>
      </w:r>
    </w:p>
    <w:p w:rsidR="00D55C1E" w:rsidRDefault="00D55C1E" w:rsidP="00D55C1E">
      <w:pPr>
        <w:pStyle w:val="ListParagraph"/>
        <w:spacing w:line="360" w:lineRule="auto"/>
        <w:ind w:left="0"/>
        <w:jc w:val="both"/>
        <w:rPr>
          <w:rFonts w:asciiTheme="majorBidi" w:hAnsiTheme="majorBidi" w:cstheme="majorBidi"/>
        </w:rPr>
      </w:pPr>
      <w:r>
        <w:rPr>
          <w:rFonts w:asciiTheme="majorBidi" w:hAnsiTheme="majorBidi" w:cstheme="majorBidi"/>
        </w:rPr>
        <w:t xml:space="preserve">        </w:t>
      </w:r>
      <w:r w:rsidRPr="00EB7D4C">
        <w:rPr>
          <w:rFonts w:asciiTheme="majorBidi" w:hAnsiTheme="majorBidi" w:cstheme="majorBidi"/>
        </w:rPr>
        <w:t>Menurutnya lagi, pemberian sering terjadi saat dilakukan peminangan. Laki-laki menyerahkan</w:t>
      </w:r>
      <w:r>
        <w:rPr>
          <w:rFonts w:asciiTheme="majorBidi" w:hAnsiTheme="majorBidi" w:cstheme="majorBidi"/>
        </w:rPr>
        <w:t xml:space="preserve"> </w:t>
      </w:r>
      <w:r w:rsidRPr="00EB7D4C">
        <w:rPr>
          <w:rFonts w:asciiTheme="majorBidi" w:hAnsiTheme="majorBidi" w:cstheme="majorBidi"/>
        </w:rPr>
        <w:t xml:space="preserve"> cincin</w:t>
      </w:r>
      <w:r>
        <w:rPr>
          <w:rFonts w:asciiTheme="majorBidi" w:hAnsiTheme="majorBidi" w:cstheme="majorBidi"/>
        </w:rPr>
        <w:t xml:space="preserve"> </w:t>
      </w:r>
      <w:r w:rsidRPr="00EB7D4C">
        <w:rPr>
          <w:rFonts w:asciiTheme="majorBidi" w:hAnsiTheme="majorBidi" w:cstheme="majorBidi"/>
        </w:rPr>
        <w:t xml:space="preserve"> kepada perempuan yang dipinang </w:t>
      </w:r>
      <w:r>
        <w:rPr>
          <w:rFonts w:asciiTheme="majorBidi" w:hAnsiTheme="majorBidi" w:cstheme="majorBidi"/>
        </w:rPr>
        <w:t xml:space="preserve"> </w:t>
      </w:r>
      <w:r w:rsidRPr="00EB7D4C">
        <w:rPr>
          <w:rFonts w:asciiTheme="majorBidi" w:hAnsiTheme="majorBidi" w:cstheme="majorBidi"/>
        </w:rPr>
        <w:t xml:space="preserve">atau tukar </w:t>
      </w:r>
      <w:r>
        <w:rPr>
          <w:rFonts w:asciiTheme="majorBidi" w:hAnsiTheme="majorBidi" w:cstheme="majorBidi"/>
        </w:rPr>
        <w:t xml:space="preserve"> </w:t>
      </w:r>
      <w:r w:rsidRPr="00EB7D4C">
        <w:rPr>
          <w:rFonts w:asciiTheme="majorBidi" w:hAnsiTheme="majorBidi" w:cstheme="majorBidi"/>
        </w:rPr>
        <w:t xml:space="preserve">cincin </w:t>
      </w:r>
      <w:r>
        <w:rPr>
          <w:rFonts w:asciiTheme="majorBidi" w:hAnsiTheme="majorBidi" w:cstheme="majorBidi"/>
        </w:rPr>
        <w:t xml:space="preserve">  </w:t>
      </w:r>
      <w:r w:rsidRPr="00EB7D4C">
        <w:rPr>
          <w:rFonts w:asciiTheme="majorBidi" w:hAnsiTheme="majorBidi" w:cstheme="majorBidi"/>
        </w:rPr>
        <w:t>di</w:t>
      </w:r>
      <w:r>
        <w:rPr>
          <w:rFonts w:asciiTheme="majorBidi" w:hAnsiTheme="majorBidi" w:cstheme="majorBidi"/>
        </w:rPr>
        <w:t xml:space="preserve"> </w:t>
      </w:r>
      <w:r w:rsidRPr="00EB7D4C">
        <w:rPr>
          <w:rFonts w:asciiTheme="majorBidi" w:hAnsiTheme="majorBidi" w:cstheme="majorBidi"/>
        </w:rPr>
        <w:t>antara keduanya. Ketika ada yang ingkar di antara keduanya, maka status barang pemberian itu dipulangkan atau tidak. Dalam hal ini ulama berbeda pendapat, yaitu:</w:t>
      </w:r>
      <w:r>
        <w:rPr>
          <w:rFonts w:asciiTheme="majorBidi" w:hAnsiTheme="majorBidi" w:cstheme="majorBidi"/>
        </w:rPr>
        <w:t xml:space="preserve">   </w:t>
      </w:r>
    </w:p>
    <w:p w:rsidR="00D55C1E" w:rsidRPr="00B53C0D" w:rsidRDefault="00D55C1E" w:rsidP="00D55C1E">
      <w:pPr>
        <w:pStyle w:val="ListParagraph"/>
        <w:spacing w:line="360" w:lineRule="auto"/>
        <w:ind w:left="0"/>
        <w:jc w:val="both"/>
        <w:rPr>
          <w:rFonts w:asciiTheme="majorBidi" w:hAnsiTheme="majorBidi" w:cstheme="majorBidi"/>
        </w:rPr>
      </w:pPr>
      <w:r w:rsidRPr="00B53C0D">
        <w:rPr>
          <w:rFonts w:asciiTheme="majorBidi" w:hAnsiTheme="majorBidi" w:cstheme="majorBidi"/>
        </w:rPr>
        <w:t>Ulama Hanafiyah berpendapat, pemberian itu dikembalikan kepada pemberi  hadiah, kecuali   ada   halangan mengembalikannya seperti  hancur  atau</w:t>
      </w:r>
    </w:p>
    <w:p w:rsidR="00D55C1E" w:rsidRPr="00B53C0D" w:rsidRDefault="00D55C1E" w:rsidP="00C61459">
      <w:pPr>
        <w:pStyle w:val="ListParagraph"/>
        <w:numPr>
          <w:ilvl w:val="0"/>
          <w:numId w:val="66"/>
        </w:numPr>
        <w:spacing w:line="360" w:lineRule="auto"/>
        <w:ind w:left="284" w:hanging="270"/>
        <w:jc w:val="both"/>
        <w:rPr>
          <w:rFonts w:asciiTheme="majorBidi" w:hAnsiTheme="majorBidi" w:cstheme="majorBidi"/>
        </w:rPr>
      </w:pPr>
      <w:r w:rsidRPr="00B53C0D">
        <w:rPr>
          <w:rFonts w:asciiTheme="majorBidi" w:hAnsiTheme="majorBidi" w:cstheme="majorBidi"/>
        </w:rPr>
        <w:t>hilangnya barang   pemberian itu   maka   tidak   diberi  hak   bagi   pemberi  untuk   meminta  dikembalikan yang senilai dengannya.</w:t>
      </w:r>
    </w:p>
    <w:p w:rsidR="00D55C1E" w:rsidRPr="00CC2BED" w:rsidRDefault="00D55C1E" w:rsidP="00C61459">
      <w:pPr>
        <w:pStyle w:val="ListParagraph"/>
        <w:numPr>
          <w:ilvl w:val="0"/>
          <w:numId w:val="66"/>
        </w:numPr>
        <w:tabs>
          <w:tab w:val="left" w:pos="0"/>
        </w:tabs>
        <w:spacing w:line="360" w:lineRule="auto"/>
        <w:ind w:left="270" w:hanging="284"/>
        <w:jc w:val="both"/>
        <w:rPr>
          <w:rFonts w:asciiTheme="majorBidi" w:hAnsiTheme="majorBidi" w:cstheme="majorBidi"/>
        </w:rPr>
      </w:pPr>
      <w:r w:rsidRPr="00CC2BED">
        <w:rPr>
          <w:rFonts w:asciiTheme="majorBidi" w:hAnsiTheme="majorBidi" w:cstheme="majorBidi"/>
        </w:rPr>
        <w:t>Ulama  Malikiyah   memisahkan antara  suami mengingkari perjanjian atau perempuan yang dikhitbah. Apabila yang mengingkari itu perempuan yang dikhitbah maka laki-laki berhak meminta kembali pemberiaannya, baik masih ada maupun telah tiada diganti dengan sejumlah harganya. Jika laki-laki yang ingkar maka pemberian itu lenyap.  Ulama Syafi’iyyah dan Hambaliyah berpendapat bahwa peng</w:t>
      </w:r>
      <w:r w:rsidRPr="00CC2BED">
        <w:rPr>
          <w:rFonts w:asciiTheme="majorBidi" w:hAnsiTheme="majorBidi" w:cstheme="majorBidi"/>
          <w:i/>
          <w:iCs/>
        </w:rPr>
        <w:t>khitbah</w:t>
      </w:r>
      <w:r w:rsidRPr="00CC2BED">
        <w:rPr>
          <w:rFonts w:asciiTheme="majorBidi" w:hAnsiTheme="majorBidi" w:cstheme="majorBidi"/>
        </w:rPr>
        <w:t xml:space="preserve"> tidak memperoleh pengembalian dari hadiah yang diberikannya kepada perempuan yang di</w:t>
      </w:r>
      <w:r w:rsidRPr="00CC2BED">
        <w:rPr>
          <w:rFonts w:asciiTheme="majorBidi" w:hAnsiTheme="majorBidi" w:cstheme="majorBidi"/>
          <w:i/>
          <w:iCs/>
        </w:rPr>
        <w:t>khitbah</w:t>
      </w:r>
      <w:r w:rsidRPr="00CC2BED">
        <w:rPr>
          <w:rFonts w:asciiTheme="majorBidi" w:hAnsiTheme="majorBidi" w:cstheme="majorBidi"/>
        </w:rPr>
        <w:t xml:space="preserve">, karena hadiah itu sama hukumnya dengan hibah. </w:t>
      </w:r>
      <w:r w:rsidRPr="00B17E4A">
        <w:rPr>
          <w:rFonts w:asciiTheme="majorBidi" w:hAnsiTheme="majorBidi" w:cstheme="majorBidi"/>
        </w:rPr>
        <w:t>Menurut mereka hibah yang</w:t>
      </w:r>
      <w:r w:rsidRPr="00CC2BED">
        <w:rPr>
          <w:rFonts w:asciiTheme="majorBidi" w:hAnsiTheme="majorBidi" w:cstheme="majorBidi"/>
        </w:rPr>
        <w:t xml:space="preserve"> </w:t>
      </w:r>
      <w:r w:rsidRPr="00B17E4A">
        <w:rPr>
          <w:rFonts w:asciiTheme="majorBidi" w:hAnsiTheme="majorBidi" w:cstheme="majorBidi"/>
        </w:rPr>
        <w:t xml:space="preserve"> telah</w:t>
      </w:r>
      <w:r w:rsidRPr="00CC2BED">
        <w:rPr>
          <w:rFonts w:asciiTheme="majorBidi" w:hAnsiTheme="majorBidi" w:cstheme="majorBidi"/>
        </w:rPr>
        <w:t xml:space="preserve"> </w:t>
      </w:r>
      <w:r w:rsidRPr="00B17E4A">
        <w:rPr>
          <w:rFonts w:asciiTheme="majorBidi" w:hAnsiTheme="majorBidi" w:cstheme="majorBidi"/>
        </w:rPr>
        <w:t xml:space="preserve"> diberikan</w:t>
      </w:r>
      <w:r w:rsidRPr="00CC2BED">
        <w:rPr>
          <w:rFonts w:asciiTheme="majorBidi" w:hAnsiTheme="majorBidi" w:cstheme="majorBidi"/>
        </w:rPr>
        <w:t xml:space="preserve"> </w:t>
      </w:r>
      <w:r w:rsidRPr="00B17E4A">
        <w:rPr>
          <w:rFonts w:asciiTheme="majorBidi" w:hAnsiTheme="majorBidi" w:cstheme="majorBidi"/>
        </w:rPr>
        <w:t xml:space="preserve"> kepada </w:t>
      </w:r>
      <w:r w:rsidRPr="00CC2BED">
        <w:rPr>
          <w:rFonts w:asciiTheme="majorBidi" w:hAnsiTheme="majorBidi" w:cstheme="majorBidi"/>
        </w:rPr>
        <w:t xml:space="preserve"> </w:t>
      </w:r>
      <w:r w:rsidRPr="00B17E4A">
        <w:rPr>
          <w:rFonts w:asciiTheme="majorBidi" w:hAnsiTheme="majorBidi" w:cstheme="majorBidi"/>
        </w:rPr>
        <w:t xml:space="preserve">orang </w:t>
      </w:r>
      <w:r w:rsidRPr="00CC2BED">
        <w:rPr>
          <w:rFonts w:asciiTheme="majorBidi" w:hAnsiTheme="majorBidi" w:cstheme="majorBidi"/>
        </w:rPr>
        <w:t xml:space="preserve"> </w:t>
      </w:r>
      <w:r w:rsidRPr="00B17E4A">
        <w:rPr>
          <w:rFonts w:asciiTheme="majorBidi" w:hAnsiTheme="majorBidi" w:cstheme="majorBidi"/>
        </w:rPr>
        <w:t xml:space="preserve">lain </w:t>
      </w:r>
      <w:r w:rsidRPr="00CC2BED">
        <w:rPr>
          <w:rFonts w:asciiTheme="majorBidi" w:hAnsiTheme="majorBidi" w:cstheme="majorBidi"/>
        </w:rPr>
        <w:t xml:space="preserve"> </w:t>
      </w:r>
      <w:r w:rsidRPr="00B17E4A">
        <w:rPr>
          <w:rFonts w:asciiTheme="majorBidi" w:hAnsiTheme="majorBidi" w:cstheme="majorBidi"/>
        </w:rPr>
        <w:t>tidak</w:t>
      </w:r>
      <w:r w:rsidRPr="00CC2BED">
        <w:rPr>
          <w:rFonts w:asciiTheme="majorBidi" w:hAnsiTheme="majorBidi" w:cstheme="majorBidi"/>
        </w:rPr>
        <w:t xml:space="preserve"> </w:t>
      </w:r>
      <w:r w:rsidRPr="00B17E4A">
        <w:rPr>
          <w:rFonts w:asciiTheme="majorBidi" w:hAnsiTheme="majorBidi" w:cstheme="majorBidi"/>
        </w:rPr>
        <w:t xml:space="preserve"> boleh </w:t>
      </w:r>
      <w:r w:rsidRPr="00CC2BED">
        <w:rPr>
          <w:rFonts w:asciiTheme="majorBidi" w:hAnsiTheme="majorBidi" w:cstheme="majorBidi"/>
        </w:rPr>
        <w:t xml:space="preserve"> </w:t>
      </w:r>
      <w:r w:rsidRPr="00B17E4A">
        <w:rPr>
          <w:rFonts w:asciiTheme="majorBidi" w:hAnsiTheme="majorBidi" w:cstheme="majorBidi"/>
        </w:rPr>
        <w:t xml:space="preserve">dikembalikan </w:t>
      </w:r>
      <w:r w:rsidRPr="00CC2BED">
        <w:rPr>
          <w:rFonts w:asciiTheme="majorBidi" w:hAnsiTheme="majorBidi" w:cstheme="majorBidi"/>
        </w:rPr>
        <w:t xml:space="preserve">   </w:t>
      </w:r>
      <w:r w:rsidRPr="00B17E4A">
        <w:rPr>
          <w:rFonts w:asciiTheme="majorBidi" w:hAnsiTheme="majorBidi" w:cstheme="majorBidi"/>
        </w:rPr>
        <w:t>kepadanya</w:t>
      </w:r>
      <w:r w:rsidRPr="00CC2BED">
        <w:rPr>
          <w:rFonts w:asciiTheme="majorBidi" w:hAnsiTheme="majorBidi" w:cstheme="majorBidi"/>
        </w:rPr>
        <w:t xml:space="preserve"> </w:t>
      </w:r>
      <w:r w:rsidRPr="00B17E4A">
        <w:rPr>
          <w:rFonts w:asciiTheme="majorBidi" w:hAnsiTheme="majorBidi" w:cstheme="majorBidi"/>
        </w:rPr>
        <w:t>kecuali hibah orang tua kepada anaknya.</w:t>
      </w:r>
      <w:r>
        <w:rPr>
          <w:rStyle w:val="FootnoteReference"/>
          <w:rFonts w:asciiTheme="majorBidi" w:hAnsiTheme="majorBidi" w:cstheme="majorBidi"/>
        </w:rPr>
        <w:footnoteReference w:id="216"/>
      </w:r>
      <w:r w:rsidRPr="00B17E4A">
        <w:rPr>
          <w:rFonts w:asciiTheme="majorBidi" w:hAnsiTheme="majorBidi" w:cstheme="majorBidi"/>
        </w:rPr>
        <w:t xml:space="preserve"> Menurut Wahbah al Zuhailiy, perempuan  </w:t>
      </w:r>
      <w:r w:rsidRPr="00CC2BED">
        <w:rPr>
          <w:rFonts w:asciiTheme="majorBidi" w:hAnsiTheme="majorBidi" w:cstheme="majorBidi"/>
        </w:rPr>
        <w:t>yang dikhitbah diberi hak untuk memiliki</w:t>
      </w:r>
      <w:r w:rsidRPr="00B17E4A">
        <w:rPr>
          <w:rFonts w:asciiTheme="majorBidi" w:hAnsiTheme="majorBidi" w:cstheme="majorBidi"/>
          <w:vertAlign w:val="superscript"/>
        </w:rPr>
        <w:t xml:space="preserve">  </w:t>
      </w:r>
      <w:r w:rsidRPr="00CC2BED">
        <w:rPr>
          <w:rFonts w:asciiTheme="majorBidi" w:hAnsiTheme="majorBidi" w:cstheme="majorBidi"/>
        </w:rPr>
        <w:t>seluruh  pemberian peng</w:t>
      </w:r>
      <w:r w:rsidRPr="00CC2BED">
        <w:rPr>
          <w:rFonts w:asciiTheme="majorBidi" w:hAnsiTheme="majorBidi" w:cstheme="majorBidi"/>
          <w:i/>
          <w:iCs/>
        </w:rPr>
        <w:t xml:space="preserve">khitbah </w:t>
      </w:r>
      <w:r w:rsidRPr="00CC2BED">
        <w:rPr>
          <w:rFonts w:asciiTheme="majorBidi" w:hAnsiTheme="majorBidi" w:cstheme="majorBidi"/>
        </w:rPr>
        <w:t>berdasar kepada hadis yang diriwayatkan oleh lima perawi hadis kecuali al Tirmiziy dari ‘Umar bin Syu’aib dari bapaknya dari kakeknya Rasulullah saw. bersabda:</w:t>
      </w:r>
    </w:p>
    <w:p w:rsidR="00D55C1E" w:rsidRPr="001038D6" w:rsidRDefault="00D55C1E" w:rsidP="00D55C1E">
      <w:pPr>
        <w:bidi/>
        <w:ind w:right="284"/>
        <w:jc w:val="both"/>
        <w:rPr>
          <w:rFonts w:asciiTheme="majorBidi" w:hAnsiTheme="majorBidi" w:cstheme="majorBidi"/>
          <w:sz w:val="36"/>
          <w:szCs w:val="36"/>
          <w:rtl/>
        </w:rPr>
      </w:pPr>
      <w:r w:rsidRPr="001038D6">
        <w:rPr>
          <w:rFonts w:ascii="Traditional Arabic" w:hAnsi="Traditional Arabic" w:cs="Traditional Arabic"/>
          <w:sz w:val="36"/>
          <w:szCs w:val="36"/>
          <w:rtl/>
        </w:rPr>
        <w:lastRenderedPageBreak/>
        <w:t>أي</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م</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 ام</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ر</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أ</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ة</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ن</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ك</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ح</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ت</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ع</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ل</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ى ص</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د</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اق</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ا</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و</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ح</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ب</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اء</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ا</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و</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ع</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د</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ة</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ق</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ب</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ل</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ع</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ص</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م</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ة</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الن</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ك</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اح</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ف</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ه</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و</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ل</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ه</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 و</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م</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 ك</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ان</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ب</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ع</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د</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ع</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ص</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م</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ة</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الن</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ك</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اح</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ف</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ه</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و</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ل</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م</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ن</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 xml:space="preserve"> أ</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ع</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ط</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ي</w:t>
      </w:r>
      <w:r w:rsidRPr="001038D6">
        <w:rPr>
          <w:rFonts w:ascii="Traditional Arabic" w:hAnsi="Traditional Arabic" w:cs="Traditional Arabic" w:hint="cs"/>
          <w:sz w:val="36"/>
          <w:szCs w:val="36"/>
          <w:rtl/>
        </w:rPr>
        <w:t>َ</w:t>
      </w:r>
      <w:r w:rsidRPr="001038D6">
        <w:rPr>
          <w:rFonts w:ascii="Traditional Arabic" w:hAnsi="Traditional Arabic" w:cs="Traditional Arabic"/>
          <w:sz w:val="36"/>
          <w:szCs w:val="36"/>
          <w:rtl/>
        </w:rPr>
        <w:t>ه</w:t>
      </w:r>
      <w:r w:rsidRPr="001038D6">
        <w:rPr>
          <w:rFonts w:ascii="Traditional Arabic" w:hAnsi="Traditional Arabic" w:cs="Traditional Arabic" w:hint="cs"/>
          <w:sz w:val="36"/>
          <w:szCs w:val="36"/>
          <w:rtl/>
        </w:rPr>
        <w:t>ُ</w:t>
      </w:r>
      <w:r w:rsidRPr="001038D6">
        <w:rPr>
          <w:rFonts w:ascii="Traditional Arabic" w:hAnsi="Traditional Arabic" w:cs="Traditional Arabic"/>
          <w:vertAlign w:val="superscript"/>
        </w:rPr>
        <w:t>41</w:t>
      </w:r>
      <w:r w:rsidRPr="001038D6">
        <w:rPr>
          <w:rFonts w:asciiTheme="majorBidi" w:hAnsiTheme="majorBidi" w:cstheme="majorBidi"/>
          <w:sz w:val="36"/>
          <w:szCs w:val="36"/>
        </w:rPr>
        <w:t xml:space="preserve"> </w:t>
      </w:r>
    </w:p>
    <w:p w:rsidR="00D55C1E" w:rsidRPr="00901DF0" w:rsidRDefault="00D55C1E" w:rsidP="00D55C1E">
      <w:pPr>
        <w:ind w:left="284" w:right="51"/>
        <w:jc w:val="both"/>
        <w:rPr>
          <w:rFonts w:asciiTheme="majorBidi" w:hAnsiTheme="majorBidi" w:cstheme="majorBidi"/>
        </w:rPr>
      </w:pPr>
      <w:r w:rsidRPr="00901DF0">
        <w:rPr>
          <w:rFonts w:asciiTheme="majorBidi" w:hAnsiTheme="majorBidi" w:cstheme="majorBidi"/>
          <w:i/>
          <w:iCs/>
        </w:rPr>
        <w:t>Setiap perempuan yang telah menikah berhak mendapat maskawin atau tambahannya atau perjanjian sebelum melangsungkan pernikahan maka itu kepunyaannya (perempuan) dan apa saja setelah dilangsungkan pernikahan maka itu kepunyaan perempuan itu juga.</w:t>
      </w:r>
    </w:p>
    <w:p w:rsidR="00D55C1E" w:rsidRDefault="00D55C1E" w:rsidP="00D55C1E">
      <w:pPr>
        <w:pStyle w:val="ListParagraph"/>
        <w:spacing w:line="360" w:lineRule="auto"/>
        <w:ind w:left="284"/>
        <w:jc w:val="both"/>
        <w:rPr>
          <w:rFonts w:asciiTheme="majorBidi" w:hAnsiTheme="majorBidi" w:cstheme="majorBidi"/>
          <w:vertAlign w:val="superscript"/>
        </w:rPr>
      </w:pPr>
    </w:p>
    <w:p w:rsidR="00D55C1E" w:rsidRPr="00574B41" w:rsidRDefault="00D55C1E" w:rsidP="00C61459">
      <w:pPr>
        <w:pStyle w:val="ListParagraph"/>
        <w:numPr>
          <w:ilvl w:val="0"/>
          <w:numId w:val="107"/>
        </w:numPr>
        <w:spacing w:line="360" w:lineRule="auto"/>
        <w:ind w:left="1134" w:hanging="283"/>
        <w:jc w:val="both"/>
        <w:rPr>
          <w:rFonts w:asciiTheme="majorBidi" w:hAnsiTheme="majorBidi" w:cstheme="majorBidi"/>
        </w:rPr>
      </w:pPr>
      <w:r w:rsidRPr="00574B41">
        <w:rPr>
          <w:rFonts w:asciiTheme="majorBidi" w:hAnsiTheme="majorBidi" w:cstheme="majorBidi"/>
        </w:rPr>
        <w:t>Perspektif Undang</w:t>
      </w:r>
      <w:r>
        <w:rPr>
          <w:rFonts w:asciiTheme="majorBidi" w:hAnsiTheme="majorBidi" w:cstheme="majorBidi"/>
        </w:rPr>
        <w:t>-</w:t>
      </w:r>
      <w:r w:rsidRPr="00574B41">
        <w:rPr>
          <w:rFonts w:asciiTheme="majorBidi" w:hAnsiTheme="majorBidi" w:cstheme="majorBidi"/>
        </w:rPr>
        <w:t>Undang Perkawinan</w:t>
      </w:r>
      <w:r>
        <w:rPr>
          <w:rFonts w:asciiTheme="majorBidi" w:hAnsiTheme="majorBidi" w:cstheme="majorBidi"/>
        </w:rPr>
        <w:t xml:space="preserve">   </w:t>
      </w:r>
    </w:p>
    <w:p w:rsidR="00D55C1E" w:rsidRDefault="00D55C1E" w:rsidP="00D55C1E">
      <w:pPr>
        <w:spacing w:line="360" w:lineRule="auto"/>
        <w:ind w:firstLine="567"/>
        <w:jc w:val="both"/>
        <w:rPr>
          <w:rFonts w:asciiTheme="majorBidi" w:hAnsiTheme="majorBidi" w:cstheme="majorBidi"/>
          <w:vertAlign w:val="superscript"/>
        </w:rPr>
      </w:pPr>
      <w:r w:rsidRPr="00544DE2">
        <w:rPr>
          <w:rFonts w:asciiTheme="majorBidi" w:hAnsiTheme="majorBidi" w:cstheme="majorBidi"/>
        </w:rPr>
        <w:t>Di dalam  UU  No. 1 Tahun 1974, tidak ditemukan satu pasal pun yang  mengatur tentang  peminangan. Kekosongan peminangan itu terjadi, menurut Amiur Nuruddin, dikarenakan peminangan itu tidak dapat disebut sebagai peristiwa hukum. Tentu saja ini berbeda dengan hukum Islam, kendati peminangan tidak dapat disebut dengan peristiwa hukum yang tidak menimbulkan hak dan kewajiban tetapi peristiwa peminangan itu tetap menimbulkan implikasi moral. Para pengkaji hukum Islam menyebut  syarat perkawinan  yang diatur pada pasal 6(1): “</w:t>
      </w:r>
      <w:r w:rsidRPr="00544DE2">
        <w:rPr>
          <w:rFonts w:asciiTheme="majorBidi" w:hAnsiTheme="majorBidi" w:cstheme="majorBidi"/>
          <w:i/>
          <w:iCs/>
        </w:rPr>
        <w:t>Perkawinan didasarkan atas persetujuan kedua calon mempelai</w:t>
      </w:r>
      <w:r w:rsidRPr="00544DE2">
        <w:rPr>
          <w:rFonts w:asciiTheme="majorBidi" w:hAnsiTheme="majorBidi" w:cstheme="majorBidi"/>
        </w:rPr>
        <w:t>”.</w:t>
      </w:r>
    </w:p>
    <w:p w:rsidR="00D55C1E" w:rsidRDefault="00D55C1E" w:rsidP="00D55C1E">
      <w:pPr>
        <w:pStyle w:val="ListParagraph"/>
        <w:spacing w:line="360" w:lineRule="auto"/>
        <w:ind w:left="0" w:firstLine="426"/>
        <w:jc w:val="both"/>
        <w:rPr>
          <w:rFonts w:asciiTheme="majorBidi" w:hAnsiTheme="majorBidi" w:cstheme="majorBidi"/>
          <w:vertAlign w:val="superscript"/>
        </w:rPr>
      </w:pPr>
      <w:r w:rsidRPr="00A31B7F">
        <w:rPr>
          <w:rFonts w:asciiTheme="majorBidi" w:hAnsiTheme="majorBidi" w:cstheme="majorBidi"/>
        </w:rPr>
        <w:t>Dengan mengutip pendapat Yahya Harahap, pasal ini mengisyaratkan  untuk terjadinya persetujuan bersama mengharuskan adanya peminangan atau lamaran yang artinya bisa kenal-kenalan atau saling mengenal.</w:t>
      </w:r>
      <w:r>
        <w:rPr>
          <w:rStyle w:val="FootnoteReference"/>
          <w:rFonts w:asciiTheme="majorBidi" w:hAnsiTheme="majorBidi" w:cstheme="majorBidi"/>
        </w:rPr>
        <w:footnoteReference w:id="217"/>
      </w:r>
      <w:r>
        <w:rPr>
          <w:rFonts w:asciiTheme="majorBidi" w:hAnsiTheme="majorBidi" w:cstheme="majorBidi"/>
          <w:vertAlign w:val="superscript"/>
        </w:rPr>
        <w:t xml:space="preserve">   </w:t>
      </w:r>
    </w:p>
    <w:p w:rsidR="00D55C1E" w:rsidRPr="00574B41" w:rsidRDefault="00D55C1E" w:rsidP="00C61459">
      <w:pPr>
        <w:pStyle w:val="ListParagraph"/>
        <w:numPr>
          <w:ilvl w:val="0"/>
          <w:numId w:val="107"/>
        </w:numPr>
        <w:spacing w:line="360" w:lineRule="auto"/>
        <w:ind w:left="1134" w:hanging="283"/>
        <w:jc w:val="both"/>
        <w:rPr>
          <w:rFonts w:asciiTheme="majorBidi" w:hAnsiTheme="majorBidi" w:cstheme="majorBidi"/>
        </w:rPr>
      </w:pPr>
      <w:r w:rsidRPr="00574B41">
        <w:rPr>
          <w:rFonts w:asciiTheme="majorBidi" w:hAnsiTheme="majorBidi" w:cstheme="majorBidi"/>
        </w:rPr>
        <w:t>Pespektif Kompilasi Hukum Islam</w:t>
      </w:r>
    </w:p>
    <w:p w:rsidR="00D55C1E" w:rsidRDefault="00D55C1E" w:rsidP="00D55C1E">
      <w:pPr>
        <w:spacing w:line="360" w:lineRule="auto"/>
        <w:ind w:firstLine="426"/>
        <w:jc w:val="both"/>
        <w:rPr>
          <w:rFonts w:asciiTheme="majorBidi" w:hAnsiTheme="majorBidi" w:cstheme="majorBidi"/>
        </w:rPr>
      </w:pPr>
      <w:r w:rsidRPr="00574B41">
        <w:rPr>
          <w:rFonts w:asciiTheme="majorBidi" w:hAnsiTheme="majorBidi" w:cstheme="majorBidi"/>
        </w:rPr>
        <w:t>Pada Kompilasi Hukum Islam diatur tentang peminangan sebagaimana pada pasal 11 dan 12. Pasal 11 diatur sebagai berikut:</w:t>
      </w:r>
    </w:p>
    <w:p w:rsidR="00D55C1E" w:rsidRDefault="00D55C1E" w:rsidP="00D55C1E">
      <w:pPr>
        <w:ind w:firstLine="426"/>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Peminangan dapat langsung dilakukan oleh orang yang berkehendak mencari pasangan jodoh, tapi dapat pula dilakukan oleh perantara yang dapat dipercaya</w:t>
      </w:r>
      <w:r w:rsidRPr="00574B41">
        <w:rPr>
          <w:rFonts w:asciiTheme="majorBidi" w:hAnsiTheme="majorBidi" w:cstheme="majorBidi"/>
        </w:rPr>
        <w:t>.</w:t>
      </w:r>
      <w:r>
        <w:rPr>
          <w:rFonts w:asciiTheme="majorBidi" w:hAnsiTheme="majorBidi" w:cstheme="majorBidi"/>
        </w:rPr>
        <w:t xml:space="preserve"> </w:t>
      </w:r>
    </w:p>
    <w:p w:rsidR="00D55C1E" w:rsidRDefault="00D55C1E" w:rsidP="00D55C1E">
      <w:pPr>
        <w:ind w:firstLine="426"/>
        <w:jc w:val="both"/>
        <w:rPr>
          <w:rFonts w:asciiTheme="majorBidi" w:hAnsiTheme="majorBidi" w:cstheme="majorBidi"/>
        </w:rPr>
      </w:pPr>
    </w:p>
    <w:p w:rsidR="00D55C1E" w:rsidRDefault="00D55C1E" w:rsidP="00D55C1E">
      <w:pPr>
        <w:jc w:val="both"/>
        <w:rPr>
          <w:rFonts w:asciiTheme="majorBidi" w:hAnsiTheme="majorBidi" w:cstheme="majorBidi"/>
        </w:rPr>
      </w:pPr>
      <w:r w:rsidRPr="00574B41">
        <w:rPr>
          <w:rFonts w:asciiTheme="majorBidi" w:hAnsiTheme="majorBidi" w:cstheme="majorBidi"/>
        </w:rPr>
        <w:t>Pasal 12 mengatur  hal-hal sebagai berikut:</w:t>
      </w:r>
    </w:p>
    <w:p w:rsidR="00D55C1E" w:rsidRPr="00574B41" w:rsidRDefault="00D55C1E" w:rsidP="00C61459">
      <w:pPr>
        <w:pStyle w:val="ListParagraph"/>
        <w:numPr>
          <w:ilvl w:val="0"/>
          <w:numId w:val="74"/>
        </w:numPr>
        <w:spacing w:after="200"/>
        <w:ind w:left="450" w:hanging="450"/>
        <w:jc w:val="both"/>
        <w:rPr>
          <w:rFonts w:asciiTheme="majorBidi" w:hAnsiTheme="majorBidi" w:cstheme="majorBidi"/>
          <w:i/>
          <w:iCs/>
        </w:rPr>
      </w:pPr>
      <w:r w:rsidRPr="00574B41">
        <w:rPr>
          <w:rFonts w:asciiTheme="majorBidi" w:hAnsiTheme="majorBidi" w:cstheme="majorBidi"/>
          <w:i/>
          <w:iCs/>
        </w:rPr>
        <w:t>Peminangan dapat dilakukan terhadap seorang  wanita yang masih perawan atau terhadap janda yang telah habis masa iddahnya.</w:t>
      </w:r>
    </w:p>
    <w:p w:rsidR="00D55C1E" w:rsidRPr="00574B41" w:rsidRDefault="00D55C1E" w:rsidP="00C61459">
      <w:pPr>
        <w:pStyle w:val="ListParagraph"/>
        <w:numPr>
          <w:ilvl w:val="0"/>
          <w:numId w:val="74"/>
        </w:numPr>
        <w:spacing w:after="200"/>
        <w:ind w:left="450" w:hanging="450"/>
        <w:jc w:val="both"/>
        <w:rPr>
          <w:rFonts w:asciiTheme="majorBidi" w:hAnsiTheme="majorBidi" w:cstheme="majorBidi"/>
        </w:rPr>
      </w:pPr>
      <w:r w:rsidRPr="00574B41">
        <w:rPr>
          <w:rFonts w:asciiTheme="majorBidi" w:hAnsiTheme="majorBidi" w:cstheme="majorBidi"/>
          <w:i/>
          <w:iCs/>
        </w:rPr>
        <w:t>Wanita yang ditalak suami yang masih berada dalam masa iddah raj’iah, haram dan dilarang  untuk dipinang</w:t>
      </w:r>
      <w:r w:rsidRPr="00574B41">
        <w:rPr>
          <w:rFonts w:asciiTheme="majorBidi" w:hAnsiTheme="majorBidi" w:cstheme="majorBidi"/>
        </w:rPr>
        <w:t>.</w:t>
      </w:r>
    </w:p>
    <w:p w:rsidR="00D55C1E" w:rsidRPr="00574B41" w:rsidRDefault="00D55C1E" w:rsidP="00C61459">
      <w:pPr>
        <w:pStyle w:val="ListParagraph"/>
        <w:numPr>
          <w:ilvl w:val="0"/>
          <w:numId w:val="74"/>
        </w:numPr>
        <w:spacing w:after="200"/>
        <w:ind w:left="450" w:hanging="450"/>
        <w:jc w:val="both"/>
        <w:rPr>
          <w:rFonts w:asciiTheme="majorBidi" w:hAnsiTheme="majorBidi" w:cstheme="majorBidi"/>
        </w:rPr>
      </w:pPr>
      <w:r w:rsidRPr="00574B41">
        <w:rPr>
          <w:rFonts w:asciiTheme="majorBidi" w:hAnsiTheme="majorBidi" w:cstheme="majorBidi"/>
          <w:i/>
          <w:iCs/>
        </w:rPr>
        <w:t>Dilarang juga meminang seorang wanita yang sedang dipinang pria lain, selama pinangan pria tersebut belum putus atau belum ada penolakan dari pihak wanita.</w:t>
      </w:r>
    </w:p>
    <w:p w:rsidR="00D55C1E" w:rsidRPr="00574B41" w:rsidRDefault="00D55C1E" w:rsidP="00C61459">
      <w:pPr>
        <w:pStyle w:val="ListParagraph"/>
        <w:numPr>
          <w:ilvl w:val="0"/>
          <w:numId w:val="74"/>
        </w:numPr>
        <w:spacing w:after="200"/>
        <w:ind w:left="450" w:hanging="450"/>
        <w:jc w:val="both"/>
        <w:rPr>
          <w:rFonts w:asciiTheme="majorBidi" w:hAnsiTheme="majorBidi" w:cstheme="majorBidi"/>
        </w:rPr>
      </w:pPr>
      <w:r w:rsidRPr="00574B41">
        <w:rPr>
          <w:rFonts w:asciiTheme="majorBidi" w:hAnsiTheme="majorBidi" w:cstheme="majorBidi"/>
          <w:i/>
          <w:iCs/>
        </w:rPr>
        <w:lastRenderedPageBreak/>
        <w:t>Putusnya pinangan untuk pria, karena adanya pernyataan tentang putusnya hubungan pinangan atau secara diam-diam. Pria yang meminang telah menjauhi dan meninggalkan wanita yang dipinang</w:t>
      </w:r>
    </w:p>
    <w:p w:rsidR="00D55C1E" w:rsidRPr="00574B41" w:rsidRDefault="00D55C1E" w:rsidP="00D55C1E">
      <w:pPr>
        <w:spacing w:line="360" w:lineRule="auto"/>
        <w:jc w:val="both"/>
        <w:rPr>
          <w:rFonts w:asciiTheme="majorBidi" w:hAnsiTheme="majorBidi" w:cstheme="majorBidi"/>
        </w:rPr>
      </w:pPr>
      <w:r w:rsidRPr="00574B41">
        <w:rPr>
          <w:rFonts w:asciiTheme="majorBidi" w:hAnsiTheme="majorBidi" w:cstheme="majorBidi"/>
        </w:rPr>
        <w:t>Pasal 13 mengatur hal-hal sebagai berikut:</w:t>
      </w:r>
    </w:p>
    <w:p w:rsidR="00D55C1E" w:rsidRPr="00574B41" w:rsidRDefault="00D55C1E" w:rsidP="00C61459">
      <w:pPr>
        <w:pStyle w:val="ListParagraph"/>
        <w:numPr>
          <w:ilvl w:val="0"/>
          <w:numId w:val="75"/>
        </w:numPr>
        <w:spacing w:after="200"/>
        <w:jc w:val="both"/>
        <w:rPr>
          <w:rFonts w:asciiTheme="majorBidi" w:hAnsiTheme="majorBidi" w:cstheme="majorBidi"/>
          <w:i/>
          <w:iCs/>
        </w:rPr>
      </w:pPr>
      <w:r w:rsidRPr="00574B41">
        <w:rPr>
          <w:rFonts w:asciiTheme="majorBidi" w:hAnsiTheme="majorBidi" w:cstheme="majorBidi"/>
          <w:i/>
          <w:iCs/>
        </w:rPr>
        <w:t>Pinangan belum menimbulkan akibat hukum dan para pihak bebas memutuskan  hubungan peminangan.</w:t>
      </w:r>
    </w:p>
    <w:p w:rsidR="00D55C1E" w:rsidRPr="00955399" w:rsidRDefault="00D55C1E" w:rsidP="00C61459">
      <w:pPr>
        <w:pStyle w:val="ListParagraph"/>
        <w:numPr>
          <w:ilvl w:val="0"/>
          <w:numId w:val="73"/>
        </w:numPr>
        <w:spacing w:after="200"/>
        <w:jc w:val="both"/>
        <w:rPr>
          <w:rFonts w:asciiTheme="majorBidi" w:hAnsiTheme="majorBidi" w:cstheme="majorBidi"/>
        </w:rPr>
      </w:pPr>
      <w:r w:rsidRPr="00955399">
        <w:rPr>
          <w:rFonts w:asciiTheme="majorBidi" w:hAnsiTheme="majorBidi" w:cstheme="majorBidi"/>
          <w:i/>
          <w:iCs/>
        </w:rPr>
        <w:t>Kebebasan memutuskan hubungan peminangan dilakukan dengan tata cara yang baik sesuai dengan tuntunan  dan  kebiasaan setempat, sehingga tetap terbina kerukunan dan saling menghargai</w:t>
      </w:r>
      <w:r w:rsidRPr="00955399">
        <w:rPr>
          <w:rFonts w:asciiTheme="majorBidi" w:hAnsiTheme="majorBidi" w:cstheme="majorBidi"/>
        </w:rPr>
        <w:t>.</w:t>
      </w:r>
      <w:r>
        <w:rPr>
          <w:rStyle w:val="FootnoteReference"/>
          <w:rFonts w:asciiTheme="majorBidi" w:hAnsiTheme="majorBidi" w:cstheme="majorBidi"/>
        </w:rPr>
        <w:footnoteReference w:id="218"/>
      </w:r>
    </w:p>
    <w:p w:rsidR="00D55C1E" w:rsidRDefault="00D55C1E" w:rsidP="00D55C1E">
      <w:pPr>
        <w:spacing w:line="360" w:lineRule="auto"/>
        <w:jc w:val="both"/>
        <w:rPr>
          <w:rFonts w:asciiTheme="majorBidi" w:hAnsiTheme="majorBidi" w:cstheme="majorBidi"/>
        </w:rPr>
      </w:pPr>
      <w:r w:rsidRPr="00574B41">
        <w:rPr>
          <w:rFonts w:asciiTheme="majorBidi" w:hAnsiTheme="majorBidi" w:cstheme="majorBidi"/>
        </w:rPr>
        <w:t>Menurut Amiur Nuruddin, kendatipun peminangan itu  tidak memiliki implikasi  hukum tetapi memiliki implikasi moral. Seseorang  meminang  wanita yang telah dipinang pria lain  tidak</w:t>
      </w:r>
      <w:r>
        <w:rPr>
          <w:rFonts w:asciiTheme="majorBidi" w:hAnsiTheme="majorBidi" w:cstheme="majorBidi"/>
        </w:rPr>
        <w:t xml:space="preserve">  </w:t>
      </w:r>
      <w:r w:rsidRPr="00574B41">
        <w:rPr>
          <w:rFonts w:asciiTheme="majorBidi" w:hAnsiTheme="majorBidi" w:cstheme="majorBidi"/>
        </w:rPr>
        <w:t xml:space="preserve"> dibenarkan </w:t>
      </w:r>
      <w:r>
        <w:rPr>
          <w:rFonts w:asciiTheme="majorBidi" w:hAnsiTheme="majorBidi" w:cstheme="majorBidi"/>
        </w:rPr>
        <w:t xml:space="preserve">  </w:t>
      </w:r>
      <w:r w:rsidRPr="00574B41">
        <w:rPr>
          <w:rFonts w:asciiTheme="majorBidi" w:hAnsiTheme="majorBidi" w:cstheme="majorBidi"/>
        </w:rPr>
        <w:t xml:space="preserve">karena </w:t>
      </w:r>
      <w:r>
        <w:rPr>
          <w:rFonts w:asciiTheme="majorBidi" w:hAnsiTheme="majorBidi" w:cstheme="majorBidi"/>
        </w:rPr>
        <w:t xml:space="preserve"> </w:t>
      </w:r>
      <w:r w:rsidRPr="00574B41">
        <w:rPr>
          <w:rFonts w:asciiTheme="majorBidi" w:hAnsiTheme="majorBidi" w:cstheme="majorBidi"/>
        </w:rPr>
        <w:t xml:space="preserve">dapat </w:t>
      </w:r>
      <w:r>
        <w:rPr>
          <w:rFonts w:asciiTheme="majorBidi" w:hAnsiTheme="majorBidi" w:cstheme="majorBidi"/>
        </w:rPr>
        <w:t xml:space="preserve"> </w:t>
      </w:r>
      <w:r w:rsidRPr="00574B41">
        <w:rPr>
          <w:rFonts w:asciiTheme="majorBidi" w:hAnsiTheme="majorBidi" w:cstheme="majorBidi"/>
        </w:rPr>
        <w:t>menimbulkan</w:t>
      </w:r>
      <w:r>
        <w:rPr>
          <w:rFonts w:asciiTheme="majorBidi" w:hAnsiTheme="majorBidi" w:cstheme="majorBidi"/>
        </w:rPr>
        <w:t xml:space="preserve">  </w:t>
      </w:r>
      <w:r w:rsidRPr="00574B41">
        <w:rPr>
          <w:rFonts w:asciiTheme="majorBidi" w:hAnsiTheme="majorBidi" w:cstheme="majorBidi"/>
        </w:rPr>
        <w:t xml:space="preserve">permusuhan </w:t>
      </w:r>
      <w:r>
        <w:rPr>
          <w:rFonts w:asciiTheme="majorBidi" w:hAnsiTheme="majorBidi" w:cstheme="majorBidi"/>
        </w:rPr>
        <w:t xml:space="preserve">  </w:t>
      </w:r>
      <w:r w:rsidRPr="00574B41">
        <w:rPr>
          <w:rFonts w:asciiTheme="majorBidi" w:hAnsiTheme="majorBidi" w:cstheme="majorBidi"/>
        </w:rPr>
        <w:t>dan</w:t>
      </w:r>
      <w:r w:rsidRPr="00955399">
        <w:rPr>
          <w:rFonts w:asciiTheme="majorBidi" w:hAnsiTheme="majorBidi" w:cstheme="majorBidi"/>
        </w:rPr>
        <w:t xml:space="preserve"> </w:t>
      </w:r>
      <w:r w:rsidRPr="00574B41">
        <w:rPr>
          <w:rFonts w:asciiTheme="majorBidi" w:hAnsiTheme="majorBidi" w:cstheme="majorBidi"/>
        </w:rPr>
        <w:t xml:space="preserve">dendam </w:t>
      </w:r>
      <w:r>
        <w:rPr>
          <w:rFonts w:asciiTheme="majorBidi" w:hAnsiTheme="majorBidi" w:cstheme="majorBidi"/>
        </w:rPr>
        <w:t xml:space="preserve">  </w:t>
      </w:r>
      <w:r w:rsidRPr="00574B41">
        <w:rPr>
          <w:rFonts w:asciiTheme="majorBidi" w:hAnsiTheme="majorBidi" w:cstheme="majorBidi"/>
        </w:rPr>
        <w:t xml:space="preserve">kusumat. Sama </w:t>
      </w:r>
      <w:r>
        <w:rPr>
          <w:rFonts w:asciiTheme="majorBidi" w:hAnsiTheme="majorBidi" w:cstheme="majorBidi"/>
        </w:rPr>
        <w:t xml:space="preserve">   </w:t>
      </w:r>
      <w:r w:rsidRPr="00574B41">
        <w:rPr>
          <w:rFonts w:asciiTheme="majorBidi" w:hAnsiTheme="majorBidi" w:cstheme="majorBidi"/>
        </w:rPr>
        <w:t xml:space="preserve">juga </w:t>
      </w:r>
      <w:r>
        <w:rPr>
          <w:rFonts w:asciiTheme="majorBidi" w:hAnsiTheme="majorBidi" w:cstheme="majorBidi"/>
        </w:rPr>
        <w:t xml:space="preserve">  </w:t>
      </w:r>
      <w:r w:rsidRPr="00574B41">
        <w:rPr>
          <w:rFonts w:asciiTheme="majorBidi" w:hAnsiTheme="majorBidi" w:cstheme="majorBidi"/>
        </w:rPr>
        <w:t>seorang</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wanita</w:t>
      </w:r>
      <w:r>
        <w:rPr>
          <w:rFonts w:asciiTheme="majorBidi" w:hAnsiTheme="majorBidi" w:cstheme="majorBidi"/>
        </w:rPr>
        <w:t xml:space="preserve">  </w:t>
      </w:r>
      <w:r w:rsidRPr="00574B41">
        <w:rPr>
          <w:rFonts w:asciiTheme="majorBidi" w:hAnsiTheme="majorBidi" w:cstheme="majorBidi"/>
        </w:rPr>
        <w:t xml:space="preserve"> yang </w:t>
      </w:r>
      <w:r>
        <w:rPr>
          <w:rFonts w:asciiTheme="majorBidi" w:hAnsiTheme="majorBidi" w:cstheme="majorBidi"/>
        </w:rPr>
        <w:t xml:space="preserve">  </w:t>
      </w:r>
      <w:r w:rsidRPr="00574B41">
        <w:rPr>
          <w:rFonts w:asciiTheme="majorBidi" w:hAnsiTheme="majorBidi" w:cstheme="majorBidi"/>
        </w:rPr>
        <w:t>telah</w:t>
      </w:r>
      <w:r>
        <w:rPr>
          <w:rFonts w:asciiTheme="majorBidi" w:hAnsiTheme="majorBidi" w:cstheme="majorBidi"/>
        </w:rPr>
        <w:t xml:space="preserve">  </w:t>
      </w:r>
      <w:r w:rsidRPr="00574B41">
        <w:rPr>
          <w:rFonts w:asciiTheme="majorBidi" w:hAnsiTheme="majorBidi" w:cstheme="majorBidi"/>
        </w:rPr>
        <w:t xml:space="preserve"> dipinang </w:t>
      </w:r>
      <w:r>
        <w:rPr>
          <w:rFonts w:asciiTheme="majorBidi" w:hAnsiTheme="majorBidi" w:cstheme="majorBidi"/>
        </w:rPr>
        <w:t xml:space="preserve">  </w:t>
      </w:r>
      <w:r w:rsidRPr="00574B41">
        <w:rPr>
          <w:rFonts w:asciiTheme="majorBidi" w:hAnsiTheme="majorBidi" w:cstheme="majorBidi"/>
        </w:rPr>
        <w:t xml:space="preserve">tiba-tiba memutuskan peminangan itu secara sepihak, karena mungkin tergiur  dengan peminangan yang lebih besar, juga </w:t>
      </w:r>
      <w:r>
        <w:rPr>
          <w:rFonts w:asciiTheme="majorBidi" w:hAnsiTheme="majorBidi" w:cstheme="majorBidi"/>
        </w:rPr>
        <w:t xml:space="preserve"> </w:t>
      </w:r>
      <w:r w:rsidRPr="00574B41">
        <w:rPr>
          <w:rFonts w:asciiTheme="majorBidi" w:hAnsiTheme="majorBidi" w:cstheme="majorBidi"/>
        </w:rPr>
        <w:t>secara</w:t>
      </w:r>
      <w:r>
        <w:rPr>
          <w:rFonts w:asciiTheme="majorBidi" w:hAnsiTheme="majorBidi" w:cstheme="majorBidi"/>
        </w:rPr>
        <w:t xml:space="preserve"> </w:t>
      </w:r>
      <w:r w:rsidRPr="00574B41">
        <w:rPr>
          <w:rFonts w:asciiTheme="majorBidi" w:hAnsiTheme="majorBidi" w:cstheme="majorBidi"/>
        </w:rPr>
        <w:t xml:space="preserve"> moral </w:t>
      </w:r>
      <w:r>
        <w:rPr>
          <w:rFonts w:asciiTheme="majorBidi" w:hAnsiTheme="majorBidi" w:cstheme="majorBidi"/>
        </w:rPr>
        <w:t xml:space="preserve"> </w:t>
      </w:r>
      <w:r w:rsidRPr="00574B41">
        <w:rPr>
          <w:rFonts w:asciiTheme="majorBidi" w:hAnsiTheme="majorBidi" w:cstheme="majorBidi"/>
        </w:rPr>
        <w:t>tidak</w:t>
      </w:r>
      <w:r>
        <w:rPr>
          <w:rFonts w:asciiTheme="majorBidi" w:hAnsiTheme="majorBidi" w:cstheme="majorBidi"/>
        </w:rPr>
        <w:t xml:space="preserve"> </w:t>
      </w:r>
      <w:r w:rsidRPr="00574B41">
        <w:rPr>
          <w:rFonts w:asciiTheme="majorBidi" w:hAnsiTheme="majorBidi" w:cstheme="majorBidi"/>
        </w:rPr>
        <w:t xml:space="preserve">dapat </w:t>
      </w:r>
      <w:r>
        <w:rPr>
          <w:rFonts w:asciiTheme="majorBidi" w:hAnsiTheme="majorBidi" w:cstheme="majorBidi"/>
        </w:rPr>
        <w:t xml:space="preserve">  </w:t>
      </w:r>
      <w:r w:rsidRPr="00574B41">
        <w:rPr>
          <w:rFonts w:asciiTheme="majorBidi" w:hAnsiTheme="majorBidi" w:cstheme="majorBidi"/>
        </w:rPr>
        <w:t>dibenarkan karena dapat</w:t>
      </w:r>
      <w:r>
        <w:rPr>
          <w:rFonts w:asciiTheme="majorBidi" w:hAnsiTheme="majorBidi" w:cstheme="majorBidi"/>
        </w:rPr>
        <w:t xml:space="preserve">  </w:t>
      </w:r>
      <w:r w:rsidRPr="00574B41">
        <w:rPr>
          <w:rFonts w:asciiTheme="majorBidi" w:hAnsiTheme="majorBidi" w:cstheme="majorBidi"/>
        </w:rPr>
        <w:t>menimbulkan permusuhan. Pelanggaran nilai moral  dalam peminangan ini dapat terjadi dengan alasan belum ada ikatan apa-apa,  tidak menimbulkan hak dan kewajiban. Namun pelanggaran terhadap  peminangan itu dipandang telah berkhianat dan mengingkari janji yang telah diikrarkan.</w:t>
      </w:r>
      <w:r>
        <w:rPr>
          <w:rFonts w:asciiTheme="majorBidi" w:hAnsiTheme="majorBidi" w:cstheme="majorBidi"/>
          <w:vertAlign w:val="superscript"/>
        </w:rPr>
        <w:t>45</w:t>
      </w:r>
      <w:r w:rsidRPr="00574B41">
        <w:rPr>
          <w:rFonts w:asciiTheme="majorBidi" w:hAnsiTheme="majorBidi" w:cstheme="majorBidi"/>
        </w:rPr>
        <w:t xml:space="preserve"> </w:t>
      </w:r>
      <w:r>
        <w:rPr>
          <w:rFonts w:asciiTheme="majorBidi" w:hAnsiTheme="majorBidi" w:cstheme="majorBidi"/>
        </w:rPr>
        <w:t xml:space="preserve"> </w:t>
      </w:r>
    </w:p>
    <w:p w:rsidR="00D55C1E" w:rsidRDefault="00D55C1E" w:rsidP="00D55C1E">
      <w:pPr>
        <w:spacing w:line="360" w:lineRule="auto"/>
        <w:jc w:val="both"/>
        <w:rPr>
          <w:rFonts w:asciiTheme="majorBidi" w:hAnsiTheme="majorBidi" w:cstheme="majorBidi"/>
        </w:rPr>
      </w:pPr>
    </w:p>
    <w:p w:rsidR="00D55C1E" w:rsidRPr="00D066ED" w:rsidRDefault="00D55C1E" w:rsidP="00D55C1E">
      <w:pPr>
        <w:spacing w:line="360" w:lineRule="auto"/>
        <w:jc w:val="both"/>
        <w:rPr>
          <w:rFonts w:asciiTheme="majorBidi" w:hAnsiTheme="majorBidi" w:cstheme="majorBidi"/>
        </w:rPr>
      </w:pPr>
      <w:r>
        <w:rPr>
          <w:rFonts w:asciiTheme="majorBidi" w:hAnsiTheme="majorBidi" w:cstheme="majorBidi"/>
        </w:rPr>
        <w:t xml:space="preserve">    </w:t>
      </w:r>
    </w:p>
    <w:p w:rsidR="00D55C1E" w:rsidRPr="00574B41" w:rsidRDefault="00D55C1E" w:rsidP="00C61459">
      <w:pPr>
        <w:pStyle w:val="ListParagraph"/>
        <w:numPr>
          <w:ilvl w:val="0"/>
          <w:numId w:val="65"/>
        </w:numPr>
        <w:spacing w:line="360" w:lineRule="auto"/>
        <w:ind w:left="426" w:hanging="284"/>
        <w:jc w:val="both"/>
        <w:rPr>
          <w:rFonts w:asciiTheme="majorBidi" w:hAnsiTheme="majorBidi" w:cstheme="majorBidi"/>
        </w:rPr>
      </w:pPr>
      <w:r w:rsidRPr="00574B41">
        <w:rPr>
          <w:rFonts w:asciiTheme="majorBidi" w:hAnsiTheme="majorBidi" w:cstheme="majorBidi"/>
        </w:rPr>
        <w:t>Larangan Perkawinan</w:t>
      </w:r>
    </w:p>
    <w:p w:rsidR="00D55C1E" w:rsidRPr="00386A47" w:rsidRDefault="00D55C1E" w:rsidP="00C61459">
      <w:pPr>
        <w:pStyle w:val="ListParagraph"/>
        <w:numPr>
          <w:ilvl w:val="0"/>
          <w:numId w:val="91"/>
        </w:numPr>
        <w:spacing w:after="120" w:line="360" w:lineRule="auto"/>
        <w:jc w:val="both"/>
        <w:rPr>
          <w:rFonts w:asciiTheme="majorBidi" w:hAnsiTheme="majorBidi" w:cstheme="majorBidi"/>
        </w:rPr>
      </w:pPr>
      <w:r w:rsidRPr="00574B41">
        <w:rPr>
          <w:rFonts w:asciiTheme="majorBidi" w:hAnsiTheme="majorBidi" w:cstheme="majorBidi"/>
        </w:rPr>
        <w:t>Perspektif fikih</w:t>
      </w:r>
      <w:r>
        <w:rPr>
          <w:rFonts w:asciiTheme="majorBidi" w:hAnsiTheme="majorBidi" w:cstheme="majorBidi"/>
        </w:rPr>
        <w:t xml:space="preserve">  </w:t>
      </w:r>
    </w:p>
    <w:p w:rsidR="00D55C1E" w:rsidRPr="002D48F2" w:rsidRDefault="00D55C1E" w:rsidP="00D55C1E">
      <w:pPr>
        <w:pStyle w:val="ListParagraph"/>
        <w:spacing w:line="360" w:lineRule="auto"/>
        <w:ind w:left="0"/>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Menurut Amir Syarifuddin, meskipun perkawinan telah memenuhi seluruh syarat dan rukunnya belum tentu perkawinan itu sah, karena masih tergantung lagi</w:t>
      </w:r>
      <w:r>
        <w:rPr>
          <w:rFonts w:asciiTheme="majorBidi" w:hAnsiTheme="majorBidi" w:cstheme="majorBidi"/>
        </w:rPr>
        <w:t xml:space="preserve"> </w:t>
      </w:r>
      <w:r w:rsidRPr="00574B41">
        <w:rPr>
          <w:rFonts w:asciiTheme="majorBidi" w:hAnsiTheme="majorBidi" w:cstheme="majorBidi"/>
        </w:rPr>
        <w:t>kepada apakah perkawinan itu telah terlepas dari segala  yang menghalangi.</w:t>
      </w:r>
      <w:r w:rsidRPr="00386A47">
        <w:rPr>
          <w:rFonts w:asciiTheme="majorBidi" w:hAnsiTheme="majorBidi" w:cstheme="majorBidi"/>
        </w:rPr>
        <w:t xml:space="preserve"> </w:t>
      </w:r>
      <w:r>
        <w:rPr>
          <w:rFonts w:asciiTheme="majorBidi" w:hAnsiTheme="majorBidi" w:cstheme="majorBidi"/>
          <w:sz w:val="20"/>
          <w:szCs w:val="20"/>
          <w:vertAlign w:val="superscript"/>
        </w:rPr>
        <w:t xml:space="preserve"> </w:t>
      </w:r>
      <w:r w:rsidRPr="00574B41">
        <w:rPr>
          <w:rFonts w:asciiTheme="majorBidi" w:hAnsiTheme="majorBidi" w:cstheme="majorBidi"/>
        </w:rPr>
        <w:t xml:space="preserve">Halangan perkawinan itu disebut juga dengan </w:t>
      </w:r>
      <w:r>
        <w:rPr>
          <w:rFonts w:asciiTheme="majorBidi" w:hAnsiTheme="majorBidi" w:cstheme="majorBidi"/>
        </w:rPr>
        <w:t xml:space="preserve">  </w:t>
      </w:r>
      <w:r w:rsidRPr="00574B41">
        <w:rPr>
          <w:rFonts w:asciiTheme="majorBidi" w:hAnsiTheme="majorBidi" w:cstheme="majorBidi"/>
        </w:rPr>
        <w:t xml:space="preserve">larangan </w:t>
      </w:r>
      <w:r>
        <w:rPr>
          <w:rFonts w:asciiTheme="majorBidi" w:hAnsiTheme="majorBidi" w:cstheme="majorBidi"/>
        </w:rPr>
        <w:t xml:space="preserve">  </w:t>
      </w:r>
      <w:r w:rsidRPr="00574B41">
        <w:rPr>
          <w:rFonts w:asciiTheme="majorBidi" w:hAnsiTheme="majorBidi" w:cstheme="majorBidi"/>
        </w:rPr>
        <w:t xml:space="preserve">perkawinan. </w:t>
      </w:r>
      <w:r>
        <w:rPr>
          <w:rFonts w:asciiTheme="majorBidi" w:hAnsiTheme="majorBidi" w:cstheme="majorBidi"/>
        </w:rPr>
        <w:t xml:space="preserve">  </w:t>
      </w:r>
      <w:r w:rsidRPr="00574B41">
        <w:rPr>
          <w:rFonts w:asciiTheme="majorBidi" w:hAnsiTheme="majorBidi" w:cstheme="majorBidi"/>
        </w:rPr>
        <w:t>Larangan</w:t>
      </w:r>
    </w:p>
    <w:p w:rsidR="00D55C1E" w:rsidRPr="00CE7E90" w:rsidRDefault="00D55C1E" w:rsidP="00D55C1E">
      <w:pPr>
        <w:tabs>
          <w:tab w:val="left" w:pos="0"/>
          <w:tab w:val="left" w:pos="720"/>
        </w:tabs>
        <w:spacing w:line="360" w:lineRule="auto"/>
        <w:jc w:val="both"/>
        <w:rPr>
          <w:rFonts w:asciiTheme="majorBidi" w:hAnsiTheme="majorBidi" w:cstheme="majorBidi"/>
        </w:rPr>
      </w:pPr>
      <w:r w:rsidRPr="00574B41">
        <w:rPr>
          <w:rFonts w:asciiTheme="majorBidi" w:hAnsiTheme="majorBidi" w:cstheme="majorBidi"/>
        </w:rPr>
        <w:t xml:space="preserve">perkawinan dalam meliputi orang-orang yang tidak boleh melakukan perkawinan. Inti pembicaraannyamencakup perempuan-perempuan  yang tidak boleh dikawini oleh seorang laki-laki atau sebaliknya laki-laki  yang tidak boleh mengawini seorang perempuan. Keseluruhannya diatur dalam Al-Qur’an dan hadis Nabi saw. </w:t>
      </w:r>
      <w:r w:rsidRPr="00574B41">
        <w:rPr>
          <w:rFonts w:asciiTheme="majorBidi" w:hAnsiTheme="majorBidi" w:cstheme="majorBidi"/>
        </w:rPr>
        <w:lastRenderedPageBreak/>
        <w:t>Larang</w:t>
      </w:r>
      <w:r>
        <w:rPr>
          <w:rFonts w:asciiTheme="majorBidi" w:hAnsiTheme="majorBidi" w:cstheme="majorBidi"/>
        </w:rPr>
        <w:t>an perkawinan itu ada dua macam</w:t>
      </w:r>
      <w:r w:rsidRPr="00CE7E90">
        <w:rPr>
          <w:rFonts w:asciiTheme="majorBidi" w:hAnsiTheme="majorBidi" w:cstheme="majorBidi"/>
        </w:rPr>
        <w:t xml:space="preserve">, yaitu </w:t>
      </w:r>
      <w:r w:rsidRPr="00574B41">
        <w:rPr>
          <w:rFonts w:asciiTheme="majorBidi" w:hAnsiTheme="majorBidi" w:cstheme="majorBidi"/>
          <w:i/>
          <w:iCs/>
        </w:rPr>
        <w:t>pertama</w:t>
      </w:r>
      <w:r w:rsidRPr="00574B41">
        <w:rPr>
          <w:rFonts w:asciiTheme="majorBidi" w:hAnsiTheme="majorBidi" w:cstheme="majorBidi"/>
        </w:rPr>
        <w:t xml:space="preserve">, larangan perkawinan </w:t>
      </w:r>
      <w:r w:rsidRPr="00CE7E90">
        <w:rPr>
          <w:rFonts w:asciiTheme="majorBidi" w:hAnsiTheme="majorBidi" w:cstheme="majorBidi"/>
        </w:rPr>
        <w:t>(</w:t>
      </w:r>
      <w:r w:rsidRPr="00574B41">
        <w:rPr>
          <w:rFonts w:asciiTheme="majorBidi" w:hAnsiTheme="majorBidi" w:cstheme="majorBidi"/>
        </w:rPr>
        <w:t>haram</w:t>
      </w:r>
      <w:r w:rsidRPr="00CE7E90">
        <w:rPr>
          <w:rFonts w:asciiTheme="majorBidi" w:hAnsiTheme="majorBidi" w:cstheme="majorBidi"/>
        </w:rPr>
        <w:t>)</w:t>
      </w:r>
      <w:r w:rsidRPr="00574B41">
        <w:rPr>
          <w:rFonts w:asciiTheme="majorBidi" w:hAnsiTheme="majorBidi" w:cstheme="majorBidi"/>
        </w:rPr>
        <w:t xml:space="preserve">  selamanyakapan pun dan dalam keadaan apapun laki-laki dan perempuan tidak boleh melakukan perkawinan. Larangan dalam bentuk ini disebut </w:t>
      </w:r>
      <w:r w:rsidRPr="00574B41">
        <w:rPr>
          <w:rFonts w:asciiTheme="majorBidi" w:hAnsiTheme="majorBidi" w:cstheme="majorBidi"/>
          <w:i/>
          <w:iCs/>
        </w:rPr>
        <w:t>mahram mu’abbad.  Kedua</w:t>
      </w:r>
      <w:r w:rsidRPr="00574B41">
        <w:rPr>
          <w:rFonts w:asciiTheme="majorBidi" w:hAnsiTheme="majorBidi" w:cstheme="majorBidi"/>
        </w:rPr>
        <w:t xml:space="preserve">,  larangan perkawinan (haram) sementara waktu berlaku dalam keadaan dan waktu tertentu.Suatu ketika bila kadaan dan waktu tertentu sudah berubah, tidak lagi menjadi haram yang disebut dengan </w:t>
      </w:r>
      <w:r w:rsidRPr="00574B41">
        <w:rPr>
          <w:rFonts w:asciiTheme="majorBidi" w:hAnsiTheme="majorBidi" w:cstheme="majorBidi"/>
          <w:i/>
          <w:iCs/>
        </w:rPr>
        <w:t>mahram muaqqat</w:t>
      </w:r>
      <w:r w:rsidRPr="00574B41">
        <w:rPr>
          <w:rFonts w:asciiTheme="majorBidi" w:hAnsiTheme="majorBidi" w:cstheme="majorBidi"/>
        </w:rPr>
        <w:t>.</w:t>
      </w:r>
      <w:r>
        <w:rPr>
          <w:rStyle w:val="FootnoteReference"/>
          <w:rFonts w:asciiTheme="majorBidi" w:hAnsiTheme="majorBidi" w:cstheme="majorBidi"/>
        </w:rPr>
        <w:footnoteReference w:id="219"/>
      </w:r>
      <w:r w:rsidRPr="00574B41">
        <w:rPr>
          <w:rFonts w:asciiTheme="majorBidi" w:hAnsiTheme="majorBidi" w:cstheme="majorBidi"/>
        </w:rPr>
        <w:t xml:space="preserve"> </w:t>
      </w:r>
    </w:p>
    <w:p w:rsidR="00D55C1E" w:rsidRDefault="00D55C1E" w:rsidP="00D55C1E">
      <w:pPr>
        <w:tabs>
          <w:tab w:val="left" w:pos="0"/>
          <w:tab w:val="left" w:pos="720"/>
        </w:tabs>
        <w:spacing w:after="120" w:line="360" w:lineRule="auto"/>
        <w:ind w:firstLine="567"/>
        <w:jc w:val="both"/>
        <w:rPr>
          <w:rFonts w:asciiTheme="majorBidi" w:hAnsiTheme="majorBidi" w:cstheme="majorBidi"/>
          <w:sz w:val="20"/>
          <w:szCs w:val="20"/>
          <w:vertAlign w:val="superscript"/>
        </w:rPr>
      </w:pPr>
      <w:r w:rsidRPr="00574B41">
        <w:rPr>
          <w:rFonts w:asciiTheme="majorBidi" w:hAnsiTheme="majorBidi" w:cstheme="majorBidi"/>
        </w:rPr>
        <w:t>Semua itu disebutkan d</w:t>
      </w:r>
      <w:r>
        <w:rPr>
          <w:rFonts w:asciiTheme="majorBidi" w:hAnsiTheme="majorBidi" w:cstheme="majorBidi"/>
        </w:rPr>
        <w:t xml:space="preserve">alam firman Allah:    </w:t>
      </w:r>
      <w:r>
        <w:rPr>
          <w:rFonts w:asciiTheme="majorBidi" w:hAnsiTheme="majorBidi" w:cstheme="majorBidi"/>
          <w:sz w:val="20"/>
          <w:szCs w:val="20"/>
          <w:vertAlign w:val="superscript"/>
        </w:rPr>
        <w:t xml:space="preserve">  </w:t>
      </w:r>
    </w:p>
    <w:p w:rsidR="00D55C1E" w:rsidRPr="001038D6" w:rsidRDefault="00D55C1E" w:rsidP="00D55C1E">
      <w:pPr>
        <w:pStyle w:val="ListParagraph"/>
        <w:bidi/>
        <w:ind w:left="-1"/>
        <w:jc w:val="both"/>
        <w:rPr>
          <w:rFonts w:ascii="Traditional Arabic" w:hAnsi="Traditional Arabic" w:cs="Traditional Arabic"/>
          <w:sz w:val="36"/>
          <w:szCs w:val="36"/>
          <w:vertAlign w:val="superscript"/>
          <w:rtl/>
        </w:rPr>
      </w:pPr>
      <w:r>
        <w:rPr>
          <w:rFonts w:asciiTheme="majorBidi" w:hAnsiTheme="majorBidi" w:cstheme="majorBidi"/>
          <w:sz w:val="20"/>
          <w:szCs w:val="20"/>
          <w:vertAlign w:val="superscript"/>
        </w:rPr>
        <w:t xml:space="preserve">   </w:t>
      </w:r>
      <w:r w:rsidRPr="001038D6">
        <w:rPr>
          <w:rFonts w:ascii="Traditional Arabic" w:hAnsi="Traditional Arabic" w:cs="Traditional Arabic"/>
          <w:sz w:val="36"/>
          <w:szCs w:val="36"/>
          <w:rtl/>
        </w:rPr>
        <w:t>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w:t>
      </w:r>
      <w:r>
        <w:rPr>
          <w:rFonts w:ascii="Traditional Arabic" w:hAnsi="Traditional Arabic" w:cs="Traditional Arabic" w:hint="cs"/>
          <w:sz w:val="36"/>
          <w:szCs w:val="36"/>
          <w:rtl/>
        </w:rPr>
        <w:t xml:space="preserve"> </w:t>
      </w:r>
      <w:r w:rsidRPr="001038D6">
        <w:rPr>
          <w:rFonts w:ascii="Traditional Arabic" w:hAnsi="Traditional Arabic" w:cs="Traditional Arabic"/>
          <w:sz w:val="36"/>
          <w:szCs w:val="36"/>
          <w:rtl/>
        </w:rPr>
        <w:t>أَبۡنَآئِكُمُ ٱلَّذِينَ مِنۡ أَصۡلَٰبِكُمۡ وَأَن تَجۡمَعُواْ بَيۡنَ ٱلۡأُخۡتَيۡنِ إِلَّا مَا قَدۡ سَلَفَۗ إِنَّ ٱللَّهَ كَانَ غَفُور</w:t>
      </w:r>
      <w:r>
        <w:rPr>
          <w:rFonts w:ascii="Traditional Arabic" w:hAnsi="Traditional Arabic" w:cs="Traditional Arabic" w:hint="cs"/>
          <w:sz w:val="36"/>
          <w:szCs w:val="36"/>
          <w:rtl/>
        </w:rPr>
        <w:t>ً</w:t>
      </w:r>
      <w:r w:rsidRPr="001038D6">
        <w:rPr>
          <w:rFonts w:ascii="Traditional Arabic" w:hAnsi="Traditional Arabic" w:cs="Traditional Arabic" w:hint="cs"/>
          <w:sz w:val="36"/>
          <w:szCs w:val="36"/>
          <w:rtl/>
        </w:rPr>
        <w:t>ا</w:t>
      </w:r>
      <w:r w:rsidRPr="001038D6">
        <w:rPr>
          <w:rFonts w:ascii="Traditional Arabic" w:hAnsi="Traditional Arabic" w:cs="Traditional Arabic"/>
          <w:sz w:val="36"/>
          <w:szCs w:val="36"/>
          <w:rtl/>
        </w:rPr>
        <w:t xml:space="preserve"> </w:t>
      </w:r>
      <w:r w:rsidRPr="001038D6">
        <w:rPr>
          <w:rFonts w:ascii="Traditional Arabic" w:hAnsi="Traditional Arabic" w:cs="Traditional Arabic" w:hint="cs"/>
          <w:sz w:val="36"/>
          <w:szCs w:val="36"/>
          <w:rtl/>
        </w:rPr>
        <w:t>رَّحِيم</w:t>
      </w:r>
      <w:r>
        <w:rPr>
          <w:rFonts w:ascii="Traditional Arabic" w:hAnsi="Traditional Arabic" w:cs="Traditional Arabic" w:hint="cs"/>
          <w:sz w:val="36"/>
          <w:szCs w:val="36"/>
          <w:rtl/>
        </w:rPr>
        <w:t>ً</w:t>
      </w:r>
      <w:r w:rsidRPr="001038D6">
        <w:rPr>
          <w:rFonts w:ascii="Traditional Arabic" w:hAnsi="Traditional Arabic" w:cs="Traditional Arabic" w:hint="cs"/>
          <w:sz w:val="36"/>
          <w:szCs w:val="36"/>
          <w:rtl/>
        </w:rPr>
        <w:t>ا</w:t>
      </w:r>
      <w:r w:rsidRPr="001038D6">
        <w:rPr>
          <w:rStyle w:val="FootnoteReference"/>
          <w:rFonts w:asciiTheme="majorBidi" w:hAnsiTheme="majorBidi" w:cstheme="majorBidi"/>
          <w:rtl/>
        </w:rPr>
        <w:footnoteReference w:id="220"/>
      </w:r>
    </w:p>
    <w:p w:rsidR="00D55C1E" w:rsidRPr="00EB1DFB" w:rsidRDefault="00D55C1E" w:rsidP="00D55C1E">
      <w:pPr>
        <w:tabs>
          <w:tab w:val="left" w:pos="0"/>
          <w:tab w:val="left" w:pos="720"/>
        </w:tabs>
        <w:jc w:val="both"/>
        <w:rPr>
          <w:rFonts w:asciiTheme="majorBidi" w:hAnsiTheme="majorBidi" w:cstheme="majorBidi"/>
          <w:sz w:val="20"/>
          <w:szCs w:val="20"/>
        </w:rPr>
      </w:pPr>
      <w:r w:rsidRPr="006F5636">
        <w:rPr>
          <w:rFonts w:cs="KFGQPC Uthmanic Script HAFS" w:hint="cs"/>
          <w:sz w:val="36"/>
          <w:szCs w:val="36"/>
          <w:rtl/>
        </w:rPr>
        <w:t xml:space="preserve"> </w:t>
      </w:r>
      <w:r>
        <w:rPr>
          <w:rFonts w:asciiTheme="majorBidi" w:hAnsiTheme="majorBidi" w:cstheme="majorBidi"/>
          <w:i/>
          <w:iCs/>
        </w:rPr>
        <w:t xml:space="preserve">        </w:t>
      </w:r>
      <w:r w:rsidRPr="001E343F">
        <w:rPr>
          <w:rFonts w:asciiTheme="majorBidi" w:hAnsiTheme="majorBidi" w:cstheme="majorBidi"/>
          <w:i/>
          <w:iCs/>
        </w:rPr>
        <w:t>Diharamkan atas kamu (mengawini) ibu-ibumu; anak-anakmu yang perempuan; saudara-saudaramu yang perempuan, Saudara-saudara bapakmu yang perempuan; Saudara-saudara</w:t>
      </w:r>
      <w:r>
        <w:rPr>
          <w:rFonts w:asciiTheme="majorBidi" w:hAnsiTheme="majorBidi" w:cstheme="majorBidi"/>
          <w:i/>
          <w:iCs/>
        </w:rPr>
        <w:t xml:space="preserve">  </w:t>
      </w:r>
      <w:r w:rsidRPr="001E343F">
        <w:rPr>
          <w:rFonts w:asciiTheme="majorBidi" w:hAnsiTheme="majorBidi" w:cstheme="majorBidi"/>
          <w:i/>
          <w:iCs/>
        </w:rPr>
        <w:t xml:space="preserve"> ibumu </w:t>
      </w:r>
      <w:r>
        <w:rPr>
          <w:rFonts w:asciiTheme="majorBidi" w:hAnsiTheme="majorBidi" w:cstheme="majorBidi"/>
          <w:i/>
          <w:iCs/>
        </w:rPr>
        <w:t xml:space="preserve">  </w:t>
      </w:r>
      <w:r w:rsidRPr="001E343F">
        <w:rPr>
          <w:rFonts w:asciiTheme="majorBidi" w:hAnsiTheme="majorBidi" w:cstheme="majorBidi"/>
          <w:i/>
          <w:iCs/>
        </w:rPr>
        <w:t xml:space="preserve">yang </w:t>
      </w:r>
      <w:r>
        <w:rPr>
          <w:rFonts w:asciiTheme="majorBidi" w:hAnsiTheme="majorBidi" w:cstheme="majorBidi"/>
          <w:i/>
          <w:iCs/>
        </w:rPr>
        <w:t xml:space="preserve"> </w:t>
      </w:r>
      <w:r w:rsidRPr="001E343F">
        <w:rPr>
          <w:rFonts w:asciiTheme="majorBidi" w:hAnsiTheme="majorBidi" w:cstheme="majorBidi"/>
          <w:i/>
          <w:iCs/>
        </w:rPr>
        <w:t xml:space="preserve">perempuan; </w:t>
      </w:r>
      <w:r>
        <w:rPr>
          <w:rFonts w:asciiTheme="majorBidi" w:hAnsiTheme="majorBidi" w:cstheme="majorBidi"/>
          <w:i/>
          <w:iCs/>
        </w:rPr>
        <w:t xml:space="preserve"> </w:t>
      </w:r>
      <w:r w:rsidRPr="001E343F">
        <w:rPr>
          <w:rFonts w:asciiTheme="majorBidi" w:hAnsiTheme="majorBidi" w:cstheme="majorBidi"/>
          <w:i/>
          <w:iCs/>
        </w:rPr>
        <w:t xml:space="preserve">anak-anak </w:t>
      </w:r>
      <w:r>
        <w:rPr>
          <w:rFonts w:asciiTheme="majorBidi" w:hAnsiTheme="majorBidi" w:cstheme="majorBidi"/>
          <w:i/>
          <w:iCs/>
        </w:rPr>
        <w:t xml:space="preserve"> </w:t>
      </w:r>
      <w:r w:rsidRPr="001E343F">
        <w:rPr>
          <w:rFonts w:asciiTheme="majorBidi" w:hAnsiTheme="majorBidi" w:cstheme="majorBidi"/>
          <w:i/>
          <w:iCs/>
        </w:rPr>
        <w:t>perempuan dari saudara-</w:t>
      </w:r>
      <w:r w:rsidRPr="002D48F2">
        <w:rPr>
          <w:rFonts w:asciiTheme="majorBidi" w:hAnsiTheme="majorBidi" w:cstheme="majorBidi"/>
          <w:i/>
          <w:iCs/>
        </w:rPr>
        <w:t xml:space="preserve"> </w:t>
      </w:r>
      <w:r w:rsidRPr="001E343F">
        <w:rPr>
          <w:rFonts w:asciiTheme="majorBidi" w:hAnsiTheme="majorBidi" w:cstheme="majorBidi"/>
          <w:i/>
          <w:iCs/>
        </w:rPr>
        <w:t xml:space="preserve">saudaramu yang laki-laki; </w:t>
      </w:r>
      <w:r>
        <w:rPr>
          <w:rFonts w:asciiTheme="majorBidi" w:hAnsiTheme="majorBidi" w:cstheme="majorBidi"/>
          <w:i/>
          <w:iCs/>
        </w:rPr>
        <w:t xml:space="preserve"> </w:t>
      </w:r>
      <w:r w:rsidRPr="001E343F">
        <w:rPr>
          <w:rFonts w:asciiTheme="majorBidi" w:hAnsiTheme="majorBidi" w:cstheme="majorBidi"/>
          <w:i/>
          <w:iCs/>
        </w:rPr>
        <w:t xml:space="preserve">anak-anak </w:t>
      </w:r>
      <w:r>
        <w:rPr>
          <w:rFonts w:asciiTheme="majorBidi" w:hAnsiTheme="majorBidi" w:cstheme="majorBidi"/>
          <w:i/>
          <w:iCs/>
        </w:rPr>
        <w:t xml:space="preserve">  </w:t>
      </w:r>
      <w:r w:rsidRPr="001E343F">
        <w:rPr>
          <w:rFonts w:asciiTheme="majorBidi" w:hAnsiTheme="majorBidi" w:cstheme="majorBidi"/>
          <w:i/>
          <w:iCs/>
        </w:rPr>
        <w:t xml:space="preserve">perempuan </w:t>
      </w:r>
      <w:r>
        <w:rPr>
          <w:rFonts w:asciiTheme="majorBidi" w:hAnsiTheme="majorBidi" w:cstheme="majorBidi"/>
          <w:i/>
          <w:iCs/>
        </w:rPr>
        <w:t xml:space="preserve"> </w:t>
      </w:r>
      <w:r w:rsidRPr="001E343F">
        <w:rPr>
          <w:rFonts w:asciiTheme="majorBidi" w:hAnsiTheme="majorBidi" w:cstheme="majorBidi"/>
          <w:i/>
          <w:iCs/>
        </w:rPr>
        <w:t xml:space="preserve">dari saudara-saudaramu </w:t>
      </w:r>
      <w:r>
        <w:rPr>
          <w:rFonts w:asciiTheme="majorBidi" w:hAnsiTheme="majorBidi" w:cstheme="majorBidi"/>
          <w:i/>
          <w:iCs/>
        </w:rPr>
        <w:t xml:space="preserve">  </w:t>
      </w:r>
      <w:r w:rsidRPr="001E343F">
        <w:rPr>
          <w:rFonts w:asciiTheme="majorBidi" w:hAnsiTheme="majorBidi" w:cstheme="majorBidi"/>
          <w:i/>
          <w:iCs/>
        </w:rPr>
        <w:t>yang perempuan; ibu-ibumu yang menyusui kamu; saudara perempuan sepersusuan; ibu-ibu isterimu (mertua); anak-anak isterimu yang</w:t>
      </w:r>
      <w:r>
        <w:rPr>
          <w:rFonts w:asciiTheme="majorBidi" w:hAnsiTheme="majorBidi" w:cstheme="majorBidi"/>
          <w:i/>
          <w:iCs/>
        </w:rPr>
        <w:t xml:space="preserve"> </w:t>
      </w:r>
      <w:r w:rsidRPr="001E343F">
        <w:rPr>
          <w:rFonts w:asciiTheme="majorBidi" w:hAnsiTheme="majorBidi" w:cstheme="majorBidi"/>
          <w:i/>
          <w:iCs/>
        </w:rPr>
        <w:t xml:space="preserve"> dalam pemeliharaanmu</w:t>
      </w:r>
      <w:r>
        <w:rPr>
          <w:rFonts w:asciiTheme="majorBidi" w:hAnsiTheme="majorBidi" w:cstheme="majorBidi"/>
          <w:i/>
          <w:iCs/>
        </w:rPr>
        <w:t xml:space="preserve"> </w:t>
      </w:r>
      <w:r w:rsidRPr="001E343F">
        <w:rPr>
          <w:rFonts w:asciiTheme="majorBidi" w:hAnsiTheme="majorBidi" w:cstheme="majorBidi"/>
          <w:i/>
          <w:iCs/>
        </w:rPr>
        <w:t xml:space="preserve"> dari </w:t>
      </w:r>
      <w:r>
        <w:rPr>
          <w:rFonts w:asciiTheme="majorBidi" w:hAnsiTheme="majorBidi" w:cstheme="majorBidi"/>
          <w:i/>
          <w:iCs/>
        </w:rPr>
        <w:t xml:space="preserve">  </w:t>
      </w:r>
      <w:r w:rsidRPr="001E343F">
        <w:rPr>
          <w:rFonts w:asciiTheme="majorBidi" w:hAnsiTheme="majorBidi" w:cstheme="majorBidi"/>
          <w:i/>
          <w:iCs/>
        </w:rPr>
        <w:t xml:space="preserve">isteri </w:t>
      </w:r>
      <w:r>
        <w:rPr>
          <w:rFonts w:asciiTheme="majorBidi" w:hAnsiTheme="majorBidi" w:cstheme="majorBidi"/>
          <w:i/>
          <w:iCs/>
        </w:rPr>
        <w:t>yang t</w:t>
      </w:r>
      <w:r w:rsidRPr="001E343F">
        <w:rPr>
          <w:rFonts w:asciiTheme="majorBidi" w:hAnsiTheme="majorBidi" w:cstheme="majorBidi"/>
          <w:i/>
          <w:iCs/>
        </w:rPr>
        <w:t>elah kamu campuri, tetapi jika kamu belum campur dengan isterimu itu (dan sudah kamu ceraikan), Maka tidak berdosa kamu mengawininya; (dan diharamkan bagimu) isteri-isteri anak kandungmu (menantu); dan</w:t>
      </w:r>
      <w:r w:rsidRPr="00E554B5">
        <w:rPr>
          <w:rFonts w:asciiTheme="majorBidi" w:hAnsiTheme="majorBidi" w:cstheme="majorBidi"/>
          <w:i/>
          <w:iCs/>
        </w:rPr>
        <w:t xml:space="preserve"> </w:t>
      </w:r>
      <w:r w:rsidRPr="001E343F">
        <w:rPr>
          <w:rFonts w:asciiTheme="majorBidi" w:hAnsiTheme="majorBidi" w:cstheme="majorBidi"/>
          <w:i/>
          <w:iCs/>
        </w:rPr>
        <w:t>menghimpunkan (dalam perkawinan) dua perempuan</w:t>
      </w:r>
      <w:r w:rsidRPr="00AF4E33">
        <w:rPr>
          <w:rFonts w:asciiTheme="majorBidi" w:hAnsiTheme="majorBidi" w:cstheme="majorBidi"/>
          <w:i/>
          <w:iCs/>
        </w:rPr>
        <w:t xml:space="preserve"> </w:t>
      </w:r>
      <w:r w:rsidRPr="001E343F">
        <w:rPr>
          <w:rFonts w:asciiTheme="majorBidi" w:hAnsiTheme="majorBidi" w:cstheme="majorBidi"/>
          <w:i/>
          <w:iCs/>
        </w:rPr>
        <w:t>yang bersaudara, kecuali yang Telah terjadi pada masa lampau; Sesungguhnya Allah Mah</w:t>
      </w:r>
      <w:r>
        <w:rPr>
          <w:rFonts w:asciiTheme="majorBidi" w:hAnsiTheme="majorBidi" w:cstheme="majorBidi"/>
          <w:i/>
          <w:iCs/>
        </w:rPr>
        <w:t>a Pengampun lagi Maha Penyayang.</w:t>
      </w:r>
      <w:r w:rsidRPr="00EB1DFB">
        <w:rPr>
          <w:rFonts w:asciiTheme="majorBidi" w:hAnsiTheme="majorBidi" w:cstheme="majorBidi"/>
          <w:i/>
          <w:iCs/>
        </w:rPr>
        <w:t xml:space="preserve">  </w:t>
      </w:r>
      <w:r>
        <w:rPr>
          <w:rFonts w:asciiTheme="majorBidi" w:hAnsiTheme="majorBidi" w:cstheme="majorBidi"/>
          <w:sz w:val="20"/>
          <w:szCs w:val="20"/>
          <w:vertAlign w:val="superscript"/>
        </w:rPr>
        <w:t xml:space="preserve">             </w:t>
      </w:r>
    </w:p>
    <w:p w:rsidR="00D55C1E" w:rsidRPr="00EB1DFB" w:rsidRDefault="00D55C1E" w:rsidP="00D55C1E">
      <w:pPr>
        <w:tabs>
          <w:tab w:val="left" w:pos="0"/>
          <w:tab w:val="left" w:pos="720"/>
        </w:tabs>
        <w:jc w:val="both"/>
        <w:rPr>
          <w:rFonts w:asciiTheme="majorBidi" w:hAnsiTheme="majorBidi" w:cstheme="majorBidi"/>
          <w:i/>
          <w:iCs/>
        </w:rPr>
      </w:pPr>
    </w:p>
    <w:p w:rsidR="00D55C1E" w:rsidRPr="00574B41" w:rsidRDefault="00D55C1E" w:rsidP="00D55C1E">
      <w:pPr>
        <w:tabs>
          <w:tab w:val="left" w:pos="0"/>
          <w:tab w:val="left" w:pos="720"/>
        </w:tabs>
        <w:spacing w:line="360" w:lineRule="auto"/>
        <w:jc w:val="both"/>
        <w:rPr>
          <w:rFonts w:asciiTheme="majorBidi" w:hAnsiTheme="majorBidi" w:cstheme="majorBidi"/>
        </w:rPr>
      </w:pPr>
      <w:r w:rsidRPr="001E343F">
        <w:rPr>
          <w:rFonts w:asciiTheme="majorBidi" w:hAnsiTheme="majorBidi" w:cstheme="majorBidi"/>
        </w:rPr>
        <w:t xml:space="preserve">        </w:t>
      </w:r>
      <w:r>
        <w:rPr>
          <w:rFonts w:asciiTheme="majorBidi" w:hAnsiTheme="majorBidi" w:cstheme="majorBidi"/>
        </w:rPr>
        <w:t>Sayyid Sabiq menggolongkannya</w:t>
      </w:r>
      <w:r w:rsidRPr="00574B41">
        <w:rPr>
          <w:rFonts w:asciiTheme="majorBidi" w:hAnsiTheme="majorBidi" w:cstheme="majorBidi"/>
        </w:rPr>
        <w:t xml:space="preserve"> kedua</w:t>
      </w:r>
      <w:r>
        <w:rPr>
          <w:rFonts w:asciiTheme="majorBidi" w:hAnsiTheme="majorBidi" w:cstheme="majorBidi"/>
        </w:rPr>
        <w:t>nya</w:t>
      </w:r>
      <w:r w:rsidRPr="00574B41">
        <w:rPr>
          <w:rFonts w:asciiTheme="majorBidi" w:hAnsiTheme="majorBidi" w:cstheme="majorBidi"/>
        </w:rPr>
        <w:t xml:space="preserve"> dengan istilah </w:t>
      </w:r>
      <w:r w:rsidRPr="00CE7E90">
        <w:rPr>
          <w:rFonts w:asciiTheme="majorBidi" w:hAnsiTheme="majorBidi" w:cstheme="majorBidi"/>
          <w:i/>
          <w:iCs/>
        </w:rPr>
        <w:t>tahrim mua’abbad</w:t>
      </w:r>
      <w:r w:rsidRPr="00574B41">
        <w:rPr>
          <w:rFonts w:asciiTheme="majorBidi" w:hAnsiTheme="majorBidi" w:cstheme="majorBidi"/>
        </w:rPr>
        <w:t xml:space="preserve"> dan </w:t>
      </w:r>
      <w:r w:rsidRPr="00CE7E90">
        <w:rPr>
          <w:rFonts w:asciiTheme="majorBidi" w:hAnsiTheme="majorBidi" w:cstheme="majorBidi"/>
          <w:i/>
          <w:iCs/>
        </w:rPr>
        <w:t>tahrim mu’aqqat</w:t>
      </w:r>
      <w:r w:rsidRPr="00574B41">
        <w:rPr>
          <w:rFonts w:asciiTheme="majorBidi" w:hAnsiTheme="majorBidi" w:cstheme="majorBidi"/>
        </w:rPr>
        <w:t xml:space="preserve"> sebagai berikut:</w:t>
      </w:r>
    </w:p>
    <w:p w:rsidR="00D55C1E" w:rsidRPr="00574B41" w:rsidRDefault="00D55C1E" w:rsidP="00C61459">
      <w:pPr>
        <w:pStyle w:val="ListParagraph"/>
        <w:numPr>
          <w:ilvl w:val="0"/>
          <w:numId w:val="76"/>
        </w:numPr>
        <w:tabs>
          <w:tab w:val="left" w:pos="0"/>
          <w:tab w:val="left" w:pos="360"/>
        </w:tabs>
        <w:spacing w:line="360" w:lineRule="auto"/>
        <w:ind w:left="0" w:firstLine="0"/>
        <w:jc w:val="both"/>
        <w:rPr>
          <w:rFonts w:asciiTheme="majorBidi" w:hAnsiTheme="majorBidi" w:cstheme="majorBidi"/>
        </w:rPr>
      </w:pPr>
      <w:r w:rsidRPr="00574B41">
        <w:rPr>
          <w:rFonts w:asciiTheme="majorBidi" w:hAnsiTheme="majorBidi" w:cstheme="majorBidi"/>
        </w:rPr>
        <w:t>Tahrim Mu’abbad</w:t>
      </w:r>
    </w:p>
    <w:p w:rsidR="00D55C1E" w:rsidRPr="00EB1DFB" w:rsidRDefault="00D55C1E" w:rsidP="00D55C1E">
      <w:pPr>
        <w:tabs>
          <w:tab w:val="left" w:pos="0"/>
          <w:tab w:val="left" w:pos="720"/>
        </w:tabs>
        <w:spacing w:line="360" w:lineRule="auto"/>
        <w:jc w:val="both"/>
        <w:rPr>
          <w:rFonts w:asciiTheme="majorBidi" w:hAnsiTheme="majorBidi" w:cstheme="majorBidi"/>
        </w:rPr>
      </w:pPr>
      <w:r w:rsidRPr="002B7472">
        <w:rPr>
          <w:rFonts w:asciiTheme="majorBidi" w:hAnsiTheme="majorBidi" w:cstheme="majorBidi"/>
        </w:rPr>
        <w:tab/>
      </w:r>
      <w:r w:rsidRPr="009D1550">
        <w:rPr>
          <w:rFonts w:asciiTheme="majorBidi" w:hAnsiTheme="majorBidi" w:cstheme="majorBidi"/>
          <w:i/>
        </w:rPr>
        <w:t>Tahrim mu’abbad</w:t>
      </w:r>
      <w:r w:rsidRPr="00574B41">
        <w:rPr>
          <w:rFonts w:asciiTheme="majorBidi" w:hAnsiTheme="majorBidi" w:cstheme="majorBidi"/>
        </w:rPr>
        <w:t xml:space="preserve"> adalah</w:t>
      </w:r>
      <w:r>
        <w:rPr>
          <w:rFonts w:asciiTheme="majorBidi" w:hAnsiTheme="majorBidi" w:cstheme="majorBidi"/>
        </w:rPr>
        <w:t xml:space="preserve"> </w:t>
      </w:r>
      <w:r w:rsidRPr="00574B41">
        <w:rPr>
          <w:rFonts w:asciiTheme="majorBidi" w:hAnsiTheme="majorBidi" w:cstheme="majorBidi"/>
        </w:rPr>
        <w:t>larangan (haram)  perempuan menjadi istri se</w:t>
      </w:r>
      <w:r>
        <w:rPr>
          <w:rFonts w:asciiTheme="majorBidi" w:hAnsiTheme="majorBidi" w:cstheme="majorBidi"/>
        </w:rPr>
        <w:t>orang laki-laki untuk selamanya disebabkan</w:t>
      </w:r>
      <w:r w:rsidRPr="002B7472">
        <w:rPr>
          <w:rFonts w:asciiTheme="majorBidi" w:hAnsiTheme="majorBidi" w:cstheme="majorBidi"/>
        </w:rPr>
        <w:t xml:space="preserve"> </w:t>
      </w:r>
      <w:r>
        <w:rPr>
          <w:rFonts w:asciiTheme="majorBidi" w:hAnsiTheme="majorBidi" w:cstheme="majorBidi"/>
        </w:rPr>
        <w:t xml:space="preserve">oleh tiga macam, yaitu nasab, </w:t>
      </w:r>
      <w:r w:rsidRPr="002C3146">
        <w:rPr>
          <w:rFonts w:asciiTheme="majorBidi" w:hAnsiTheme="majorBidi" w:cstheme="majorBidi"/>
          <w:i/>
          <w:iCs/>
        </w:rPr>
        <w:t>musoharoh</w:t>
      </w:r>
      <w:r w:rsidRPr="00574B41">
        <w:rPr>
          <w:rFonts w:asciiTheme="majorBidi" w:hAnsiTheme="majorBidi" w:cstheme="majorBidi"/>
        </w:rPr>
        <w:t xml:space="preserve"> dan </w:t>
      </w:r>
      <w:r w:rsidRPr="002C3146">
        <w:rPr>
          <w:rFonts w:asciiTheme="majorBidi" w:hAnsiTheme="majorBidi" w:cstheme="majorBidi"/>
          <w:i/>
          <w:iCs/>
        </w:rPr>
        <w:t>rodo’</w:t>
      </w:r>
      <w:r w:rsidRPr="00574B41">
        <w:rPr>
          <w:rFonts w:asciiTheme="majorBidi" w:hAnsiTheme="majorBidi" w:cstheme="majorBidi"/>
        </w:rPr>
        <w:t xml:space="preserve">.  </w:t>
      </w:r>
      <w:r>
        <w:rPr>
          <w:rFonts w:asciiTheme="majorBidi" w:hAnsiTheme="majorBidi" w:cstheme="majorBidi"/>
        </w:rPr>
        <w:t xml:space="preserve"> H</w:t>
      </w:r>
      <w:r w:rsidRPr="00574B41">
        <w:rPr>
          <w:rFonts w:asciiTheme="majorBidi" w:hAnsiTheme="majorBidi" w:cstheme="majorBidi"/>
        </w:rPr>
        <w:t>ubungan nasab</w:t>
      </w:r>
      <w:r>
        <w:rPr>
          <w:rFonts w:asciiTheme="majorBidi" w:hAnsiTheme="majorBidi" w:cstheme="majorBidi"/>
        </w:rPr>
        <w:t xml:space="preserve">  </w:t>
      </w:r>
      <w:r w:rsidRPr="00574B41">
        <w:rPr>
          <w:rFonts w:asciiTheme="majorBidi" w:hAnsiTheme="majorBidi" w:cstheme="majorBidi"/>
        </w:rPr>
        <w:t xml:space="preserve"> terdiri dari  ibu hingga seterusnya dalam </w:t>
      </w:r>
      <w:r w:rsidRPr="00574B41">
        <w:rPr>
          <w:rFonts w:asciiTheme="majorBidi" w:hAnsiTheme="majorBidi" w:cstheme="majorBidi"/>
        </w:rPr>
        <w:lastRenderedPageBreak/>
        <w:t>garis lurus ke atas, saudara</w:t>
      </w:r>
      <w:r>
        <w:rPr>
          <w:rFonts w:asciiTheme="majorBidi" w:hAnsiTheme="majorBidi" w:cstheme="majorBidi"/>
        </w:rPr>
        <w:t xml:space="preserve"> </w:t>
      </w:r>
      <w:r w:rsidRPr="00574B41">
        <w:rPr>
          <w:rFonts w:asciiTheme="majorBidi" w:hAnsiTheme="majorBidi" w:cstheme="majorBidi"/>
        </w:rPr>
        <w:t>perempuan ayah,  saudara perempuan ibu, anak perempuan saudara laki-laki dan</w:t>
      </w:r>
      <w:r>
        <w:rPr>
          <w:rFonts w:asciiTheme="majorBidi" w:hAnsiTheme="majorBidi" w:cstheme="majorBidi"/>
        </w:rPr>
        <w:t xml:space="preserve"> </w:t>
      </w:r>
      <w:r w:rsidRPr="00574B41">
        <w:rPr>
          <w:rFonts w:asciiTheme="majorBidi" w:hAnsiTheme="majorBidi" w:cstheme="majorBidi"/>
        </w:rPr>
        <w:t>anak perempuan saudara perempuan.</w:t>
      </w:r>
      <w:r w:rsidRPr="003B4241">
        <w:rPr>
          <w:rFonts w:asciiTheme="majorBidi" w:hAnsiTheme="majorBidi" w:cstheme="majorBidi"/>
        </w:rPr>
        <w:t xml:space="preserve"> </w:t>
      </w:r>
      <w:r>
        <w:rPr>
          <w:rFonts w:asciiTheme="majorBidi" w:hAnsiTheme="majorBidi" w:cstheme="majorBidi"/>
        </w:rPr>
        <w:t>Hubungan</w:t>
      </w:r>
      <w:r w:rsidRPr="00574B41">
        <w:rPr>
          <w:rFonts w:asciiTheme="majorBidi" w:hAnsiTheme="majorBidi" w:cstheme="majorBidi"/>
        </w:rPr>
        <w:t xml:space="preserve"> perkawinan (</w:t>
      </w:r>
      <w:r w:rsidRPr="00574B41">
        <w:rPr>
          <w:rFonts w:asciiTheme="majorBidi" w:hAnsiTheme="majorBidi" w:cstheme="majorBidi"/>
          <w:i/>
          <w:iCs/>
        </w:rPr>
        <w:t>mushoharoh</w:t>
      </w:r>
      <w:r>
        <w:rPr>
          <w:rFonts w:asciiTheme="majorBidi" w:hAnsiTheme="majorBidi" w:cstheme="majorBidi"/>
        </w:rPr>
        <w:t>),  terdiri dari</w:t>
      </w:r>
      <w:r w:rsidRPr="00574B41">
        <w:rPr>
          <w:rFonts w:asciiTheme="majorBidi" w:hAnsiTheme="majorBidi" w:cstheme="majorBidi"/>
        </w:rPr>
        <w:t xml:space="preserve"> ibu istri (mertua perempuan)</w:t>
      </w:r>
      <w:r>
        <w:rPr>
          <w:rFonts w:asciiTheme="majorBidi" w:hAnsiTheme="majorBidi" w:cstheme="majorBidi"/>
        </w:rPr>
        <w:t xml:space="preserve"> </w:t>
      </w:r>
      <w:r w:rsidRPr="00574B41">
        <w:rPr>
          <w:rFonts w:asciiTheme="majorBidi" w:hAnsiTheme="majorBidi" w:cstheme="majorBidi"/>
        </w:rPr>
        <w:t>walaupun sebatas akad nikah,</w:t>
      </w:r>
      <w:r>
        <w:rPr>
          <w:rFonts w:asciiTheme="majorBidi" w:hAnsiTheme="majorBidi" w:cstheme="majorBidi"/>
        </w:rPr>
        <w:t xml:space="preserve"> </w:t>
      </w:r>
      <w:r w:rsidRPr="00574B41">
        <w:rPr>
          <w:rFonts w:asciiTheme="majorBidi" w:hAnsiTheme="majorBidi" w:cstheme="majorBidi"/>
        </w:rPr>
        <w:t>anak perempuan  istri</w:t>
      </w:r>
      <w:r>
        <w:rPr>
          <w:rFonts w:asciiTheme="majorBidi" w:hAnsiTheme="majorBidi" w:cstheme="majorBidi"/>
        </w:rPr>
        <w:t xml:space="preserve"> (yang </w:t>
      </w:r>
      <w:r w:rsidRPr="00574B41">
        <w:rPr>
          <w:rFonts w:asciiTheme="majorBidi" w:hAnsiTheme="majorBidi" w:cstheme="majorBidi"/>
        </w:rPr>
        <w:t>telah disetubuhi</w:t>
      </w:r>
      <w:r>
        <w:rPr>
          <w:rFonts w:asciiTheme="majorBidi" w:hAnsiTheme="majorBidi" w:cstheme="majorBidi"/>
        </w:rPr>
        <w:t xml:space="preserve">) </w:t>
      </w:r>
      <w:r w:rsidRPr="00574B41">
        <w:rPr>
          <w:rFonts w:asciiTheme="majorBidi" w:hAnsiTheme="majorBidi" w:cstheme="majorBidi"/>
        </w:rPr>
        <w:t xml:space="preserve"> dalam pemeliharaan</w:t>
      </w:r>
      <w:r>
        <w:rPr>
          <w:rFonts w:asciiTheme="majorBidi" w:hAnsiTheme="majorBidi" w:cstheme="majorBidi"/>
        </w:rPr>
        <w:t>nya</w:t>
      </w:r>
      <w:r w:rsidRPr="00574B41">
        <w:rPr>
          <w:rFonts w:asciiTheme="majorBidi" w:hAnsiTheme="majorBidi" w:cstheme="majorBidi"/>
        </w:rPr>
        <w:t xml:space="preserve"> maupun tidak hingga seterusnya garis lurus ke bawah,</w:t>
      </w:r>
      <w:r>
        <w:rPr>
          <w:rFonts w:asciiTheme="majorBidi" w:hAnsiTheme="majorBidi" w:cstheme="majorBidi"/>
        </w:rPr>
        <w:t xml:space="preserve"> </w:t>
      </w:r>
      <w:r w:rsidRPr="00574B41">
        <w:rPr>
          <w:rFonts w:asciiTheme="majorBidi" w:hAnsiTheme="majorBidi" w:cstheme="majorBidi"/>
        </w:rPr>
        <w:t>istri anak (menantu)</w:t>
      </w:r>
      <w:r>
        <w:rPr>
          <w:rFonts w:asciiTheme="majorBidi" w:hAnsiTheme="majorBidi" w:cstheme="majorBidi"/>
        </w:rPr>
        <w:t xml:space="preserve"> dan</w:t>
      </w:r>
      <w:r w:rsidRPr="00AF4E33">
        <w:rPr>
          <w:rFonts w:asciiTheme="majorBidi" w:hAnsiTheme="majorBidi" w:cstheme="majorBidi"/>
          <w:i/>
          <w:iCs/>
        </w:rPr>
        <w:t xml:space="preserve">  </w:t>
      </w:r>
      <w:r>
        <w:rPr>
          <w:rFonts w:asciiTheme="majorBidi" w:hAnsiTheme="majorBidi" w:cstheme="majorBidi"/>
        </w:rPr>
        <w:t>istri  cucu</w:t>
      </w:r>
      <w:r w:rsidRPr="00574B41">
        <w:rPr>
          <w:rFonts w:asciiTheme="majorBidi" w:hAnsiTheme="majorBidi" w:cstheme="majorBidi"/>
        </w:rPr>
        <w:t xml:space="preserve"> dari anak perempuan hingga seterusnya ke bawah,</w:t>
      </w:r>
      <w:r>
        <w:rPr>
          <w:rFonts w:asciiTheme="majorBidi" w:hAnsiTheme="majorBidi" w:cstheme="majorBidi"/>
        </w:rPr>
        <w:t xml:space="preserve"> </w:t>
      </w:r>
      <w:r w:rsidRPr="00574B41">
        <w:rPr>
          <w:rFonts w:asciiTheme="majorBidi" w:hAnsiTheme="majorBidi" w:cstheme="majorBidi"/>
        </w:rPr>
        <w:t>istri  bapak (ibu tiri) setelah akad nikah walaupun belum bersetubuh.</w:t>
      </w:r>
      <w:r>
        <w:rPr>
          <w:rStyle w:val="FootnoteReference"/>
          <w:rFonts w:asciiTheme="majorBidi" w:hAnsiTheme="majorBidi" w:cstheme="majorBidi"/>
        </w:rPr>
        <w:footnoteReference w:id="221"/>
      </w:r>
      <w:r w:rsidRPr="003B4241">
        <w:rPr>
          <w:rFonts w:asciiTheme="majorBidi" w:hAnsiTheme="majorBidi" w:cstheme="majorBidi"/>
        </w:rPr>
        <w:t xml:space="preserve">  </w:t>
      </w:r>
      <w:r>
        <w:rPr>
          <w:rFonts w:asciiTheme="majorBidi" w:hAnsiTheme="majorBidi" w:cstheme="majorBidi"/>
        </w:rPr>
        <w:t>Hubungan persusuan  terdiri dari</w:t>
      </w:r>
      <w:r w:rsidRPr="00574B41">
        <w:rPr>
          <w:rFonts w:asciiTheme="majorBidi" w:hAnsiTheme="majorBidi" w:cstheme="majorBidi"/>
        </w:rPr>
        <w:t xml:space="preserve"> anak</w:t>
      </w:r>
      <w:r>
        <w:rPr>
          <w:rFonts w:asciiTheme="majorBidi" w:hAnsiTheme="majorBidi" w:cstheme="majorBidi"/>
        </w:rPr>
        <w:t xml:space="preserve"> yang</w:t>
      </w:r>
      <w:r w:rsidRPr="00574B41">
        <w:rPr>
          <w:rFonts w:asciiTheme="majorBidi" w:hAnsiTheme="majorBidi" w:cstheme="majorBidi"/>
        </w:rPr>
        <w:t xml:space="preserve"> m</w:t>
      </w:r>
      <w:r>
        <w:rPr>
          <w:rFonts w:asciiTheme="majorBidi" w:hAnsiTheme="majorBidi" w:cstheme="majorBidi"/>
        </w:rPr>
        <w:t>enyusu kepada  seorang  perempuan. A</w:t>
      </w:r>
      <w:r w:rsidRPr="00574B41">
        <w:rPr>
          <w:rFonts w:asciiTheme="majorBidi" w:hAnsiTheme="majorBidi" w:cstheme="majorBidi"/>
        </w:rPr>
        <w:t xml:space="preserve">ir </w:t>
      </w:r>
      <w:r>
        <w:rPr>
          <w:rFonts w:asciiTheme="majorBidi" w:hAnsiTheme="majorBidi" w:cstheme="majorBidi"/>
        </w:rPr>
        <w:t xml:space="preserve"> </w:t>
      </w:r>
      <w:r w:rsidRPr="00574B41">
        <w:rPr>
          <w:rFonts w:asciiTheme="majorBidi" w:hAnsiTheme="majorBidi" w:cstheme="majorBidi"/>
        </w:rPr>
        <w:t>susu</w:t>
      </w:r>
      <w:r>
        <w:rPr>
          <w:rFonts w:asciiTheme="majorBidi" w:hAnsiTheme="majorBidi" w:cstheme="majorBidi"/>
        </w:rPr>
        <w:t xml:space="preserve"> </w:t>
      </w:r>
      <w:r w:rsidRPr="00574B41">
        <w:rPr>
          <w:rFonts w:asciiTheme="majorBidi" w:hAnsiTheme="majorBidi" w:cstheme="majorBidi"/>
        </w:rPr>
        <w:t xml:space="preserve"> itu </w:t>
      </w:r>
      <w:r>
        <w:rPr>
          <w:rFonts w:asciiTheme="majorBidi" w:hAnsiTheme="majorBidi" w:cstheme="majorBidi"/>
        </w:rPr>
        <w:t xml:space="preserve"> </w:t>
      </w:r>
      <w:r w:rsidRPr="00574B41">
        <w:rPr>
          <w:rFonts w:asciiTheme="majorBidi" w:hAnsiTheme="majorBidi" w:cstheme="majorBidi"/>
        </w:rPr>
        <w:t xml:space="preserve">menjadi </w:t>
      </w:r>
      <w:r>
        <w:rPr>
          <w:rFonts w:asciiTheme="majorBidi" w:hAnsiTheme="majorBidi" w:cstheme="majorBidi"/>
        </w:rPr>
        <w:t xml:space="preserve"> </w:t>
      </w:r>
      <w:r w:rsidRPr="00574B41">
        <w:rPr>
          <w:rFonts w:asciiTheme="majorBidi" w:hAnsiTheme="majorBidi" w:cstheme="majorBidi"/>
        </w:rPr>
        <w:t xml:space="preserve">darah </w:t>
      </w:r>
      <w:r>
        <w:rPr>
          <w:rFonts w:asciiTheme="majorBidi" w:hAnsiTheme="majorBidi" w:cstheme="majorBidi"/>
        </w:rPr>
        <w:t xml:space="preserve"> </w:t>
      </w:r>
      <w:r w:rsidRPr="00574B41">
        <w:rPr>
          <w:rFonts w:asciiTheme="majorBidi" w:hAnsiTheme="majorBidi" w:cstheme="majorBidi"/>
        </w:rPr>
        <w:t xml:space="preserve">daging </w:t>
      </w:r>
      <w:r>
        <w:rPr>
          <w:rFonts w:asciiTheme="majorBidi" w:hAnsiTheme="majorBidi" w:cstheme="majorBidi"/>
        </w:rPr>
        <w:t xml:space="preserve"> </w:t>
      </w:r>
      <w:r w:rsidRPr="00574B41">
        <w:rPr>
          <w:rFonts w:asciiTheme="majorBidi" w:hAnsiTheme="majorBidi" w:cstheme="majorBidi"/>
        </w:rPr>
        <w:t xml:space="preserve">dan </w:t>
      </w:r>
      <w:r>
        <w:rPr>
          <w:rFonts w:asciiTheme="majorBidi" w:hAnsiTheme="majorBidi" w:cstheme="majorBidi"/>
        </w:rPr>
        <w:t xml:space="preserve"> </w:t>
      </w:r>
      <w:r w:rsidRPr="00574B41">
        <w:rPr>
          <w:rFonts w:asciiTheme="majorBidi" w:hAnsiTheme="majorBidi" w:cstheme="majorBidi"/>
        </w:rPr>
        <w:t xml:space="preserve">pertumbuhan </w:t>
      </w:r>
      <w:r>
        <w:rPr>
          <w:rFonts w:asciiTheme="majorBidi" w:hAnsiTheme="majorBidi" w:cstheme="majorBidi"/>
          <w:lang w:val="en-ID"/>
        </w:rPr>
        <w:t xml:space="preserve">  </w:t>
      </w:r>
      <w:r w:rsidRPr="00574B41">
        <w:rPr>
          <w:rFonts w:asciiTheme="majorBidi" w:hAnsiTheme="majorBidi" w:cstheme="majorBidi"/>
        </w:rPr>
        <w:t>badannya.</w:t>
      </w:r>
      <w:r>
        <w:rPr>
          <w:rFonts w:asciiTheme="majorBidi" w:hAnsiTheme="majorBidi" w:cstheme="majorBidi"/>
        </w:rPr>
        <w:t xml:space="preserve"> </w:t>
      </w:r>
      <w:r w:rsidRPr="00574B41">
        <w:rPr>
          <w:rFonts w:asciiTheme="majorBidi" w:hAnsiTheme="majorBidi" w:cstheme="majorBidi"/>
        </w:rPr>
        <w:t>Perempuan</w:t>
      </w:r>
      <w:r>
        <w:rPr>
          <w:rFonts w:asciiTheme="majorBidi" w:hAnsiTheme="majorBidi" w:cstheme="majorBidi"/>
        </w:rPr>
        <w:t xml:space="preserve"> </w:t>
      </w:r>
      <w:r w:rsidRPr="00574B41">
        <w:rPr>
          <w:rFonts w:asciiTheme="majorBidi" w:hAnsiTheme="majorBidi" w:cstheme="majorBidi"/>
        </w:rPr>
        <w:t xml:space="preserve"> yang</w:t>
      </w:r>
      <w:r>
        <w:rPr>
          <w:rFonts w:asciiTheme="majorBidi" w:hAnsiTheme="majorBidi" w:cstheme="majorBidi"/>
        </w:rPr>
        <w:t xml:space="preserve"> </w:t>
      </w:r>
      <w:r w:rsidRPr="00574B41">
        <w:rPr>
          <w:rFonts w:asciiTheme="majorBidi" w:hAnsiTheme="majorBidi" w:cstheme="majorBidi"/>
        </w:rPr>
        <w:t xml:space="preserve"> menyusukan</w:t>
      </w:r>
      <w:r>
        <w:rPr>
          <w:rFonts w:asciiTheme="majorBidi" w:hAnsiTheme="majorBidi" w:cstheme="majorBidi"/>
        </w:rPr>
        <w:t xml:space="preserve">  itu </w:t>
      </w:r>
      <w:r w:rsidRPr="00574B41">
        <w:rPr>
          <w:rFonts w:asciiTheme="majorBidi" w:hAnsiTheme="majorBidi" w:cstheme="majorBidi"/>
        </w:rPr>
        <w:t xml:space="preserve"> sama </w:t>
      </w:r>
      <w:r>
        <w:rPr>
          <w:rFonts w:asciiTheme="majorBidi" w:hAnsiTheme="majorBidi" w:cstheme="majorBidi"/>
        </w:rPr>
        <w:t xml:space="preserve"> </w:t>
      </w:r>
      <w:r w:rsidRPr="00574B41">
        <w:rPr>
          <w:rFonts w:asciiTheme="majorBidi" w:hAnsiTheme="majorBidi" w:cstheme="majorBidi"/>
        </w:rPr>
        <w:t>kedudukannya</w:t>
      </w:r>
      <w:r>
        <w:rPr>
          <w:rFonts w:asciiTheme="majorBidi" w:hAnsiTheme="majorBidi" w:cstheme="majorBidi"/>
        </w:rPr>
        <w:t xml:space="preserve"> </w:t>
      </w:r>
      <w:r w:rsidRPr="00574B41">
        <w:rPr>
          <w:rFonts w:asciiTheme="majorBidi" w:hAnsiTheme="majorBidi" w:cstheme="majorBidi"/>
        </w:rPr>
        <w:t xml:space="preserve"> dengan ibu yang melahirkannya. </w:t>
      </w:r>
      <w:r>
        <w:rPr>
          <w:rFonts w:asciiTheme="majorBidi" w:hAnsiTheme="majorBidi" w:cstheme="majorBidi"/>
        </w:rPr>
        <w:t xml:space="preserve">Suami </w:t>
      </w:r>
    </w:p>
    <w:p w:rsidR="00D55C1E" w:rsidRPr="00574B41" w:rsidRDefault="00D55C1E" w:rsidP="00D55C1E">
      <w:pPr>
        <w:tabs>
          <w:tab w:val="left" w:pos="0"/>
          <w:tab w:val="left" w:pos="720"/>
        </w:tabs>
        <w:spacing w:line="360" w:lineRule="auto"/>
        <w:jc w:val="both"/>
        <w:rPr>
          <w:rFonts w:asciiTheme="majorBidi" w:hAnsiTheme="majorBidi" w:cstheme="majorBidi"/>
        </w:rPr>
      </w:pPr>
      <w:r>
        <w:rPr>
          <w:rFonts w:asciiTheme="majorBidi" w:hAnsiTheme="majorBidi" w:cstheme="majorBidi"/>
        </w:rPr>
        <w:t xml:space="preserve">yang menyebabkan kehamilan dan </w:t>
      </w:r>
      <w:r w:rsidRPr="00574B41">
        <w:rPr>
          <w:rFonts w:asciiTheme="majorBidi" w:hAnsiTheme="majorBidi" w:cstheme="majorBidi"/>
        </w:rPr>
        <w:t xml:space="preserve"> menghasilkan susu</w:t>
      </w:r>
      <w:r>
        <w:rPr>
          <w:rFonts w:asciiTheme="majorBidi" w:hAnsiTheme="majorBidi" w:cstheme="majorBidi"/>
        </w:rPr>
        <w:t>,</w:t>
      </w:r>
      <w:r w:rsidRPr="00574B41">
        <w:rPr>
          <w:rFonts w:asciiTheme="majorBidi" w:hAnsiTheme="majorBidi" w:cstheme="majorBidi"/>
        </w:rPr>
        <w:t xml:space="preserve"> sama kedudukannya dengan ayah kandungnya. Anak kandung ibu yang menyusuka</w:t>
      </w:r>
      <w:r>
        <w:rPr>
          <w:rFonts w:asciiTheme="majorBidi" w:hAnsiTheme="majorBidi" w:cstheme="majorBidi"/>
        </w:rPr>
        <w:t xml:space="preserve">nnya </w:t>
      </w:r>
      <w:r w:rsidRPr="00574B41">
        <w:rPr>
          <w:rFonts w:asciiTheme="majorBidi" w:hAnsiTheme="majorBidi" w:cstheme="majorBidi"/>
        </w:rPr>
        <w:t>menjadi saudaranya yang  sama dengan</w:t>
      </w:r>
      <w:r>
        <w:rPr>
          <w:rFonts w:asciiTheme="majorBidi" w:hAnsiTheme="majorBidi" w:cstheme="majorBidi"/>
        </w:rPr>
        <w:t xml:space="preserve"> saudara karena </w:t>
      </w:r>
      <w:r w:rsidRPr="00574B41">
        <w:rPr>
          <w:rFonts w:asciiTheme="majorBidi" w:hAnsiTheme="majorBidi" w:cstheme="majorBidi"/>
        </w:rPr>
        <w:t>hubungan nasab. Untuk dapat ditetapkan status hubungan persusuan  dengan ketentuan sebagai berikut:</w:t>
      </w:r>
    </w:p>
    <w:p w:rsidR="00D55C1E" w:rsidRPr="00732E8C" w:rsidRDefault="00D55C1E" w:rsidP="00C61459">
      <w:pPr>
        <w:pStyle w:val="ListParagraph"/>
        <w:numPr>
          <w:ilvl w:val="0"/>
          <w:numId w:val="90"/>
        </w:numPr>
        <w:tabs>
          <w:tab w:val="left" w:pos="0"/>
          <w:tab w:val="left" w:pos="270"/>
          <w:tab w:val="left" w:pos="567"/>
          <w:tab w:val="left" w:pos="900"/>
        </w:tabs>
        <w:spacing w:line="360" w:lineRule="auto"/>
        <w:ind w:left="270" w:hanging="270"/>
        <w:jc w:val="both"/>
        <w:rPr>
          <w:rFonts w:asciiTheme="majorBidi" w:hAnsiTheme="majorBidi" w:cstheme="majorBidi"/>
        </w:rPr>
      </w:pPr>
      <w:r w:rsidRPr="00732E8C">
        <w:rPr>
          <w:rFonts w:asciiTheme="majorBidi" w:hAnsiTheme="majorBidi" w:cstheme="majorBidi"/>
        </w:rPr>
        <w:t xml:space="preserve">Jumhur ulama berpendapat bahwa anak yang menyusu  masih berumur dua tahun. Pada masa ini,  air susu ibu akan menjadi pertumbuhan badannya. Pendapat ini berdasarkan sabda Nabi  saw. sebagai berikut:    </w:t>
      </w:r>
      <w:r w:rsidRPr="00732E8C">
        <w:rPr>
          <w:rFonts w:asciiTheme="majorBidi" w:hAnsiTheme="majorBidi" w:cstheme="majorBidi"/>
          <w:vertAlign w:val="superscript"/>
        </w:rPr>
        <w:t xml:space="preserve">     </w:t>
      </w:r>
    </w:p>
    <w:p w:rsidR="00D55C1E" w:rsidRPr="00031A89" w:rsidRDefault="00D55C1E" w:rsidP="00D55C1E">
      <w:pPr>
        <w:tabs>
          <w:tab w:val="left" w:pos="0"/>
          <w:tab w:val="left" w:pos="720"/>
          <w:tab w:val="left" w:pos="900"/>
        </w:tabs>
        <w:spacing w:after="120" w:line="360" w:lineRule="auto"/>
        <w:jc w:val="right"/>
        <w:rPr>
          <w:rFonts w:ascii="Traditional Arabic" w:hAnsi="Traditional Arabic" w:cs="Traditional Arabic"/>
          <w:sz w:val="36"/>
          <w:szCs w:val="36"/>
        </w:rPr>
      </w:pP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ا ر</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ض</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اع</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ا</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لا ف</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ى الح</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ن</w:t>
      </w:r>
      <w:r>
        <w:rPr>
          <w:rFonts w:ascii="Traditional Arabic" w:hAnsi="Traditional Arabic" w:cs="Traditional Arabic" w:hint="cs"/>
          <w:sz w:val="36"/>
          <w:szCs w:val="36"/>
          <w:rtl/>
        </w:rPr>
        <w:t>ِ</w:t>
      </w:r>
    </w:p>
    <w:p w:rsidR="00D55C1E" w:rsidRDefault="00D55C1E" w:rsidP="00D55C1E">
      <w:pPr>
        <w:tabs>
          <w:tab w:val="left" w:pos="450"/>
          <w:tab w:val="left" w:pos="720"/>
          <w:tab w:val="left" w:pos="900"/>
        </w:tabs>
        <w:spacing w:after="120"/>
        <w:ind w:left="270" w:hanging="270"/>
        <w:jc w:val="both"/>
        <w:rPr>
          <w:rFonts w:asciiTheme="majorBidi" w:hAnsiTheme="majorBidi" w:cstheme="majorBidi"/>
        </w:rPr>
      </w:pPr>
      <w:r w:rsidRPr="00574B41">
        <w:rPr>
          <w:rFonts w:asciiTheme="majorBidi" w:hAnsiTheme="majorBidi" w:cstheme="majorBidi"/>
        </w:rPr>
        <w:tab/>
      </w:r>
      <w:r w:rsidRPr="00574B41">
        <w:rPr>
          <w:rFonts w:asciiTheme="majorBidi" w:hAnsiTheme="majorBidi" w:cstheme="majorBidi"/>
          <w:i/>
          <w:iCs/>
        </w:rPr>
        <w:t xml:space="preserve">Tidak ada hubungan persusuan kecuali dalam masa dua tahun </w:t>
      </w:r>
      <w:r w:rsidRPr="00574B41">
        <w:rPr>
          <w:rFonts w:asciiTheme="majorBidi" w:hAnsiTheme="majorBidi" w:cstheme="majorBidi"/>
        </w:rPr>
        <w:t>(Ibnu Abbas riwayat al-Dar al-Quthniy</w:t>
      </w:r>
      <w:r w:rsidRPr="00C542C1">
        <w:rPr>
          <w:rFonts w:asciiTheme="majorBidi" w:hAnsiTheme="majorBidi" w:cstheme="majorBidi"/>
        </w:rPr>
        <w:t>)</w:t>
      </w:r>
    </w:p>
    <w:p w:rsidR="00D55C1E" w:rsidRPr="00C542C1" w:rsidRDefault="00D55C1E" w:rsidP="00D55C1E">
      <w:pPr>
        <w:tabs>
          <w:tab w:val="left" w:pos="450"/>
          <w:tab w:val="left" w:pos="720"/>
          <w:tab w:val="left" w:pos="900"/>
        </w:tabs>
        <w:spacing w:after="120"/>
        <w:ind w:left="270" w:hanging="270"/>
        <w:jc w:val="both"/>
        <w:rPr>
          <w:rFonts w:asciiTheme="majorBidi" w:hAnsiTheme="majorBidi" w:cstheme="majorBidi"/>
        </w:rPr>
      </w:pPr>
    </w:p>
    <w:p w:rsidR="00D55C1E" w:rsidRPr="00574B41" w:rsidRDefault="00D55C1E" w:rsidP="00D55C1E">
      <w:pPr>
        <w:tabs>
          <w:tab w:val="left" w:pos="270"/>
        </w:tabs>
        <w:spacing w:line="360" w:lineRule="auto"/>
        <w:ind w:left="270" w:hanging="270"/>
        <w:jc w:val="both"/>
        <w:rPr>
          <w:rFonts w:asciiTheme="majorBidi" w:hAnsiTheme="majorBidi" w:cstheme="majorBidi"/>
          <w:i/>
          <w:iCs/>
        </w:rPr>
      </w:pPr>
      <w:r w:rsidRPr="00574B41">
        <w:rPr>
          <w:rFonts w:asciiTheme="majorBidi" w:hAnsiTheme="majorBidi" w:cstheme="majorBidi"/>
        </w:rPr>
        <w:t xml:space="preserve">    Ulama Zhahiry mengatakan bahwa anak yang berumur lebih dari dua tahun </w:t>
      </w:r>
      <w:r w:rsidRPr="00AF4E33">
        <w:rPr>
          <w:rFonts w:asciiTheme="majorBidi" w:hAnsiTheme="majorBidi" w:cstheme="majorBidi"/>
          <w:vertAlign w:val="superscript"/>
        </w:rPr>
        <w:t xml:space="preserve">             </w:t>
      </w:r>
      <w:r w:rsidRPr="00AF4E33">
        <w:rPr>
          <w:rFonts w:asciiTheme="majorBidi" w:hAnsiTheme="majorBidi" w:cstheme="majorBidi"/>
        </w:rPr>
        <w:t xml:space="preserve">    </w:t>
      </w:r>
      <w:r w:rsidRPr="00574B41">
        <w:rPr>
          <w:rFonts w:asciiTheme="majorBidi" w:hAnsiTheme="majorBidi" w:cstheme="majorBidi"/>
        </w:rPr>
        <w:t>bahk</w:t>
      </w:r>
      <w:r>
        <w:rPr>
          <w:rFonts w:asciiTheme="majorBidi" w:hAnsiTheme="majorBidi" w:cstheme="majorBidi"/>
        </w:rPr>
        <w:t>an</w:t>
      </w:r>
      <w:r w:rsidRPr="00574B41">
        <w:rPr>
          <w:rFonts w:asciiTheme="majorBidi" w:hAnsiTheme="majorBidi" w:cstheme="majorBidi"/>
        </w:rPr>
        <w:t xml:space="preserve"> sudah dewasa pun menimbulkan hubungan susuan. Pemikiran mereka berdasar kepada</w:t>
      </w:r>
      <w:r>
        <w:rPr>
          <w:rFonts w:asciiTheme="majorBidi" w:hAnsiTheme="majorBidi" w:cstheme="majorBidi"/>
        </w:rPr>
        <w:t xml:space="preserve"> </w:t>
      </w:r>
      <w:r w:rsidRPr="00574B41">
        <w:rPr>
          <w:rFonts w:asciiTheme="majorBidi" w:hAnsiTheme="majorBidi" w:cstheme="majorBidi"/>
        </w:rPr>
        <w:t>keumuman makna ayat al-Qur’an</w:t>
      </w:r>
      <w:r>
        <w:rPr>
          <w:rFonts w:asciiTheme="majorBidi" w:hAnsiTheme="majorBidi" w:cstheme="majorBidi"/>
        </w:rPr>
        <w:t xml:space="preserve"> tersebut</w:t>
      </w:r>
      <w:r w:rsidRPr="00574B41">
        <w:rPr>
          <w:rFonts w:asciiTheme="majorBidi" w:hAnsiTheme="majorBidi" w:cstheme="majorBidi"/>
        </w:rPr>
        <w:t>,  sedangkan hadis tersebut di atas tidak cukup kuat untuk membatasi keumuman makna ayat tersebut.</w:t>
      </w:r>
      <w:r>
        <w:rPr>
          <w:rStyle w:val="FootnoteReference"/>
          <w:rFonts w:asciiTheme="majorBidi" w:hAnsiTheme="majorBidi" w:cstheme="majorBidi"/>
        </w:rPr>
        <w:footnoteReference w:id="222"/>
      </w:r>
      <w:r w:rsidRPr="00574B41">
        <w:rPr>
          <w:rFonts w:asciiTheme="majorBidi" w:hAnsiTheme="majorBidi" w:cstheme="majorBidi"/>
        </w:rPr>
        <w:t xml:space="preserve">  Bila anak telah berhenti menyusu sebelum dua tahun dan tidak membutuhkan lagi air susu ibu, kemudian anak itu disusukan oleh seorang ibu, </w:t>
      </w:r>
      <w:r w:rsidRPr="00574B41">
        <w:rPr>
          <w:rFonts w:asciiTheme="majorBidi" w:hAnsiTheme="majorBidi" w:cstheme="majorBidi"/>
        </w:rPr>
        <w:lastRenderedPageBreak/>
        <w:t>Hal ini menimbulkan perdebatan para ulama.</w:t>
      </w:r>
      <w:r w:rsidRPr="00CE7E90">
        <w:rPr>
          <w:rFonts w:asciiTheme="majorBidi" w:hAnsiTheme="majorBidi" w:cstheme="majorBidi"/>
        </w:rPr>
        <w:t xml:space="preserve"> </w:t>
      </w:r>
      <w:r w:rsidRPr="00574B41">
        <w:rPr>
          <w:rFonts w:asciiTheme="majorBidi" w:hAnsiTheme="majorBidi" w:cstheme="majorBidi"/>
        </w:rPr>
        <w:t>Menurut Imam Malik,yang demikian tidak  menyebabkan hubungan susuan berdasarkan   hadis Nabi yang berbunyi  “</w:t>
      </w:r>
      <w:r w:rsidRPr="00574B41">
        <w:rPr>
          <w:rFonts w:asciiTheme="majorBidi" w:hAnsiTheme="majorBidi" w:cstheme="majorBidi"/>
          <w:i/>
          <w:iCs/>
        </w:rPr>
        <w:t>Tidak ada susuan kecuali bila susuan itu memenuhi kebutuhan laparnya</w:t>
      </w:r>
      <w:r w:rsidRPr="00574B41">
        <w:rPr>
          <w:rFonts w:asciiTheme="majorBidi" w:hAnsiTheme="majorBidi" w:cstheme="majorBidi"/>
        </w:rPr>
        <w:t>”. Menurut  Imam Abu Hanifah dan Imam al-Syafi’iy bahwa susuan dalam bentuk itu tetap menyebabkan hubungan susuan karena anak itu masih berada di bawah umur dua tahun sebagaimanamateri hadis  di atas.</w:t>
      </w:r>
    </w:p>
    <w:p w:rsidR="00D55C1E" w:rsidRPr="00574B41" w:rsidRDefault="00D55C1E" w:rsidP="00C61459">
      <w:pPr>
        <w:pStyle w:val="ListParagraph"/>
        <w:numPr>
          <w:ilvl w:val="0"/>
          <w:numId w:val="90"/>
        </w:numPr>
        <w:tabs>
          <w:tab w:val="left" w:pos="0"/>
          <w:tab w:val="left" w:pos="270"/>
          <w:tab w:val="left" w:pos="900"/>
        </w:tabs>
        <w:spacing w:line="360" w:lineRule="auto"/>
        <w:ind w:hanging="720"/>
        <w:jc w:val="both"/>
        <w:rPr>
          <w:rFonts w:asciiTheme="majorBidi" w:hAnsiTheme="majorBidi" w:cstheme="majorBidi"/>
        </w:rPr>
      </w:pPr>
      <w:r>
        <w:rPr>
          <w:rFonts w:asciiTheme="majorBidi" w:hAnsiTheme="majorBidi" w:cstheme="majorBidi"/>
        </w:rPr>
        <w:t>Ku</w:t>
      </w:r>
      <w:r w:rsidRPr="00574B41">
        <w:rPr>
          <w:rFonts w:asciiTheme="majorBidi" w:hAnsiTheme="majorBidi" w:cstheme="majorBidi"/>
        </w:rPr>
        <w:t xml:space="preserve">antitas Minimal Susuan. </w:t>
      </w:r>
    </w:p>
    <w:p w:rsidR="00D55C1E" w:rsidRPr="00EB1DFB" w:rsidRDefault="00D55C1E" w:rsidP="00D55C1E">
      <w:pPr>
        <w:pStyle w:val="ListParagraph"/>
        <w:tabs>
          <w:tab w:val="left" w:pos="270"/>
          <w:tab w:val="left" w:pos="900"/>
        </w:tabs>
        <w:spacing w:after="120" w:line="360" w:lineRule="auto"/>
        <w:ind w:left="270"/>
        <w:rPr>
          <w:rFonts w:asciiTheme="majorBidi" w:hAnsiTheme="majorBidi" w:cstheme="majorBidi"/>
        </w:rPr>
      </w:pPr>
      <w:r w:rsidRPr="00574B41">
        <w:rPr>
          <w:rFonts w:asciiTheme="majorBidi" w:hAnsiTheme="majorBidi" w:cstheme="majorBidi"/>
        </w:rPr>
        <w:t>Dalam hal kuantitas minimal susuan anak</w:t>
      </w:r>
      <w:r>
        <w:rPr>
          <w:rFonts w:asciiTheme="majorBidi" w:hAnsiTheme="majorBidi" w:cstheme="majorBidi"/>
        </w:rPr>
        <w:t xml:space="preserve"> </w:t>
      </w:r>
      <w:r w:rsidRPr="00574B41">
        <w:rPr>
          <w:rFonts w:asciiTheme="majorBidi" w:hAnsiTheme="majorBidi" w:cstheme="majorBidi"/>
        </w:rPr>
        <w:t xml:space="preserve"> yang akan</w:t>
      </w:r>
      <w:r>
        <w:rPr>
          <w:rFonts w:asciiTheme="majorBidi" w:hAnsiTheme="majorBidi" w:cstheme="majorBidi"/>
        </w:rPr>
        <w:t xml:space="preserve">  </w:t>
      </w:r>
      <w:r w:rsidRPr="00574B41">
        <w:rPr>
          <w:rFonts w:asciiTheme="majorBidi" w:hAnsiTheme="majorBidi" w:cstheme="majorBidi"/>
        </w:rPr>
        <w:t>menimbulkan</w:t>
      </w:r>
      <w:r>
        <w:rPr>
          <w:rFonts w:asciiTheme="majorBidi" w:hAnsiTheme="majorBidi" w:cstheme="majorBidi"/>
        </w:rPr>
        <w:t xml:space="preserve"> </w:t>
      </w:r>
      <w:r w:rsidRPr="00574B41">
        <w:rPr>
          <w:rFonts w:asciiTheme="majorBidi" w:hAnsiTheme="majorBidi" w:cstheme="majorBidi"/>
        </w:rPr>
        <w:t xml:space="preserve"> hubungan</w:t>
      </w:r>
      <w:r>
        <w:rPr>
          <w:rFonts w:asciiTheme="majorBidi" w:hAnsiTheme="majorBidi" w:cstheme="majorBidi"/>
        </w:rPr>
        <w:t xml:space="preserve">  </w:t>
      </w:r>
    </w:p>
    <w:p w:rsidR="00D55C1E" w:rsidRDefault="00D55C1E" w:rsidP="00D55C1E">
      <w:pPr>
        <w:pStyle w:val="ListParagraph"/>
        <w:tabs>
          <w:tab w:val="left" w:pos="270"/>
          <w:tab w:val="left" w:pos="900"/>
        </w:tabs>
        <w:spacing w:after="120" w:line="360" w:lineRule="auto"/>
        <w:ind w:left="270"/>
        <w:jc w:val="both"/>
        <w:rPr>
          <w:rFonts w:asciiTheme="majorBidi" w:hAnsiTheme="majorBidi" w:cstheme="majorBidi"/>
        </w:rPr>
      </w:pPr>
      <w:r w:rsidRPr="00574B41">
        <w:rPr>
          <w:rFonts w:asciiTheme="majorBidi" w:hAnsiTheme="majorBidi" w:cstheme="majorBidi"/>
        </w:rPr>
        <w:t>susuan, masih  dalam perdebatan ulama. Ulama Malikiyah tidak</w:t>
      </w:r>
      <w:r>
        <w:rPr>
          <w:rFonts w:asciiTheme="majorBidi" w:hAnsiTheme="majorBidi" w:cstheme="majorBidi"/>
        </w:rPr>
        <w:t xml:space="preserve"> </w:t>
      </w:r>
      <w:r w:rsidRPr="00574B41">
        <w:rPr>
          <w:rFonts w:asciiTheme="majorBidi" w:hAnsiTheme="majorBidi" w:cstheme="majorBidi"/>
        </w:rPr>
        <w:t xml:space="preserve"> memberi</w:t>
      </w:r>
      <w:r>
        <w:rPr>
          <w:rFonts w:asciiTheme="majorBidi" w:hAnsiTheme="majorBidi" w:cstheme="majorBidi"/>
        </w:rPr>
        <w:t xml:space="preserve"> </w:t>
      </w:r>
      <w:r w:rsidRPr="00574B41">
        <w:rPr>
          <w:rFonts w:asciiTheme="majorBidi" w:hAnsiTheme="majorBidi" w:cstheme="majorBidi"/>
        </w:rPr>
        <w:t xml:space="preserve"> batasan minimal menyusu. Abu Hanifah memberi batasan minimal pernah menyusu. Imam Syafi’iy memberi batasan minimal lima kali</w:t>
      </w:r>
      <w:r>
        <w:rPr>
          <w:rFonts w:asciiTheme="majorBidi" w:hAnsiTheme="majorBidi" w:cstheme="majorBidi"/>
        </w:rPr>
        <w:t xml:space="preserve"> menyusu.</w:t>
      </w:r>
      <w:r>
        <w:rPr>
          <w:rStyle w:val="FootnoteReference"/>
          <w:rFonts w:asciiTheme="majorBidi" w:hAnsiTheme="majorBidi" w:cstheme="majorBidi"/>
        </w:rPr>
        <w:footnoteReference w:id="223"/>
      </w:r>
    </w:p>
    <w:p w:rsidR="00D55C1E" w:rsidRPr="00574B41" w:rsidRDefault="00D55C1E" w:rsidP="00C61459">
      <w:pPr>
        <w:pStyle w:val="ListParagraph"/>
        <w:numPr>
          <w:ilvl w:val="0"/>
          <w:numId w:val="90"/>
        </w:numPr>
        <w:tabs>
          <w:tab w:val="left" w:pos="270"/>
          <w:tab w:val="left" w:pos="900"/>
        </w:tabs>
        <w:spacing w:after="120" w:line="360" w:lineRule="auto"/>
        <w:ind w:hanging="720"/>
        <w:jc w:val="both"/>
        <w:rPr>
          <w:rFonts w:asciiTheme="majorBidi" w:hAnsiTheme="majorBidi" w:cstheme="majorBidi"/>
        </w:rPr>
      </w:pPr>
      <w:r w:rsidRPr="00574B41">
        <w:rPr>
          <w:rFonts w:asciiTheme="majorBidi" w:hAnsiTheme="majorBidi" w:cstheme="majorBidi"/>
        </w:rPr>
        <w:t>Susu Diperoleh Tidak Secara Langsung.</w:t>
      </w:r>
    </w:p>
    <w:p w:rsidR="00D55C1E" w:rsidRPr="0066169A" w:rsidRDefault="00D55C1E" w:rsidP="00D55C1E">
      <w:pPr>
        <w:pStyle w:val="ListParagraph"/>
        <w:tabs>
          <w:tab w:val="left" w:pos="270"/>
          <w:tab w:val="left" w:pos="900"/>
        </w:tabs>
        <w:spacing w:after="120" w:line="360" w:lineRule="auto"/>
        <w:ind w:left="270"/>
        <w:jc w:val="both"/>
        <w:rPr>
          <w:rFonts w:asciiTheme="majorBidi" w:hAnsiTheme="majorBidi" w:cstheme="majorBidi"/>
        </w:rPr>
      </w:pPr>
      <w:r w:rsidRPr="00574B41">
        <w:rPr>
          <w:rFonts w:asciiTheme="majorBidi" w:hAnsiTheme="majorBidi" w:cstheme="majorBidi"/>
        </w:rPr>
        <w:t xml:space="preserve">Bila anak  tidak langsung  menyusu dari puting susu ibu dengan cara diperah kemudian dimasukkan kedalam mulutnya dengan  menggunakan alat, menjadi perdebatan ulama. Maliki berpendapat bahwa menyusu itu baik melalui puting susu ibu  atau tidak  menyebabkan terjadinya hubungan susuan. Esensinya, air susu </w:t>
      </w:r>
      <w:r>
        <w:rPr>
          <w:rFonts w:asciiTheme="majorBidi" w:hAnsiTheme="majorBidi" w:cstheme="majorBidi"/>
        </w:rPr>
        <w:t xml:space="preserve">ibu </w:t>
      </w:r>
      <w:r w:rsidRPr="0098017D">
        <w:rPr>
          <w:rFonts w:asciiTheme="majorBidi" w:hAnsiTheme="majorBidi" w:cstheme="majorBidi"/>
        </w:rPr>
        <w:t xml:space="preserve">masuk kedalam kerongkongannya bagaimanapun caranya tidak jadi masalah.Ulama berbeda </w:t>
      </w:r>
      <w:r w:rsidRPr="00574B41">
        <w:rPr>
          <w:rFonts w:asciiTheme="majorBidi" w:hAnsiTheme="majorBidi" w:cstheme="majorBidi"/>
        </w:rPr>
        <w:t>pendapat  disebabkan</w:t>
      </w:r>
      <w:r w:rsidRPr="0098017D">
        <w:rPr>
          <w:rFonts w:asciiTheme="majorBidi" w:hAnsiTheme="majorBidi" w:cstheme="majorBidi"/>
        </w:rPr>
        <w:t xml:space="preserve"> oleh</w:t>
      </w:r>
      <w:r>
        <w:rPr>
          <w:rFonts w:asciiTheme="majorBidi" w:hAnsiTheme="majorBidi" w:cstheme="majorBidi"/>
        </w:rPr>
        <w:t xml:space="preserve"> </w:t>
      </w:r>
      <w:r w:rsidRPr="00574B41">
        <w:rPr>
          <w:rFonts w:asciiTheme="majorBidi" w:hAnsiTheme="majorBidi" w:cstheme="majorBidi"/>
        </w:rPr>
        <w:t>kemutlakan ayat dalam menyatakan larangan perkawinan yang disebabkan oleh susuan.Namun pendapat yang paling kuat dasarnya</w:t>
      </w:r>
      <w:r w:rsidRPr="0098017D">
        <w:rPr>
          <w:rFonts w:asciiTheme="majorBidi" w:hAnsiTheme="majorBidi" w:cstheme="majorBidi"/>
        </w:rPr>
        <w:t>,</w:t>
      </w:r>
      <w:r w:rsidRPr="00574B41">
        <w:rPr>
          <w:rFonts w:asciiTheme="majorBidi" w:hAnsiTheme="majorBidi" w:cstheme="majorBidi"/>
        </w:rPr>
        <w:t xml:space="preserve"> lima kali menyusu</w:t>
      </w:r>
      <w:r w:rsidRPr="0098017D">
        <w:rPr>
          <w:rFonts w:asciiTheme="majorBidi" w:hAnsiTheme="majorBidi" w:cstheme="majorBidi"/>
        </w:rPr>
        <w:t xml:space="preserve">  </w:t>
      </w:r>
      <w:r w:rsidRPr="00574B41">
        <w:rPr>
          <w:rFonts w:asciiTheme="majorBidi" w:hAnsiTheme="majorBidi" w:cstheme="majorBidi"/>
        </w:rPr>
        <w:t>berdasarkan hadis dari ‘Aisyah</w:t>
      </w:r>
      <w:r w:rsidRPr="0098017D">
        <w:rPr>
          <w:rFonts w:asciiTheme="majorBidi" w:hAnsiTheme="majorBidi" w:cstheme="majorBidi"/>
        </w:rPr>
        <w:t xml:space="preserve"> sebagai berikut:</w:t>
      </w:r>
    </w:p>
    <w:p w:rsidR="00D55C1E" w:rsidRDefault="00D55C1E" w:rsidP="00D55C1E">
      <w:pPr>
        <w:tabs>
          <w:tab w:val="left" w:pos="0"/>
          <w:tab w:val="left" w:pos="720"/>
          <w:tab w:val="left" w:pos="900"/>
        </w:tabs>
        <w:ind w:firstLine="540"/>
        <w:jc w:val="right"/>
        <w:rPr>
          <w:rFonts w:ascii="Traditional Arabic" w:hAnsi="Traditional Arabic" w:cs="Traditional Arabic"/>
          <w:sz w:val="36"/>
          <w:szCs w:val="36"/>
        </w:rPr>
      </w:pPr>
      <w:r>
        <w:rPr>
          <w:rFonts w:ascii="Traditional Arabic" w:hAnsi="Traditional Arabic" w:cs="Traditional Arabic"/>
          <w:sz w:val="36"/>
          <w:szCs w:val="36"/>
          <w:rtl/>
        </w:rPr>
        <w:t>ك</w:t>
      </w:r>
      <w:r>
        <w:rPr>
          <w:rFonts w:ascii="Traditional Arabic" w:hAnsi="Traditional Arabic" w:cs="Traditional Arabic" w:hint="cs"/>
          <w:sz w:val="36"/>
          <w:szCs w:val="36"/>
          <w:rtl/>
        </w:rPr>
        <w:t>َ</w:t>
      </w:r>
      <w:r>
        <w:rPr>
          <w:rFonts w:ascii="Traditional Arabic" w:hAnsi="Traditional Arabic" w:cs="Traditional Arabic"/>
          <w:sz w:val="36"/>
          <w:szCs w:val="36"/>
          <w:rtl/>
        </w:rPr>
        <w:t>ان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w:t>
      </w:r>
      <w:r>
        <w:rPr>
          <w:rFonts w:ascii="Traditional Arabic" w:hAnsi="Traditional Arabic" w:cs="Traditional Arabic"/>
          <w:sz w:val="36"/>
          <w:szCs w:val="36"/>
          <w:rtl/>
        </w:rPr>
        <w:t>ي</w:t>
      </w:r>
      <w:r>
        <w:rPr>
          <w:rFonts w:ascii="Traditional Arabic" w:hAnsi="Traditional Arabic" w:cs="Traditional Arabic" w:hint="cs"/>
          <w:sz w:val="36"/>
          <w:szCs w:val="36"/>
          <w:rtl/>
        </w:rPr>
        <w:t>ْ</w:t>
      </w:r>
      <w:r>
        <w:rPr>
          <w:rFonts w:ascii="Traditional Arabic" w:hAnsi="Traditional Arabic" w:cs="Traditional Arabic"/>
          <w:sz w:val="36"/>
          <w:szCs w:val="36"/>
          <w:rtl/>
        </w:rPr>
        <w:t>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ا </w:t>
      </w:r>
      <w:r>
        <w:rPr>
          <w:rFonts w:ascii="Traditional Arabic" w:hAnsi="Traditional Arabic" w:cs="Traditional Arabic" w:hint="cs"/>
          <w:sz w:val="36"/>
          <w:szCs w:val="36"/>
          <w:rtl/>
        </w:rPr>
        <w:t>أُ</w:t>
      </w:r>
      <w:r w:rsidRPr="00031A89">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ز</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ر</w:t>
      </w:r>
      <w:r>
        <w:rPr>
          <w:rFonts w:ascii="Traditional Arabic" w:hAnsi="Traditional Arabic" w:cs="Traditional Arabic" w:hint="cs"/>
          <w:sz w:val="36"/>
          <w:szCs w:val="36"/>
          <w:rtl/>
        </w:rPr>
        <w:t>ْأَ</w:t>
      </w:r>
      <w:r w:rsidRPr="00031A89">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w:t>
      </w:r>
      <w:r>
        <w:rPr>
          <w:rFonts w:ascii="Traditional Arabic" w:hAnsi="Traditional Arabic" w:cs="Traditional Arabic"/>
          <w:sz w:val="36"/>
          <w:szCs w:val="36"/>
          <w:rtl/>
        </w:rPr>
        <w:t>ع</w:t>
      </w:r>
      <w:r>
        <w:rPr>
          <w:rFonts w:ascii="Traditional Arabic" w:hAnsi="Traditional Arabic" w:cs="Traditional Arabic" w:hint="cs"/>
          <w:sz w:val="36"/>
          <w:szCs w:val="36"/>
          <w:rtl/>
        </w:rPr>
        <w:t>َ</w:t>
      </w:r>
      <w:r>
        <w:rPr>
          <w:rFonts w:ascii="Traditional Arabic" w:hAnsi="Traditional Arabic" w:cs="Traditional Arabic"/>
          <w:sz w:val="36"/>
          <w:szCs w:val="36"/>
          <w:rtl/>
        </w:rPr>
        <w:t>ش</w:t>
      </w:r>
      <w:r>
        <w:rPr>
          <w:rFonts w:ascii="Traditional Arabic" w:hAnsi="Traditional Arabic" w:cs="Traditional Arabic" w:hint="cs"/>
          <w:sz w:val="36"/>
          <w:szCs w:val="36"/>
          <w:rtl/>
        </w:rPr>
        <w:t>ْ</w:t>
      </w:r>
      <w:r>
        <w:rPr>
          <w:rFonts w:ascii="Traditional Arabic" w:hAnsi="Traditional Arabic" w:cs="Traditional Arabic"/>
          <w:sz w:val="36"/>
          <w:szCs w:val="36"/>
          <w:rtl/>
        </w:rPr>
        <w:t>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ر</w:t>
      </w:r>
      <w:r>
        <w:rPr>
          <w:rFonts w:ascii="Traditional Arabic" w:hAnsi="Traditional Arabic" w:cs="Traditional Arabic" w:hint="cs"/>
          <w:sz w:val="36"/>
          <w:szCs w:val="36"/>
          <w:rtl/>
        </w:rPr>
        <w:t>َ</w:t>
      </w:r>
      <w:r>
        <w:rPr>
          <w:rFonts w:ascii="Traditional Arabic" w:hAnsi="Traditional Arabic" w:cs="Traditional Arabic"/>
          <w:sz w:val="36"/>
          <w:szCs w:val="36"/>
          <w:rtl/>
        </w:rPr>
        <w:t>ض</w:t>
      </w:r>
      <w:r>
        <w:rPr>
          <w:rFonts w:ascii="Traditional Arabic" w:hAnsi="Traditional Arabic" w:cs="Traditional Arabic" w:hint="cs"/>
          <w:sz w:val="36"/>
          <w:szCs w:val="36"/>
          <w:rtl/>
        </w:rPr>
        <w:t>َ</w:t>
      </w:r>
      <w:r>
        <w:rPr>
          <w:rFonts w:ascii="Traditional Arabic" w:hAnsi="Traditional Arabic" w:cs="Traditional Arabic"/>
          <w:sz w:val="36"/>
          <w:szCs w:val="36"/>
          <w:rtl/>
        </w:rPr>
        <w:t>ع</w:t>
      </w:r>
      <w:r>
        <w:rPr>
          <w:rFonts w:ascii="Traditional Arabic" w:hAnsi="Traditional Arabic" w:cs="Traditional Arabic" w:hint="cs"/>
          <w:sz w:val="36"/>
          <w:szCs w:val="36"/>
          <w:rtl/>
        </w:rPr>
        <w:t>َ</w:t>
      </w:r>
      <w:r>
        <w:rPr>
          <w:rFonts w:ascii="Traditional Arabic" w:hAnsi="Traditional Arabic" w:cs="Traditional Arabic"/>
          <w:sz w:val="36"/>
          <w:szCs w:val="36"/>
          <w:rtl/>
        </w:rPr>
        <w:t>ا ت</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w:t>
      </w:r>
      <w:r>
        <w:rPr>
          <w:rFonts w:ascii="Traditional Arabic" w:hAnsi="Traditional Arabic" w:cs="Traditional Arabic"/>
          <w:sz w:val="36"/>
          <w:szCs w:val="36"/>
          <w:rtl/>
        </w:rPr>
        <w:t>ع</w:t>
      </w:r>
      <w:r>
        <w:rPr>
          <w:rFonts w:ascii="Traditional Arabic" w:hAnsi="Traditional Arabic" w:cs="Traditional Arabic" w:hint="cs"/>
          <w:sz w:val="36"/>
          <w:szCs w:val="36"/>
          <w:rtl/>
        </w:rPr>
        <w:t>ْ</w:t>
      </w:r>
      <w:r>
        <w:rPr>
          <w:rFonts w:ascii="Traditional Arabic" w:hAnsi="Traditional Arabic" w:cs="Traditional Arabic"/>
          <w:sz w:val="36"/>
          <w:szCs w:val="36"/>
          <w:rtl/>
        </w:rPr>
        <w:t>ل</w:t>
      </w:r>
      <w:r>
        <w:rPr>
          <w:rFonts w:ascii="Traditional Arabic" w:hAnsi="Traditional Arabic" w:cs="Traditional Arabic" w:hint="cs"/>
          <w:sz w:val="36"/>
          <w:szCs w:val="36"/>
          <w:rtl/>
        </w:rPr>
        <w:t>ُ</w:t>
      </w:r>
      <w:r>
        <w:rPr>
          <w:rFonts w:ascii="Traditional Arabic" w:hAnsi="Traditional Arabic" w:cs="Traditional Arabic"/>
          <w:sz w:val="36"/>
          <w:szCs w:val="36"/>
          <w:rtl/>
        </w:rPr>
        <w:t>و</w:t>
      </w:r>
      <w:r>
        <w:rPr>
          <w:rFonts w:ascii="Traditional Arabic" w:hAnsi="Traditional Arabic" w:cs="Traditional Arabic" w:hint="cs"/>
          <w:sz w:val="36"/>
          <w:szCs w:val="36"/>
          <w:rtl/>
        </w:rPr>
        <w:t>ْ</w:t>
      </w:r>
      <w:r>
        <w:rPr>
          <w:rFonts w:ascii="Traditional Arabic" w:hAnsi="Traditional Arabic" w:cs="Traditional Arabic"/>
          <w:sz w:val="36"/>
          <w:szCs w:val="36"/>
          <w:rtl/>
        </w:rPr>
        <w:t>م</w:t>
      </w:r>
      <w:r>
        <w:rPr>
          <w:rFonts w:ascii="Traditional Arabic" w:hAnsi="Traditional Arabic" w:cs="Traditional Arabic" w:hint="cs"/>
          <w:sz w:val="36"/>
          <w:szCs w:val="36"/>
          <w:rtl/>
        </w:rPr>
        <w:t>َ</w:t>
      </w:r>
      <w:r>
        <w:rPr>
          <w:rFonts w:ascii="Traditional Arabic" w:hAnsi="Traditional Arabic" w:cs="Traditional Arabic"/>
          <w:sz w:val="36"/>
          <w:szCs w:val="36"/>
          <w:rtl/>
        </w:rPr>
        <w:t>ات</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ي</w:t>
      </w:r>
      <w:r>
        <w:rPr>
          <w:rFonts w:ascii="Traditional Arabic" w:hAnsi="Traditional Arabic" w:cs="Traditional Arabic" w:hint="cs"/>
          <w:sz w:val="36"/>
          <w:szCs w:val="36"/>
          <w:rtl/>
        </w:rPr>
        <w:t>ُ</w:t>
      </w:r>
      <w:r>
        <w:rPr>
          <w:rFonts w:ascii="Traditional Arabic" w:hAnsi="Traditional Arabic" w:cs="Traditional Arabic"/>
          <w:sz w:val="36"/>
          <w:szCs w:val="36"/>
          <w:rtl/>
        </w:rPr>
        <w:t>ح</w:t>
      </w:r>
      <w:r>
        <w:rPr>
          <w:rFonts w:ascii="Traditional Arabic" w:hAnsi="Traditional Arabic" w:cs="Traditional Arabic" w:hint="cs"/>
          <w:sz w:val="36"/>
          <w:szCs w:val="36"/>
          <w:rtl/>
        </w:rPr>
        <w:t>َ</w:t>
      </w:r>
      <w:r>
        <w:rPr>
          <w:rFonts w:ascii="Traditional Arabic" w:hAnsi="Traditional Arabic" w:cs="Traditional Arabic"/>
          <w:sz w:val="36"/>
          <w:szCs w:val="36"/>
          <w:rtl/>
        </w:rPr>
        <w:t>ر</w:t>
      </w:r>
      <w:r>
        <w:rPr>
          <w:rFonts w:ascii="Traditional Arabic" w:hAnsi="Traditional Arabic" w:cs="Traditional Arabic" w:hint="cs"/>
          <w:sz w:val="36"/>
          <w:szCs w:val="36"/>
          <w:rtl/>
        </w:rPr>
        <w:t>ِّمْنَ</w:t>
      </w:r>
      <w:r>
        <w:rPr>
          <w:rFonts w:ascii="Traditional Arabic" w:hAnsi="Traditional Arabic" w:cs="Traditional Arabic"/>
          <w:sz w:val="36"/>
          <w:szCs w:val="36"/>
          <w:rtl/>
        </w:rPr>
        <w:t xml:space="preserve"> ث</w:t>
      </w:r>
      <w:r>
        <w:rPr>
          <w:rFonts w:ascii="Traditional Arabic" w:hAnsi="Traditional Arabic" w:cs="Traditional Arabic" w:hint="cs"/>
          <w:sz w:val="36"/>
          <w:szCs w:val="36"/>
          <w:rtl/>
        </w:rPr>
        <w:t>ُ</w:t>
      </w:r>
      <w:r>
        <w:rPr>
          <w:rFonts w:ascii="Traditional Arabic" w:hAnsi="Traditional Arabic" w:cs="Traditional Arabic"/>
          <w:sz w:val="36"/>
          <w:szCs w:val="36"/>
          <w:rtl/>
        </w:rPr>
        <w:t>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ن</w:t>
      </w:r>
      <w:r>
        <w:rPr>
          <w:rFonts w:ascii="Traditional Arabic" w:hAnsi="Traditional Arabic" w:cs="Traditional Arabic" w:hint="cs"/>
          <w:sz w:val="36"/>
          <w:szCs w:val="36"/>
          <w:rtl/>
        </w:rPr>
        <w:t>ُ</w:t>
      </w:r>
      <w:r>
        <w:rPr>
          <w:rFonts w:ascii="Traditional Arabic" w:hAnsi="Traditional Arabic" w:cs="Traditional Arabic"/>
          <w:sz w:val="36"/>
          <w:szCs w:val="36"/>
          <w:rtl/>
        </w:rPr>
        <w:t>س</w:t>
      </w:r>
      <w:r>
        <w:rPr>
          <w:rFonts w:ascii="Traditional Arabic" w:hAnsi="Traditional Arabic" w:cs="Traditional Arabic" w:hint="cs"/>
          <w:sz w:val="36"/>
          <w:szCs w:val="36"/>
          <w:rtl/>
        </w:rPr>
        <w:t>ِ</w:t>
      </w:r>
      <w:r>
        <w:rPr>
          <w:rFonts w:ascii="Traditional Arabic" w:hAnsi="Traditional Arabic" w:cs="Traditional Arabic"/>
          <w:sz w:val="36"/>
          <w:szCs w:val="36"/>
          <w:rtl/>
        </w:rPr>
        <w:t>خ</w:t>
      </w:r>
      <w:r>
        <w:rPr>
          <w:rFonts w:ascii="Traditional Arabic" w:hAnsi="Traditional Arabic" w:cs="Traditional Arabic" w:hint="cs"/>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بِخَ</w:t>
      </w:r>
      <w:r w:rsidRPr="00031A89">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ع</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ات</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ت</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ف</w:t>
      </w:r>
      <w:r>
        <w:rPr>
          <w:rFonts w:ascii="Traditional Arabic" w:hAnsi="Traditional Arabic" w:cs="Traditional Arabic" w:hint="cs"/>
          <w:sz w:val="36"/>
          <w:szCs w:val="36"/>
          <w:rtl/>
        </w:rPr>
        <w:t>ِّيَ</w:t>
      </w:r>
      <w:r w:rsidRPr="00031A89">
        <w:rPr>
          <w:rFonts w:ascii="Traditional Arabic" w:hAnsi="Traditional Arabic" w:cs="Traditional Arabic"/>
          <w:sz w:val="36"/>
          <w:szCs w:val="36"/>
          <w:rtl/>
        </w:rPr>
        <w:t xml:space="preserve"> ر</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الله</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ص</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ى الله</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ه</w:t>
      </w:r>
      <w:r>
        <w:rPr>
          <w:rFonts w:ascii="Traditional Arabic" w:hAnsi="Traditional Arabic" w:cs="Traditional Arabic" w:hint="cs"/>
          <w:sz w:val="36"/>
          <w:szCs w:val="36"/>
          <w:rtl/>
        </w:rPr>
        <w:t>ِيَ</w:t>
      </w:r>
      <w:r w:rsidRPr="00031A89">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ا ي</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ر</w:t>
      </w:r>
      <w:r>
        <w:rPr>
          <w:rFonts w:ascii="Traditional Arabic" w:hAnsi="Traditional Arabic" w:cs="Traditional Arabic" w:hint="cs"/>
          <w:sz w:val="36"/>
          <w:szCs w:val="36"/>
          <w:rtl/>
        </w:rPr>
        <w:t>َأُ</w:t>
      </w:r>
      <w:r w:rsidRPr="00031A89">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ا</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ن</w:t>
      </w:r>
      <w:r>
        <w:rPr>
          <w:rFonts w:ascii="Traditional Arabic" w:hAnsi="Traditional Arabic" w:cs="Traditional Arabic" w:hint="cs"/>
          <w:sz w:val="36"/>
          <w:szCs w:val="36"/>
          <w:rtl/>
        </w:rPr>
        <w:t>ِ</w:t>
      </w:r>
    </w:p>
    <w:p w:rsidR="00D55C1E" w:rsidRPr="00E64D7E" w:rsidRDefault="00D55C1E" w:rsidP="00D55C1E">
      <w:pPr>
        <w:tabs>
          <w:tab w:val="left" w:pos="270"/>
          <w:tab w:val="left" w:pos="720"/>
          <w:tab w:val="left" w:pos="900"/>
        </w:tabs>
        <w:spacing w:after="120"/>
        <w:ind w:left="270"/>
        <w:jc w:val="both"/>
        <w:rPr>
          <w:rFonts w:asciiTheme="majorBidi" w:hAnsiTheme="majorBidi" w:cstheme="majorBidi"/>
        </w:rPr>
      </w:pPr>
      <w:r w:rsidRPr="00574B41">
        <w:rPr>
          <w:rFonts w:asciiTheme="majorBidi" w:hAnsiTheme="majorBidi" w:cstheme="majorBidi"/>
          <w:i/>
          <w:iCs/>
        </w:rPr>
        <w:t>Pada waktu  turun al-Qur’an, batas susuan sebanyak sepuluh kali,  kemudian dinasakhkan dengan</w:t>
      </w:r>
      <w:r>
        <w:rPr>
          <w:rFonts w:asciiTheme="majorBidi" w:hAnsiTheme="majorBidi" w:cstheme="majorBidi"/>
          <w:i/>
          <w:iCs/>
        </w:rPr>
        <w:t xml:space="preserve"> lima kali, hingga kemudian Rasulllah saw.</w:t>
      </w:r>
      <w:r w:rsidRPr="00574B41">
        <w:rPr>
          <w:rFonts w:asciiTheme="majorBidi" w:hAnsiTheme="majorBidi" w:cstheme="majorBidi"/>
          <w:i/>
          <w:iCs/>
        </w:rPr>
        <w:t xml:space="preserve"> wafat, jumlah tersebut tetap sebagaima</w:t>
      </w:r>
      <w:r>
        <w:rPr>
          <w:rFonts w:asciiTheme="majorBidi" w:hAnsiTheme="majorBidi" w:cstheme="majorBidi"/>
          <w:i/>
          <w:iCs/>
        </w:rPr>
        <w:t>na makna ayat al Qur’an terkait.</w:t>
      </w:r>
      <w:r>
        <w:rPr>
          <w:rStyle w:val="FootnoteReference"/>
          <w:rFonts w:asciiTheme="majorBidi" w:hAnsiTheme="majorBidi" w:cstheme="majorBidi"/>
          <w:i/>
          <w:iCs/>
        </w:rPr>
        <w:footnoteReference w:id="224"/>
      </w:r>
    </w:p>
    <w:p w:rsidR="00D55C1E" w:rsidRPr="00574B41" w:rsidRDefault="00D55C1E" w:rsidP="00C61459">
      <w:pPr>
        <w:pStyle w:val="ListParagraph"/>
        <w:numPr>
          <w:ilvl w:val="0"/>
          <w:numId w:val="90"/>
        </w:numPr>
        <w:tabs>
          <w:tab w:val="left" w:pos="0"/>
          <w:tab w:val="left" w:pos="270"/>
        </w:tabs>
        <w:spacing w:after="120" w:line="360" w:lineRule="auto"/>
        <w:ind w:hanging="720"/>
        <w:jc w:val="both"/>
        <w:rPr>
          <w:rFonts w:asciiTheme="majorBidi" w:hAnsiTheme="majorBidi" w:cstheme="majorBidi"/>
        </w:rPr>
      </w:pPr>
      <w:r w:rsidRPr="00574B41">
        <w:rPr>
          <w:rFonts w:asciiTheme="majorBidi" w:hAnsiTheme="majorBidi" w:cstheme="majorBidi"/>
        </w:rPr>
        <w:t xml:space="preserve">Kemurnian Air Susu </w:t>
      </w:r>
    </w:p>
    <w:p w:rsidR="00D55C1E" w:rsidRDefault="00D55C1E" w:rsidP="00D55C1E">
      <w:pPr>
        <w:pStyle w:val="ListParagraph"/>
        <w:tabs>
          <w:tab w:val="left" w:pos="0"/>
          <w:tab w:val="left" w:pos="720"/>
        </w:tabs>
        <w:spacing w:after="120" w:line="360" w:lineRule="auto"/>
        <w:ind w:left="270"/>
        <w:jc w:val="both"/>
        <w:rPr>
          <w:rFonts w:asciiTheme="majorBidi" w:hAnsiTheme="majorBidi" w:cstheme="majorBidi"/>
        </w:rPr>
      </w:pPr>
      <w:r w:rsidRPr="00574B41">
        <w:rPr>
          <w:rFonts w:asciiTheme="majorBidi" w:hAnsiTheme="majorBidi" w:cstheme="majorBidi"/>
        </w:rPr>
        <w:lastRenderedPageBreak/>
        <w:t>Kemurnian air susu maksudnya tidak bercampur dengan air susu yang lain atau dengan zat lain. Dalam hal initerjadi perdebatan para ulama. Menurut Abu Hanifah dan sahabatnya mempersyaratkan kemurnian air susu itu. Menurut sebagian ulama di antaranya Imam al-Syafi’i dan pengikut  Imam Malik, air susu yang bercampur menyebabkan hubungan susuan.</w:t>
      </w:r>
      <w:r>
        <w:rPr>
          <w:rFonts w:asciiTheme="majorBidi" w:hAnsiTheme="majorBidi" w:cstheme="majorBidi"/>
        </w:rPr>
        <w:t xml:space="preserve"> </w:t>
      </w:r>
      <w:r w:rsidRPr="00574B41">
        <w:rPr>
          <w:rFonts w:asciiTheme="majorBidi" w:hAnsiTheme="majorBidi" w:cstheme="majorBidi"/>
        </w:rPr>
        <w:t>Bila percampuran itu  menghilangkan sifat dan bentuk  air susu ibu,</w:t>
      </w:r>
      <w:r>
        <w:rPr>
          <w:rFonts w:asciiTheme="majorBidi" w:hAnsiTheme="majorBidi" w:cstheme="majorBidi"/>
        </w:rPr>
        <w:t xml:space="preserve"> </w:t>
      </w:r>
      <w:r w:rsidRPr="00574B41">
        <w:rPr>
          <w:rFonts w:asciiTheme="majorBidi" w:hAnsiTheme="majorBidi" w:cstheme="majorBidi"/>
        </w:rPr>
        <w:t>maka susu tersebut tidak menyebabkan adanya hubungan susuan</w:t>
      </w:r>
      <w:r>
        <w:rPr>
          <w:rFonts w:asciiTheme="majorBidi" w:hAnsiTheme="majorBidi" w:cstheme="majorBidi"/>
        </w:rPr>
        <w:t>.</w:t>
      </w:r>
      <w:r>
        <w:rPr>
          <w:rStyle w:val="FootnoteReference"/>
          <w:rFonts w:asciiTheme="majorBidi" w:hAnsiTheme="majorBidi" w:cstheme="majorBidi"/>
        </w:rPr>
        <w:footnoteReference w:id="225"/>
      </w:r>
    </w:p>
    <w:p w:rsidR="00D55C1E" w:rsidRPr="00975705" w:rsidRDefault="00D55C1E" w:rsidP="00C61459">
      <w:pPr>
        <w:pStyle w:val="ListParagraph"/>
        <w:numPr>
          <w:ilvl w:val="0"/>
          <w:numId w:val="90"/>
        </w:numPr>
        <w:tabs>
          <w:tab w:val="left" w:pos="0"/>
        </w:tabs>
        <w:spacing w:after="120" w:line="360" w:lineRule="auto"/>
        <w:ind w:left="270" w:hanging="284"/>
        <w:jc w:val="both"/>
        <w:rPr>
          <w:rFonts w:asciiTheme="majorBidi" w:hAnsiTheme="majorBidi" w:cstheme="majorBidi"/>
        </w:rPr>
      </w:pPr>
      <w:r w:rsidRPr="00975705">
        <w:rPr>
          <w:rFonts w:asciiTheme="majorBidi" w:hAnsiTheme="majorBidi" w:cstheme="majorBidi"/>
        </w:rPr>
        <w:t xml:space="preserve">Suami sebagai penyebab adanya susu.  </w:t>
      </w:r>
    </w:p>
    <w:p w:rsidR="00D55C1E" w:rsidRPr="00E64D7E" w:rsidRDefault="00D55C1E" w:rsidP="00D55C1E">
      <w:pPr>
        <w:pStyle w:val="ListParagraph"/>
        <w:tabs>
          <w:tab w:val="left" w:pos="0"/>
          <w:tab w:val="left" w:pos="900"/>
        </w:tabs>
        <w:spacing w:after="120" w:line="360" w:lineRule="auto"/>
        <w:ind w:left="270"/>
        <w:jc w:val="both"/>
        <w:rPr>
          <w:rFonts w:asciiTheme="majorBidi" w:hAnsiTheme="majorBidi" w:cstheme="majorBidi"/>
        </w:rPr>
      </w:pPr>
      <w:r w:rsidRPr="00574B41">
        <w:rPr>
          <w:rFonts w:asciiTheme="majorBidi" w:hAnsiTheme="majorBidi" w:cstheme="majorBidi"/>
        </w:rPr>
        <w:t xml:space="preserve">Jumhur </w:t>
      </w:r>
      <w:r>
        <w:rPr>
          <w:rFonts w:asciiTheme="majorBidi" w:hAnsiTheme="majorBidi" w:cstheme="majorBidi"/>
        </w:rPr>
        <w:t xml:space="preserve">   </w:t>
      </w:r>
      <w:r w:rsidRPr="00574B41">
        <w:rPr>
          <w:rFonts w:asciiTheme="majorBidi" w:hAnsiTheme="majorBidi" w:cstheme="majorBidi"/>
        </w:rPr>
        <w:t>ulama</w:t>
      </w:r>
      <w:r>
        <w:rPr>
          <w:rFonts w:asciiTheme="majorBidi" w:hAnsiTheme="majorBidi" w:cstheme="majorBidi"/>
        </w:rPr>
        <w:t xml:space="preserve">  </w:t>
      </w:r>
      <w:r w:rsidRPr="00574B41">
        <w:rPr>
          <w:rFonts w:asciiTheme="majorBidi" w:hAnsiTheme="majorBidi" w:cstheme="majorBidi"/>
        </w:rPr>
        <w:t xml:space="preserve"> mengatakan</w:t>
      </w:r>
      <w:r>
        <w:rPr>
          <w:rFonts w:asciiTheme="majorBidi" w:hAnsiTheme="majorBidi" w:cstheme="majorBidi"/>
        </w:rPr>
        <w:t xml:space="preserve">  </w:t>
      </w:r>
      <w:r w:rsidRPr="00574B41">
        <w:rPr>
          <w:rFonts w:asciiTheme="majorBidi" w:hAnsiTheme="majorBidi" w:cstheme="majorBidi"/>
        </w:rPr>
        <w:t xml:space="preserve"> bahwa</w:t>
      </w:r>
      <w:r>
        <w:rPr>
          <w:rFonts w:asciiTheme="majorBidi" w:hAnsiTheme="majorBidi" w:cstheme="majorBidi"/>
        </w:rPr>
        <w:t xml:space="preserve">  </w:t>
      </w:r>
      <w:r w:rsidRPr="00574B41">
        <w:rPr>
          <w:rFonts w:asciiTheme="majorBidi" w:hAnsiTheme="majorBidi" w:cstheme="majorBidi"/>
        </w:rPr>
        <w:t xml:space="preserve"> penyusuan </w:t>
      </w:r>
      <w:r>
        <w:rPr>
          <w:rFonts w:asciiTheme="majorBidi" w:hAnsiTheme="majorBidi" w:cstheme="majorBidi"/>
        </w:rPr>
        <w:t xml:space="preserve">  </w:t>
      </w:r>
      <w:r w:rsidRPr="00574B41">
        <w:rPr>
          <w:rFonts w:asciiTheme="majorBidi" w:hAnsiTheme="majorBidi" w:cstheme="majorBidi"/>
        </w:rPr>
        <w:t>yang</w:t>
      </w:r>
      <w:r>
        <w:rPr>
          <w:rFonts w:asciiTheme="majorBidi" w:hAnsiTheme="majorBidi" w:cstheme="majorBidi"/>
        </w:rPr>
        <w:t xml:space="preserve">  </w:t>
      </w:r>
      <w:r w:rsidRPr="00574B41">
        <w:rPr>
          <w:rFonts w:asciiTheme="majorBidi" w:hAnsiTheme="majorBidi" w:cstheme="majorBidi"/>
        </w:rPr>
        <w:t xml:space="preserve"> menyebabkan</w:t>
      </w:r>
      <w:r>
        <w:rPr>
          <w:rFonts w:asciiTheme="majorBidi" w:hAnsiTheme="majorBidi" w:cstheme="majorBidi"/>
        </w:rPr>
        <w:t xml:space="preserve">   </w:t>
      </w:r>
      <w:r w:rsidRPr="00574B41">
        <w:rPr>
          <w:rFonts w:asciiTheme="majorBidi" w:hAnsiTheme="majorBidi" w:cstheme="majorBidi"/>
        </w:rPr>
        <w:t xml:space="preserve"> adanya </w:t>
      </w:r>
      <w:r w:rsidRPr="00E554B5">
        <w:rPr>
          <w:rFonts w:asciiTheme="majorBidi" w:hAnsiTheme="majorBidi" w:cstheme="majorBidi"/>
        </w:rPr>
        <w:t xml:space="preserve"> </w:t>
      </w:r>
      <w:r w:rsidRPr="00574B41">
        <w:rPr>
          <w:rFonts w:asciiTheme="majorBidi" w:hAnsiTheme="majorBidi" w:cstheme="majorBidi"/>
        </w:rPr>
        <w:t>hubungan susuan itu, bila susu tersebut berasal dari seorang perempuan yang bersuami, bukan dari perempuan yang berzina.</w:t>
      </w:r>
      <w:r>
        <w:rPr>
          <w:rFonts w:asciiTheme="majorBidi" w:hAnsiTheme="majorBidi" w:cstheme="majorBidi"/>
        </w:rPr>
        <w:t xml:space="preserve"> </w:t>
      </w:r>
      <w:r w:rsidRPr="00574B41">
        <w:rPr>
          <w:rFonts w:asciiTheme="majorBidi" w:hAnsiTheme="majorBidi" w:cstheme="majorBidi"/>
        </w:rPr>
        <w:t xml:space="preserve">Dalam hal suami yang menyebabkan air susu ibu menimbulkan hubungan susuan sehingga sama posisinya dengan ayah kandung menimbulkan </w:t>
      </w:r>
      <w:r>
        <w:rPr>
          <w:rFonts w:asciiTheme="majorBidi" w:hAnsiTheme="majorBidi" w:cstheme="majorBidi"/>
        </w:rPr>
        <w:t xml:space="preserve"> </w:t>
      </w:r>
      <w:r w:rsidRPr="00574B41">
        <w:rPr>
          <w:rFonts w:asciiTheme="majorBidi" w:hAnsiTheme="majorBidi" w:cstheme="majorBidi"/>
        </w:rPr>
        <w:t xml:space="preserve">perdebatan ulama. </w:t>
      </w:r>
      <w:r>
        <w:rPr>
          <w:rFonts w:asciiTheme="majorBidi" w:hAnsiTheme="majorBidi" w:cstheme="majorBidi"/>
        </w:rPr>
        <w:t xml:space="preserve"> Jumhur </w:t>
      </w:r>
      <w:r w:rsidRPr="00E64D7E">
        <w:rPr>
          <w:rFonts w:asciiTheme="majorBidi" w:hAnsiTheme="majorBidi" w:cstheme="majorBidi"/>
        </w:rPr>
        <w:t xml:space="preserve">ulama termasuk imam yang berempat  berpendapat    bahwa    suami  yang menghasilkan Susu  ibu yang disebut </w:t>
      </w:r>
      <w:r w:rsidRPr="00E64D7E">
        <w:rPr>
          <w:rFonts w:asciiTheme="majorBidi" w:hAnsiTheme="majorBidi" w:cstheme="majorBidi"/>
          <w:i/>
          <w:iCs/>
        </w:rPr>
        <w:t>al-fahl</w:t>
      </w:r>
      <w:r w:rsidRPr="00E64D7E">
        <w:rPr>
          <w:rFonts w:asciiTheme="majorBidi" w:hAnsiTheme="majorBidi" w:cstheme="majorBidi"/>
        </w:rPr>
        <w:t xml:space="preserve"> menyebabkan hubungan   susuan. Golongaan  kedua  yang pendapatnya bersumber dari Aisyah mengatakan bahwa </w:t>
      </w:r>
      <w:r w:rsidRPr="00E64D7E">
        <w:rPr>
          <w:rFonts w:asciiTheme="majorBidi" w:hAnsiTheme="majorBidi" w:cstheme="majorBidi"/>
          <w:i/>
          <w:iCs/>
        </w:rPr>
        <w:t>al-fahl</w:t>
      </w:r>
      <w:r w:rsidRPr="00E64D7E">
        <w:rPr>
          <w:rFonts w:asciiTheme="majorBidi" w:hAnsiTheme="majorBidi" w:cstheme="majorBidi"/>
        </w:rPr>
        <w:t xml:space="preserve"> itu tidak  menyebabkan hubungan susuan sehingga tidak menyebabkan larangan perkawinan. Alasan yang dikemukakan oleh golongan ini adalah hadis Nabi dari Aisyah menurut riwayat Muslim:</w:t>
      </w:r>
    </w:p>
    <w:p w:rsidR="00D55C1E" w:rsidRPr="00031A89" w:rsidRDefault="00D55C1E" w:rsidP="00D55C1E">
      <w:pPr>
        <w:tabs>
          <w:tab w:val="left" w:pos="0"/>
          <w:tab w:val="left" w:pos="720"/>
          <w:tab w:val="left" w:pos="900"/>
        </w:tabs>
        <w:bidi/>
        <w:ind w:right="284"/>
        <w:jc w:val="both"/>
        <w:rPr>
          <w:rFonts w:ascii="Traditional Arabic" w:hAnsi="Traditional Arabic" w:cs="Traditional Arabic"/>
          <w:sz w:val="36"/>
          <w:szCs w:val="36"/>
          <w:rtl/>
        </w:rPr>
      </w:pPr>
      <w:r>
        <w:rPr>
          <w:rFonts w:ascii="Traditional Arabic" w:hAnsi="Traditional Arabic" w:cs="Traditional Arabic"/>
          <w:sz w:val="36"/>
          <w:szCs w:val="36"/>
          <w:rtl/>
        </w:rPr>
        <w:t>ج</w:t>
      </w:r>
      <w:r>
        <w:rPr>
          <w:rFonts w:ascii="Traditional Arabic" w:hAnsi="Traditional Arabic" w:cs="Traditional Arabic" w:hint="cs"/>
          <w:sz w:val="36"/>
          <w:szCs w:val="36"/>
          <w:rtl/>
        </w:rPr>
        <w:t>َ</w:t>
      </w:r>
      <w:r>
        <w:rPr>
          <w:rFonts w:ascii="Traditional Arabic" w:hAnsi="Traditional Arabic" w:cs="Traditional Arabic"/>
          <w:sz w:val="36"/>
          <w:szCs w:val="36"/>
          <w:rtl/>
        </w:rPr>
        <w:t>اء</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Pr>
          <w:rFonts w:ascii="Traditional Arabic" w:hAnsi="Traditional Arabic" w:cs="Traditional Arabic"/>
          <w:sz w:val="36"/>
          <w:szCs w:val="36"/>
          <w:rtl/>
        </w:rPr>
        <w:t>ف</w:t>
      </w:r>
      <w:r>
        <w:rPr>
          <w:rFonts w:ascii="Traditional Arabic" w:hAnsi="Traditional Arabic" w:cs="Traditional Arabic" w:hint="cs"/>
          <w:sz w:val="36"/>
          <w:szCs w:val="36"/>
          <w:rtl/>
        </w:rPr>
        <w:t>ْ</w:t>
      </w:r>
      <w:r>
        <w:rPr>
          <w:rFonts w:ascii="Traditional Arabic" w:hAnsi="Traditional Arabic" w:cs="Traditional Arabic"/>
          <w:sz w:val="36"/>
          <w:szCs w:val="36"/>
          <w:rtl/>
        </w:rPr>
        <w:t>ل</w:t>
      </w:r>
      <w:r>
        <w:rPr>
          <w:rFonts w:ascii="Traditional Arabic" w:hAnsi="Traditional Arabic" w:cs="Traditional Arabic" w:hint="cs"/>
          <w:sz w:val="36"/>
          <w:szCs w:val="36"/>
          <w:rtl/>
        </w:rPr>
        <w:t>َ</w:t>
      </w:r>
      <w:r>
        <w:rPr>
          <w:rFonts w:ascii="Traditional Arabic" w:hAnsi="Traditional Arabic" w:cs="Traditional Arabic"/>
          <w:sz w:val="36"/>
          <w:szCs w:val="36"/>
          <w:rtl/>
        </w:rPr>
        <w:t>ح</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Pr>
          <w:rFonts w:ascii="Traditional Arabic" w:hAnsi="Traditional Arabic" w:cs="Traditional Arabic"/>
          <w:sz w:val="36"/>
          <w:szCs w:val="36"/>
          <w:rtl/>
        </w:rPr>
        <w:t>خ</w:t>
      </w:r>
      <w:r>
        <w:rPr>
          <w:rFonts w:ascii="Traditional Arabic" w:hAnsi="Traditional Arabic" w:cs="Traditional Arabic" w:hint="cs"/>
          <w:sz w:val="36"/>
          <w:szCs w:val="36"/>
          <w:rtl/>
        </w:rPr>
        <w:t>ُ</w:t>
      </w:r>
      <w:r>
        <w:rPr>
          <w:rFonts w:ascii="Traditional Arabic" w:hAnsi="Traditional Arabic" w:cs="Traditional Arabic"/>
          <w:sz w:val="36"/>
          <w:szCs w:val="36"/>
          <w:rtl/>
        </w:rPr>
        <w:t>و</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sidRPr="00031A89">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ي ال</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ق</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ع</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 xml:space="preserve"> ي</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031A89">
        <w:rPr>
          <w:rFonts w:ascii="Traditional Arabic" w:hAnsi="Traditional Arabic" w:cs="Traditional Arabic"/>
          <w:sz w:val="36"/>
          <w:szCs w:val="36"/>
          <w:rtl/>
        </w:rPr>
        <w:t>ت</w:t>
      </w:r>
      <w:r>
        <w:rPr>
          <w:rFonts w:ascii="Traditional Arabic" w:hAnsi="Traditional Arabic" w:cs="Traditional Arabic" w:hint="cs"/>
          <w:sz w:val="36"/>
          <w:szCs w:val="36"/>
          <w:rtl/>
        </w:rPr>
        <w:t>َئْذِنُ عَلَيَّ بَعْدَ أَنْزَلَ الْحِجَابَ فَأَبَيْتُ أَنْ أَذَنَ لَهُ وَسَأَلْتُ رَسُوْلَ اللهِ صَلَّى اللهُ عَلَيْهِ وَسَلَّمَ فَقَالَ إِنَّهُ عَمُّكَ فَأَذِّنِّي لَهُ قُلْتُ يَارَسُوْلَ اللهِ</w:t>
      </w:r>
      <w:r w:rsidRPr="00A0266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إِنَّمَا أَرْضَعَتْنِي الْمَرْأَةُ وَلَمْ يَرْضَعْنِي الرَّجُلُ فَقَالَ إِنَّهُ</w:t>
      </w:r>
      <w:r w:rsidRPr="00A0266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عَمُّكَ</w:t>
      </w:r>
      <w:r w:rsidRPr="00F15AF1">
        <w:rPr>
          <w:rStyle w:val="FootnoteReference"/>
          <w:rFonts w:ascii="Traditional Arabic" w:hAnsi="Traditional Arabic" w:cs="Traditional Arabic"/>
          <w:rtl/>
        </w:rPr>
        <w:footnoteReference w:id="226"/>
      </w:r>
      <w:r w:rsidRPr="00F15AF1">
        <w:rPr>
          <w:rFonts w:ascii="Traditional Arabic" w:hAnsi="Traditional Arabic" w:cs="Traditional Arabic" w:hint="cs"/>
          <w:rtl/>
        </w:rPr>
        <w:t xml:space="preserve"> </w:t>
      </w:r>
    </w:p>
    <w:p w:rsidR="00D55C1E" w:rsidRDefault="00D55C1E" w:rsidP="00D55C1E">
      <w:pPr>
        <w:tabs>
          <w:tab w:val="left" w:pos="270"/>
          <w:tab w:val="left" w:pos="720"/>
          <w:tab w:val="left" w:pos="5681"/>
        </w:tabs>
        <w:spacing w:after="120"/>
        <w:ind w:left="270"/>
        <w:jc w:val="both"/>
        <w:rPr>
          <w:rFonts w:asciiTheme="majorBidi" w:hAnsiTheme="majorBidi" w:cstheme="majorBidi"/>
        </w:rPr>
      </w:pPr>
      <w:r w:rsidRPr="00574B41">
        <w:rPr>
          <w:rFonts w:asciiTheme="majorBidi" w:hAnsiTheme="majorBidi" w:cstheme="majorBidi"/>
          <w:i/>
          <w:iCs/>
        </w:rPr>
        <w:t>Aisyah berkata; telah datang kepada saya Aflah saudara Abi al-Qa’</w:t>
      </w:r>
      <w:r>
        <w:rPr>
          <w:rFonts w:asciiTheme="majorBidi" w:hAnsiTheme="majorBidi" w:cstheme="majorBidi"/>
          <w:i/>
          <w:iCs/>
        </w:rPr>
        <w:t>y</w:t>
      </w:r>
      <w:r w:rsidRPr="00574B41">
        <w:rPr>
          <w:rFonts w:asciiTheme="majorBidi" w:hAnsiTheme="majorBidi" w:cstheme="majorBidi"/>
          <w:i/>
          <w:iCs/>
        </w:rPr>
        <w:t>is minta izin masuk ke rumah saya setelah ketentuan hijab berlaku, saya enggan memberikan izin d</w:t>
      </w:r>
      <w:r>
        <w:rPr>
          <w:rFonts w:asciiTheme="majorBidi" w:hAnsiTheme="majorBidi" w:cstheme="majorBidi"/>
          <w:i/>
          <w:iCs/>
        </w:rPr>
        <w:t>an saya tanyakan kepada Nabi saw</w:t>
      </w:r>
      <w:r w:rsidRPr="00574B41">
        <w:rPr>
          <w:rFonts w:asciiTheme="majorBidi" w:hAnsiTheme="majorBidi" w:cstheme="majorBidi"/>
          <w:i/>
          <w:iCs/>
        </w:rPr>
        <w:t>. tentang hal itu. Nabi berkata: Izinkanlah, ia adalah pamanmu”. Aisyah berkata: “Yang menyusukan saya adalah perempuan dan bukan laki-laki”. Nabi berkata: “dia adalah pamanmu”.</w:t>
      </w:r>
    </w:p>
    <w:p w:rsidR="00D55C1E" w:rsidRPr="00574B41" w:rsidRDefault="00D55C1E" w:rsidP="00D55C1E">
      <w:pPr>
        <w:tabs>
          <w:tab w:val="left" w:pos="270"/>
        </w:tabs>
        <w:spacing w:after="120" w:line="360" w:lineRule="auto"/>
        <w:ind w:left="270" w:hanging="270"/>
        <w:jc w:val="both"/>
        <w:rPr>
          <w:rFonts w:asciiTheme="majorBidi" w:hAnsiTheme="majorBidi" w:cstheme="majorBidi"/>
        </w:rPr>
      </w:pPr>
      <w:r w:rsidRPr="00574B41">
        <w:rPr>
          <w:rFonts w:asciiTheme="majorBidi" w:hAnsiTheme="majorBidi" w:cstheme="majorBidi"/>
        </w:rPr>
        <w:lastRenderedPageBreak/>
        <w:tab/>
        <w:t xml:space="preserve">Dengan ditetapkannya suami ibu yang menyusukan sebagai ayah bagi anak yang menyusu, maka orang-orang yang berhubungan nasab dengan ayah itu menjadi hubungan </w:t>
      </w:r>
      <w:r w:rsidRPr="00574B41">
        <w:rPr>
          <w:rFonts w:asciiTheme="majorBidi" w:hAnsiTheme="majorBidi" w:cstheme="majorBidi"/>
          <w:i/>
          <w:iCs/>
        </w:rPr>
        <w:t>mushaharah</w:t>
      </w:r>
      <w:r w:rsidRPr="00574B41">
        <w:rPr>
          <w:rFonts w:asciiTheme="majorBidi" w:hAnsiTheme="majorBidi" w:cstheme="majorBidi"/>
        </w:rPr>
        <w:t xml:space="preserve"> dengan si anak.</w:t>
      </w:r>
    </w:p>
    <w:p w:rsidR="00D55C1E" w:rsidRPr="00574B41" w:rsidRDefault="00D55C1E" w:rsidP="00C61459">
      <w:pPr>
        <w:pStyle w:val="ListParagraph"/>
        <w:numPr>
          <w:ilvl w:val="0"/>
          <w:numId w:val="90"/>
        </w:numPr>
        <w:tabs>
          <w:tab w:val="left" w:pos="0"/>
          <w:tab w:val="left" w:pos="270"/>
          <w:tab w:val="left" w:pos="900"/>
        </w:tabs>
        <w:spacing w:after="120" w:line="360" w:lineRule="auto"/>
        <w:ind w:hanging="720"/>
        <w:jc w:val="both"/>
        <w:rPr>
          <w:rFonts w:asciiTheme="majorBidi" w:hAnsiTheme="majorBidi" w:cstheme="majorBidi"/>
        </w:rPr>
      </w:pPr>
      <w:r w:rsidRPr="00574B41">
        <w:rPr>
          <w:rFonts w:asciiTheme="majorBidi" w:hAnsiTheme="majorBidi" w:cstheme="majorBidi"/>
        </w:rPr>
        <w:t xml:space="preserve">Kesaksian. </w:t>
      </w:r>
    </w:p>
    <w:p w:rsidR="00D55C1E" w:rsidRPr="00026D03" w:rsidRDefault="00D55C1E" w:rsidP="00D55C1E">
      <w:pPr>
        <w:pStyle w:val="ListParagraph"/>
        <w:tabs>
          <w:tab w:val="left" w:pos="0"/>
          <w:tab w:val="left" w:pos="900"/>
        </w:tabs>
        <w:spacing w:after="120" w:line="360" w:lineRule="auto"/>
        <w:ind w:left="270"/>
        <w:jc w:val="both"/>
        <w:rPr>
          <w:rFonts w:asciiTheme="majorBidi" w:hAnsiTheme="majorBidi" w:cstheme="majorBidi"/>
        </w:rPr>
      </w:pPr>
      <w:r w:rsidRPr="00574B41">
        <w:rPr>
          <w:rFonts w:asciiTheme="majorBidi" w:hAnsiTheme="majorBidi" w:cstheme="majorBidi"/>
        </w:rPr>
        <w:t>Untuk memastikan telah terjadi peristiwa penyusuan diperlukan adanya kesaksian. Telah terjadi ketidaksepahaman ulama tentang jumlah saksi. Ada ulama yangberpendapat bahwa tidak diterima kesaksiannya kecuali dua orang</w:t>
      </w:r>
      <w:r w:rsidRPr="00D51935">
        <w:rPr>
          <w:rFonts w:asciiTheme="majorBidi" w:hAnsiTheme="majorBidi" w:cstheme="majorBidi"/>
        </w:rPr>
        <w:t xml:space="preserve"> </w:t>
      </w:r>
      <w:r w:rsidRPr="00574B41">
        <w:rPr>
          <w:rFonts w:asciiTheme="majorBidi" w:hAnsiTheme="majorBidi" w:cstheme="majorBidi"/>
        </w:rPr>
        <w:t>saksi perempuan, sebagaimana kesaksian dua orang laki-laki dalam perkawinan.</w:t>
      </w:r>
      <w:r w:rsidRPr="00D51935">
        <w:rPr>
          <w:rFonts w:asciiTheme="majorBidi" w:hAnsiTheme="majorBidi" w:cstheme="majorBidi"/>
        </w:rPr>
        <w:t xml:space="preserve">  </w:t>
      </w:r>
      <w:r w:rsidRPr="00574B41">
        <w:rPr>
          <w:rFonts w:asciiTheme="majorBidi" w:hAnsiTheme="majorBidi" w:cstheme="majorBidi"/>
        </w:rPr>
        <w:t xml:space="preserve">Dalam hal </w:t>
      </w:r>
      <w:r>
        <w:rPr>
          <w:rFonts w:asciiTheme="majorBidi" w:hAnsiTheme="majorBidi" w:cstheme="majorBidi"/>
        </w:rPr>
        <w:t xml:space="preserve">  </w:t>
      </w:r>
      <w:r w:rsidRPr="00574B41">
        <w:rPr>
          <w:rFonts w:asciiTheme="majorBidi" w:hAnsiTheme="majorBidi" w:cstheme="majorBidi"/>
        </w:rPr>
        <w:t>kesaksian</w:t>
      </w:r>
      <w:r>
        <w:rPr>
          <w:rFonts w:asciiTheme="majorBidi" w:hAnsiTheme="majorBidi" w:cstheme="majorBidi"/>
        </w:rPr>
        <w:t xml:space="preserve">  </w:t>
      </w:r>
      <w:r w:rsidRPr="00574B41">
        <w:rPr>
          <w:rFonts w:asciiTheme="majorBidi" w:hAnsiTheme="majorBidi" w:cstheme="majorBidi"/>
        </w:rPr>
        <w:t xml:space="preserve"> penyusuan,</w:t>
      </w:r>
      <w:r>
        <w:rPr>
          <w:rFonts w:asciiTheme="majorBidi" w:hAnsiTheme="majorBidi" w:cstheme="majorBidi"/>
        </w:rPr>
        <w:t xml:space="preserve"> </w:t>
      </w:r>
      <w:r w:rsidRPr="00574B41">
        <w:rPr>
          <w:rFonts w:asciiTheme="majorBidi" w:hAnsiTheme="majorBidi" w:cstheme="majorBidi"/>
        </w:rPr>
        <w:t>tidak</w:t>
      </w:r>
      <w:r>
        <w:rPr>
          <w:rFonts w:asciiTheme="majorBidi" w:hAnsiTheme="majorBidi" w:cstheme="majorBidi"/>
        </w:rPr>
        <w:t xml:space="preserve">  </w:t>
      </w:r>
      <w:r w:rsidRPr="00574B41">
        <w:rPr>
          <w:rFonts w:asciiTheme="majorBidi" w:hAnsiTheme="majorBidi" w:cstheme="majorBidi"/>
        </w:rPr>
        <w:t xml:space="preserve"> dapat </w:t>
      </w:r>
      <w:r>
        <w:rPr>
          <w:rFonts w:asciiTheme="majorBidi" w:hAnsiTheme="majorBidi" w:cstheme="majorBidi"/>
        </w:rPr>
        <w:t xml:space="preserve">   </w:t>
      </w:r>
      <w:r w:rsidRPr="00574B41">
        <w:rPr>
          <w:rFonts w:asciiTheme="majorBidi" w:hAnsiTheme="majorBidi" w:cstheme="majorBidi"/>
        </w:rPr>
        <w:t xml:space="preserve">dilakukan oleh laki-laki, maka </w:t>
      </w:r>
      <w:r>
        <w:rPr>
          <w:rFonts w:asciiTheme="majorBidi" w:hAnsiTheme="majorBidi" w:cstheme="majorBidi"/>
        </w:rPr>
        <w:t xml:space="preserve">  </w:t>
      </w:r>
      <w:r w:rsidRPr="00574B41">
        <w:rPr>
          <w:rFonts w:asciiTheme="majorBidi" w:hAnsiTheme="majorBidi" w:cstheme="majorBidi"/>
        </w:rPr>
        <w:t xml:space="preserve">dengan sendirinya digantikan oleh perempuan dengan jumlah yang sama. Ada ulama berpendapat bahwa kesaksian untuk penyusuan dilakukan oleh empat orang perempuan karena setiap dua orang perempuan sama dengan seorang laki-laki.  </w:t>
      </w:r>
      <w:r w:rsidRPr="007F4392">
        <w:rPr>
          <w:rFonts w:asciiTheme="majorBidi" w:hAnsiTheme="majorBidi" w:cstheme="majorBidi"/>
        </w:rPr>
        <w:t>P</w:t>
      </w:r>
      <w:r w:rsidRPr="00574B41">
        <w:rPr>
          <w:rFonts w:asciiTheme="majorBidi" w:hAnsiTheme="majorBidi" w:cstheme="majorBidi"/>
        </w:rPr>
        <w:t xml:space="preserve">endapat </w:t>
      </w:r>
      <w:r w:rsidRPr="007F4392">
        <w:rPr>
          <w:rFonts w:asciiTheme="majorBidi" w:hAnsiTheme="majorBidi" w:cstheme="majorBidi"/>
        </w:rPr>
        <w:t>ini</w:t>
      </w:r>
      <w:r w:rsidRPr="00574B41">
        <w:rPr>
          <w:rFonts w:asciiTheme="majorBidi" w:hAnsiTheme="majorBidi" w:cstheme="majorBidi"/>
        </w:rPr>
        <w:t xml:space="preserve"> dikemukakan oleh Imam al-Syafi’i. </w:t>
      </w:r>
      <w:r w:rsidRPr="007F4392">
        <w:rPr>
          <w:rFonts w:asciiTheme="majorBidi" w:hAnsiTheme="majorBidi" w:cstheme="majorBidi"/>
        </w:rPr>
        <w:t>Ada juga ulama</w:t>
      </w:r>
      <w:r w:rsidRPr="00574B41">
        <w:rPr>
          <w:rFonts w:asciiTheme="majorBidi" w:hAnsiTheme="majorBidi" w:cstheme="majorBidi"/>
        </w:rPr>
        <w:t xml:space="preserve"> mengatakan</w:t>
      </w:r>
      <w:r w:rsidRPr="007F4392">
        <w:rPr>
          <w:rFonts w:asciiTheme="majorBidi" w:hAnsiTheme="majorBidi" w:cstheme="majorBidi"/>
        </w:rPr>
        <w:t>,</w:t>
      </w:r>
      <w:r w:rsidRPr="00574B41">
        <w:rPr>
          <w:rFonts w:asciiTheme="majorBidi" w:hAnsiTheme="majorBidi" w:cstheme="majorBidi"/>
        </w:rPr>
        <w:t xml:space="preserve"> kesaksian</w:t>
      </w:r>
      <w:r w:rsidRPr="007F4392">
        <w:rPr>
          <w:rFonts w:asciiTheme="majorBidi" w:hAnsiTheme="majorBidi" w:cstheme="majorBidi"/>
        </w:rPr>
        <w:t xml:space="preserve">nya </w:t>
      </w:r>
      <w:r w:rsidRPr="00574B41">
        <w:rPr>
          <w:rFonts w:asciiTheme="majorBidi" w:hAnsiTheme="majorBidi" w:cstheme="majorBidi"/>
        </w:rPr>
        <w:t>cukup seorang perempuan</w:t>
      </w:r>
      <w:r w:rsidRPr="007F4392">
        <w:rPr>
          <w:rFonts w:asciiTheme="majorBidi" w:hAnsiTheme="majorBidi" w:cstheme="majorBidi"/>
        </w:rPr>
        <w:t xml:space="preserve"> saja</w:t>
      </w:r>
      <w:r>
        <w:rPr>
          <w:rFonts w:asciiTheme="majorBidi" w:hAnsiTheme="majorBidi" w:cstheme="majorBidi"/>
        </w:rPr>
        <w:t>.</w:t>
      </w:r>
      <w:r w:rsidRPr="007F4392">
        <w:rPr>
          <w:rFonts w:asciiTheme="majorBidi" w:hAnsiTheme="majorBidi" w:cstheme="majorBidi"/>
          <w:vertAlign w:val="superscript"/>
        </w:rPr>
        <w:t xml:space="preserve"> </w:t>
      </w:r>
      <w:r w:rsidRPr="007F4392">
        <w:rPr>
          <w:rFonts w:asciiTheme="majorBidi" w:hAnsiTheme="majorBidi" w:cstheme="majorBidi"/>
        </w:rPr>
        <w:t xml:space="preserve"> </w:t>
      </w:r>
      <w:r w:rsidRPr="00574B41">
        <w:rPr>
          <w:rFonts w:asciiTheme="majorBidi" w:hAnsiTheme="majorBidi" w:cstheme="majorBidi"/>
        </w:rPr>
        <w:t>Selain</w:t>
      </w:r>
      <w:r>
        <w:rPr>
          <w:rFonts w:asciiTheme="majorBidi" w:hAnsiTheme="majorBidi" w:cstheme="majorBidi"/>
        </w:rPr>
        <w:t xml:space="preserve"> </w:t>
      </w:r>
      <w:r w:rsidRPr="00574B41">
        <w:rPr>
          <w:rFonts w:asciiTheme="majorBidi" w:hAnsiTheme="majorBidi" w:cstheme="majorBidi"/>
        </w:rPr>
        <w:t xml:space="preserve"> dari</w:t>
      </w:r>
      <w:r>
        <w:rPr>
          <w:rFonts w:asciiTheme="majorBidi" w:hAnsiTheme="majorBidi" w:cstheme="majorBidi"/>
        </w:rPr>
        <w:t xml:space="preserve"> </w:t>
      </w:r>
      <w:r w:rsidRPr="00574B41">
        <w:rPr>
          <w:rFonts w:asciiTheme="majorBidi" w:hAnsiTheme="majorBidi" w:cstheme="majorBidi"/>
        </w:rPr>
        <w:t xml:space="preserve"> yang </w:t>
      </w:r>
      <w:r>
        <w:rPr>
          <w:rFonts w:asciiTheme="majorBidi" w:hAnsiTheme="majorBidi" w:cstheme="majorBidi"/>
        </w:rPr>
        <w:t xml:space="preserve"> </w:t>
      </w:r>
      <w:r w:rsidRPr="00574B41">
        <w:rPr>
          <w:rFonts w:asciiTheme="majorBidi" w:hAnsiTheme="majorBidi" w:cstheme="majorBidi"/>
        </w:rPr>
        <w:t>disebutkan</w:t>
      </w:r>
      <w:r>
        <w:rPr>
          <w:rFonts w:asciiTheme="majorBidi" w:hAnsiTheme="majorBidi" w:cstheme="majorBidi"/>
        </w:rPr>
        <w:t xml:space="preserve"> </w:t>
      </w:r>
      <w:r w:rsidRPr="00574B41">
        <w:rPr>
          <w:rFonts w:asciiTheme="majorBidi" w:hAnsiTheme="majorBidi" w:cstheme="majorBidi"/>
        </w:rPr>
        <w:t xml:space="preserve"> di atas</w:t>
      </w:r>
      <w:r>
        <w:rPr>
          <w:rFonts w:asciiTheme="majorBidi" w:hAnsiTheme="majorBidi" w:cstheme="majorBidi"/>
        </w:rPr>
        <w:t>,  ada   dua macam lagi</w:t>
      </w:r>
      <w:r w:rsidRPr="00574B41">
        <w:rPr>
          <w:rFonts w:asciiTheme="majorBidi" w:hAnsiTheme="majorBidi" w:cstheme="majorBidi"/>
        </w:rPr>
        <w:t xml:space="preserve"> </w:t>
      </w:r>
      <w:r>
        <w:rPr>
          <w:rFonts w:asciiTheme="majorBidi" w:hAnsiTheme="majorBidi" w:cstheme="majorBidi"/>
        </w:rPr>
        <w:t xml:space="preserve"> namun tidak </w:t>
      </w:r>
    </w:p>
    <w:p w:rsidR="00D55C1E" w:rsidRPr="00574B41" w:rsidRDefault="00D55C1E" w:rsidP="00D55C1E">
      <w:pPr>
        <w:pStyle w:val="ListParagraph"/>
        <w:tabs>
          <w:tab w:val="left" w:pos="0"/>
          <w:tab w:val="left" w:pos="900"/>
        </w:tabs>
        <w:spacing w:after="120" w:line="360" w:lineRule="auto"/>
        <w:ind w:left="270"/>
        <w:jc w:val="both"/>
        <w:rPr>
          <w:rFonts w:asciiTheme="majorBidi" w:hAnsiTheme="majorBidi" w:cstheme="majorBidi"/>
        </w:rPr>
      </w:pPr>
      <w:r>
        <w:rPr>
          <w:rFonts w:asciiTheme="majorBidi" w:hAnsiTheme="majorBidi" w:cstheme="majorBidi"/>
        </w:rPr>
        <w:t>disepakati  ulama tentang</w:t>
      </w:r>
      <w:r w:rsidRPr="00574B41">
        <w:rPr>
          <w:rFonts w:asciiTheme="majorBidi" w:hAnsiTheme="majorBidi" w:cstheme="majorBidi"/>
        </w:rPr>
        <w:t xml:space="preserve"> </w:t>
      </w:r>
      <w:r>
        <w:rPr>
          <w:rFonts w:asciiTheme="majorBidi" w:hAnsiTheme="majorBidi" w:cstheme="majorBidi"/>
        </w:rPr>
        <w:t>ke</w:t>
      </w:r>
      <w:r w:rsidRPr="00574B41">
        <w:rPr>
          <w:rFonts w:asciiTheme="majorBidi" w:hAnsiTheme="majorBidi" w:cstheme="majorBidi"/>
        </w:rPr>
        <w:t>haram</w:t>
      </w:r>
      <w:r>
        <w:rPr>
          <w:rFonts w:asciiTheme="majorBidi" w:hAnsiTheme="majorBidi" w:cstheme="majorBidi"/>
        </w:rPr>
        <w:t>an</w:t>
      </w:r>
      <w:r w:rsidRPr="00574B41">
        <w:rPr>
          <w:rFonts w:asciiTheme="majorBidi" w:hAnsiTheme="majorBidi" w:cstheme="majorBidi"/>
        </w:rPr>
        <w:t xml:space="preserve"> untuk selamanya, yaitu:</w:t>
      </w:r>
    </w:p>
    <w:p w:rsidR="00D55C1E" w:rsidRPr="00574B41" w:rsidRDefault="00D55C1E" w:rsidP="00C61459">
      <w:pPr>
        <w:pStyle w:val="ListParagraph"/>
        <w:numPr>
          <w:ilvl w:val="0"/>
          <w:numId w:val="77"/>
        </w:numPr>
        <w:tabs>
          <w:tab w:val="left" w:pos="0"/>
          <w:tab w:val="left" w:pos="284"/>
          <w:tab w:val="left" w:pos="900"/>
        </w:tabs>
        <w:spacing w:after="120" w:line="360" w:lineRule="auto"/>
        <w:ind w:left="0" w:firstLine="0"/>
        <w:jc w:val="both"/>
        <w:rPr>
          <w:rFonts w:asciiTheme="majorBidi" w:hAnsiTheme="majorBidi" w:cstheme="majorBidi"/>
        </w:rPr>
      </w:pPr>
      <w:r w:rsidRPr="00574B41">
        <w:rPr>
          <w:rFonts w:asciiTheme="majorBidi" w:hAnsiTheme="majorBidi" w:cstheme="majorBidi"/>
        </w:rPr>
        <w:t>Istri yang putus perkawinannya karena li’an</w:t>
      </w:r>
    </w:p>
    <w:p w:rsidR="00D55C1E" w:rsidRPr="00DB3852" w:rsidRDefault="00D55C1E" w:rsidP="00D55C1E">
      <w:pPr>
        <w:pStyle w:val="ListParagraph"/>
        <w:tabs>
          <w:tab w:val="left" w:pos="0"/>
          <w:tab w:val="left" w:pos="567"/>
          <w:tab w:val="left" w:pos="900"/>
        </w:tabs>
        <w:spacing w:after="120" w:line="360" w:lineRule="auto"/>
        <w:ind w:left="0"/>
        <w:jc w:val="both"/>
        <w:rPr>
          <w:rFonts w:asciiTheme="majorBidi" w:hAnsiTheme="majorBidi" w:cstheme="majorBidi"/>
        </w:rPr>
      </w:pPr>
      <w:r w:rsidRPr="00574B41">
        <w:rPr>
          <w:rFonts w:asciiTheme="majorBidi" w:hAnsiTheme="majorBidi" w:cstheme="majorBidi"/>
        </w:rPr>
        <w:tab/>
        <w:t xml:space="preserve">Setelah berlangsung prosesi </w:t>
      </w:r>
      <w:r w:rsidRPr="002B7472">
        <w:rPr>
          <w:rFonts w:asciiTheme="majorBidi" w:hAnsiTheme="majorBidi" w:cstheme="majorBidi"/>
          <w:i/>
          <w:iCs/>
        </w:rPr>
        <w:t>li’an</w:t>
      </w:r>
      <w:r w:rsidRPr="00574B41">
        <w:rPr>
          <w:rFonts w:asciiTheme="majorBidi" w:hAnsiTheme="majorBidi" w:cstheme="majorBidi"/>
        </w:rPr>
        <w:t xml:space="preserve"> antara suami dan istri</w:t>
      </w:r>
      <w:r>
        <w:rPr>
          <w:rFonts w:asciiTheme="majorBidi" w:hAnsiTheme="majorBidi" w:cstheme="majorBidi"/>
        </w:rPr>
        <w:t xml:space="preserve"> maka putuslah hubungan perkawinannya. Putusnya  perkawinan  itu  menurut Imam Malik dan Al Laits setelah keduanya menyelesaikan li’annya. Menurut Imam Syafi’iy, setelah suami menyelesaikan </w:t>
      </w:r>
      <w:r w:rsidRPr="002B7472">
        <w:rPr>
          <w:rFonts w:asciiTheme="majorBidi" w:hAnsiTheme="majorBidi" w:cstheme="majorBidi"/>
          <w:i/>
          <w:iCs/>
        </w:rPr>
        <w:t>li’an</w:t>
      </w:r>
      <w:r>
        <w:rPr>
          <w:rFonts w:asciiTheme="majorBidi" w:hAnsiTheme="majorBidi" w:cstheme="majorBidi"/>
        </w:rPr>
        <w:t xml:space="preserve">nya tanpa memerlukan putusan hakim. Menurut Abu Hanifah, perkawinan  </w:t>
      </w:r>
      <w:r w:rsidRPr="00574B41">
        <w:rPr>
          <w:rFonts w:asciiTheme="majorBidi" w:hAnsiTheme="majorBidi" w:cstheme="majorBidi"/>
        </w:rPr>
        <w:t xml:space="preserve"> </w:t>
      </w:r>
      <w:r>
        <w:rPr>
          <w:rFonts w:asciiTheme="majorBidi" w:hAnsiTheme="majorBidi" w:cstheme="majorBidi"/>
        </w:rPr>
        <w:t>putus semenjak diputuskan oleh hakim. Setelah itu, ulama berbeda pendapat tentang akad nikah yang baru. Menurut Abu Hanifah keduanya dapat kembali dengan akad nikah yang baru dengan mencabut sumpah li’annya. Menurut  Imam Malik, Imam Syafi’iy dan Altsauriy keduanya tidak boleh menikah kembali untuk selamanya.</w:t>
      </w:r>
      <w:r>
        <w:rPr>
          <w:rStyle w:val="FootnoteReference"/>
          <w:rFonts w:asciiTheme="majorBidi" w:hAnsiTheme="majorBidi" w:cstheme="majorBidi"/>
        </w:rPr>
        <w:footnoteReference w:id="227"/>
      </w:r>
    </w:p>
    <w:p w:rsidR="00D55C1E" w:rsidRPr="00574B41" w:rsidRDefault="00D55C1E" w:rsidP="00C61459">
      <w:pPr>
        <w:pStyle w:val="ListParagraph"/>
        <w:numPr>
          <w:ilvl w:val="0"/>
          <w:numId w:val="77"/>
        </w:numPr>
        <w:tabs>
          <w:tab w:val="left" w:pos="0"/>
          <w:tab w:val="left" w:pos="284"/>
          <w:tab w:val="left" w:pos="900"/>
        </w:tabs>
        <w:spacing w:line="360" w:lineRule="auto"/>
        <w:ind w:hanging="1080"/>
        <w:jc w:val="both"/>
        <w:rPr>
          <w:rFonts w:asciiTheme="majorBidi" w:hAnsiTheme="majorBidi" w:cstheme="majorBidi"/>
        </w:rPr>
      </w:pPr>
      <w:r>
        <w:rPr>
          <w:rFonts w:asciiTheme="majorBidi" w:hAnsiTheme="majorBidi" w:cstheme="majorBidi"/>
        </w:rPr>
        <w:t xml:space="preserve"> Perempuan yang dikawini dalam masa</w:t>
      </w:r>
      <w:r w:rsidRPr="00574B41">
        <w:rPr>
          <w:rFonts w:asciiTheme="majorBidi" w:hAnsiTheme="majorBidi" w:cstheme="majorBidi"/>
        </w:rPr>
        <w:t xml:space="preserve"> iddah  </w:t>
      </w:r>
      <w:r>
        <w:rPr>
          <w:rFonts w:asciiTheme="majorBidi" w:hAnsiTheme="majorBidi" w:cstheme="majorBidi"/>
        </w:rPr>
        <w:t xml:space="preserve">  </w:t>
      </w:r>
    </w:p>
    <w:p w:rsidR="00D55C1E" w:rsidRPr="00574B41" w:rsidRDefault="00D55C1E" w:rsidP="00D55C1E">
      <w:pPr>
        <w:tabs>
          <w:tab w:val="left" w:pos="0"/>
        </w:tabs>
        <w:spacing w:line="360" w:lineRule="auto"/>
        <w:jc w:val="both"/>
        <w:rPr>
          <w:rFonts w:asciiTheme="majorBidi" w:hAnsiTheme="majorBidi" w:cstheme="majorBidi"/>
        </w:rPr>
      </w:pPr>
      <w:r w:rsidRPr="00262A1B">
        <w:rPr>
          <w:rFonts w:asciiTheme="majorBidi" w:hAnsiTheme="majorBidi" w:cstheme="majorBidi"/>
        </w:rPr>
        <w:t xml:space="preserve">         </w:t>
      </w:r>
      <w:r w:rsidRPr="00574B41">
        <w:rPr>
          <w:rFonts w:asciiTheme="majorBidi" w:hAnsiTheme="majorBidi" w:cstheme="majorBidi"/>
        </w:rPr>
        <w:t>Perempuan yang telah bercerai da</w:t>
      </w:r>
      <w:r>
        <w:rPr>
          <w:rFonts w:asciiTheme="majorBidi" w:hAnsiTheme="majorBidi" w:cstheme="majorBidi"/>
        </w:rPr>
        <w:t>ri suaminya dalam masa iddah</w:t>
      </w:r>
      <w:r w:rsidRPr="00574B41">
        <w:rPr>
          <w:rFonts w:asciiTheme="majorBidi" w:hAnsiTheme="majorBidi" w:cstheme="majorBidi"/>
        </w:rPr>
        <w:t xml:space="preserve"> ba</w:t>
      </w:r>
      <w:r>
        <w:rPr>
          <w:rFonts w:asciiTheme="majorBidi" w:hAnsiTheme="majorBidi" w:cstheme="majorBidi"/>
        </w:rPr>
        <w:t>ik iddah wafat, iddah hamil maupun iddah haid, haram</w:t>
      </w:r>
      <w:r w:rsidRPr="00574B41">
        <w:rPr>
          <w:rFonts w:asciiTheme="majorBidi" w:hAnsiTheme="majorBidi" w:cstheme="majorBidi"/>
        </w:rPr>
        <w:t xml:space="preserve"> melangsungkan perkawinan dengan </w:t>
      </w:r>
      <w:r w:rsidRPr="00574B41">
        <w:rPr>
          <w:rFonts w:asciiTheme="majorBidi" w:hAnsiTheme="majorBidi" w:cstheme="majorBidi"/>
        </w:rPr>
        <w:lastRenderedPageBreak/>
        <w:t xml:space="preserve">laki-laki </w:t>
      </w:r>
      <w:r>
        <w:rPr>
          <w:rFonts w:asciiTheme="majorBidi" w:hAnsiTheme="majorBidi" w:cstheme="majorBidi"/>
        </w:rPr>
        <w:t>selain suaminya</w:t>
      </w:r>
      <w:r w:rsidRPr="00574B41">
        <w:rPr>
          <w:rFonts w:asciiTheme="majorBidi" w:hAnsiTheme="majorBidi" w:cstheme="majorBidi"/>
        </w:rPr>
        <w:t>. Bi</w:t>
      </w:r>
      <w:r>
        <w:rPr>
          <w:rFonts w:asciiTheme="majorBidi" w:hAnsiTheme="majorBidi" w:cstheme="majorBidi"/>
        </w:rPr>
        <w:t>la terjadi p</w:t>
      </w:r>
      <w:r w:rsidRPr="00574B41">
        <w:rPr>
          <w:rFonts w:asciiTheme="majorBidi" w:hAnsiTheme="majorBidi" w:cstheme="majorBidi"/>
        </w:rPr>
        <w:t>elanggar</w:t>
      </w:r>
      <w:r>
        <w:rPr>
          <w:rFonts w:asciiTheme="majorBidi" w:hAnsiTheme="majorBidi" w:cstheme="majorBidi"/>
        </w:rPr>
        <w:t>an terhadap</w:t>
      </w:r>
      <w:r w:rsidRPr="00574B41">
        <w:rPr>
          <w:rFonts w:asciiTheme="majorBidi" w:hAnsiTheme="majorBidi" w:cstheme="majorBidi"/>
        </w:rPr>
        <w:t xml:space="preserve"> larangan ini, maka perkawinan</w:t>
      </w:r>
      <w:r>
        <w:rPr>
          <w:rFonts w:asciiTheme="majorBidi" w:hAnsiTheme="majorBidi" w:cstheme="majorBidi"/>
        </w:rPr>
        <w:t>nya  wajib</w:t>
      </w:r>
      <w:r w:rsidRPr="00574B41">
        <w:rPr>
          <w:rFonts w:asciiTheme="majorBidi" w:hAnsiTheme="majorBidi" w:cstheme="majorBidi"/>
        </w:rPr>
        <w:t xml:space="preserve"> d</w:t>
      </w:r>
      <w:r>
        <w:rPr>
          <w:rFonts w:asciiTheme="majorBidi" w:hAnsiTheme="majorBidi" w:cstheme="majorBidi"/>
        </w:rPr>
        <w:t>ibatalkan. Setelah dibatalkan</w:t>
      </w:r>
      <w:r w:rsidRPr="00574B41">
        <w:rPr>
          <w:rFonts w:asciiTheme="majorBidi" w:hAnsiTheme="majorBidi" w:cstheme="majorBidi"/>
        </w:rPr>
        <w:t xml:space="preserve"> perkawinan tersebut dan habis masa iddahnya</w:t>
      </w:r>
      <w:r>
        <w:rPr>
          <w:rFonts w:asciiTheme="majorBidi" w:hAnsiTheme="majorBidi" w:cstheme="majorBidi"/>
        </w:rPr>
        <w:t>, ulama berbeda pendapat tentang kebolehan</w:t>
      </w:r>
      <w:r w:rsidRPr="00574B41">
        <w:rPr>
          <w:rFonts w:asciiTheme="majorBidi" w:hAnsiTheme="majorBidi" w:cstheme="majorBidi"/>
        </w:rPr>
        <w:t xml:space="preserve"> mantan suami </w:t>
      </w:r>
      <w:r>
        <w:rPr>
          <w:rFonts w:asciiTheme="majorBidi" w:hAnsiTheme="majorBidi" w:cstheme="majorBidi"/>
        </w:rPr>
        <w:t xml:space="preserve"> </w:t>
      </w:r>
      <w:r w:rsidRPr="00574B41">
        <w:rPr>
          <w:rFonts w:asciiTheme="majorBidi" w:hAnsiTheme="majorBidi" w:cstheme="majorBidi"/>
        </w:rPr>
        <w:t>mengawininya.</w:t>
      </w:r>
      <w:r>
        <w:rPr>
          <w:rFonts w:asciiTheme="majorBidi" w:hAnsiTheme="majorBidi" w:cstheme="majorBidi"/>
        </w:rPr>
        <w:t xml:space="preserve"> Menurut Imam Malik, Ala</w:t>
      </w:r>
      <w:r w:rsidRPr="00574B41">
        <w:rPr>
          <w:rFonts w:asciiTheme="majorBidi" w:hAnsiTheme="majorBidi" w:cstheme="majorBidi"/>
        </w:rPr>
        <w:t xml:space="preserve">wza’iy, dan </w:t>
      </w:r>
      <w:r>
        <w:rPr>
          <w:rFonts w:asciiTheme="majorBidi" w:hAnsiTheme="majorBidi" w:cstheme="majorBidi"/>
        </w:rPr>
        <w:t xml:space="preserve"> </w:t>
      </w:r>
      <w:r w:rsidRPr="00E554B5">
        <w:rPr>
          <w:rFonts w:asciiTheme="majorBidi" w:hAnsiTheme="majorBidi" w:cstheme="majorBidi"/>
        </w:rPr>
        <w:t>A</w:t>
      </w:r>
      <w:r w:rsidRPr="00574B41">
        <w:rPr>
          <w:rFonts w:asciiTheme="majorBidi" w:hAnsiTheme="majorBidi" w:cstheme="majorBidi"/>
        </w:rPr>
        <w:t xml:space="preserve">l-Laits </w:t>
      </w:r>
      <w:r>
        <w:rPr>
          <w:rFonts w:asciiTheme="majorBidi" w:hAnsiTheme="majorBidi" w:cstheme="majorBidi"/>
        </w:rPr>
        <w:t xml:space="preserve">  </w:t>
      </w:r>
      <w:r w:rsidRPr="00574B41">
        <w:rPr>
          <w:rFonts w:asciiTheme="majorBidi" w:hAnsiTheme="majorBidi" w:cstheme="majorBidi"/>
        </w:rPr>
        <w:t xml:space="preserve">berpendapat </w:t>
      </w:r>
      <w:r>
        <w:rPr>
          <w:rFonts w:asciiTheme="majorBidi" w:hAnsiTheme="majorBidi" w:cstheme="majorBidi"/>
        </w:rPr>
        <w:t xml:space="preserve"> </w:t>
      </w:r>
      <w:r w:rsidRPr="00574B41">
        <w:rPr>
          <w:rFonts w:asciiTheme="majorBidi" w:hAnsiTheme="majorBidi" w:cstheme="majorBidi"/>
        </w:rPr>
        <w:t>bahwa</w:t>
      </w:r>
      <w:r>
        <w:rPr>
          <w:rFonts w:asciiTheme="majorBidi" w:hAnsiTheme="majorBidi" w:cstheme="majorBidi"/>
        </w:rPr>
        <w:t xml:space="preserve">   pasangan </w:t>
      </w:r>
      <w:r w:rsidRPr="00574B41">
        <w:rPr>
          <w:rFonts w:asciiTheme="majorBidi" w:hAnsiTheme="majorBidi" w:cstheme="majorBidi"/>
        </w:rPr>
        <w:t>yang</w:t>
      </w:r>
      <w:r>
        <w:rPr>
          <w:rFonts w:asciiTheme="majorBidi" w:hAnsiTheme="majorBidi" w:cstheme="majorBidi"/>
        </w:rPr>
        <w:t xml:space="preserve"> </w:t>
      </w:r>
      <w:r w:rsidRPr="00574B41">
        <w:rPr>
          <w:rFonts w:asciiTheme="majorBidi" w:hAnsiTheme="majorBidi" w:cstheme="majorBidi"/>
        </w:rPr>
        <w:t xml:space="preserve">kawin dalam masa iddah tersebut dipisahkan dan tidak boleh keduanya </w:t>
      </w:r>
      <w:r>
        <w:rPr>
          <w:rFonts w:asciiTheme="majorBidi" w:hAnsiTheme="majorBidi" w:cstheme="majorBidi"/>
        </w:rPr>
        <w:t xml:space="preserve">  </w:t>
      </w:r>
      <w:r w:rsidRPr="00574B41">
        <w:rPr>
          <w:rFonts w:asciiTheme="majorBidi" w:hAnsiTheme="majorBidi" w:cstheme="majorBidi"/>
        </w:rPr>
        <w:t xml:space="preserve">melangsungkan </w:t>
      </w:r>
      <w:r>
        <w:rPr>
          <w:rFonts w:asciiTheme="majorBidi" w:hAnsiTheme="majorBidi" w:cstheme="majorBidi"/>
        </w:rPr>
        <w:t xml:space="preserve">   </w:t>
      </w:r>
      <w:r w:rsidRPr="00574B41">
        <w:rPr>
          <w:rFonts w:asciiTheme="majorBidi" w:hAnsiTheme="majorBidi" w:cstheme="majorBidi"/>
        </w:rPr>
        <w:t xml:space="preserve">perkawinan </w:t>
      </w:r>
      <w:r>
        <w:rPr>
          <w:rFonts w:asciiTheme="majorBidi" w:hAnsiTheme="majorBidi" w:cstheme="majorBidi"/>
        </w:rPr>
        <w:t xml:space="preserve"> </w:t>
      </w:r>
      <w:r w:rsidRPr="00574B41">
        <w:rPr>
          <w:rFonts w:asciiTheme="majorBidi" w:hAnsiTheme="majorBidi" w:cstheme="majorBidi"/>
        </w:rPr>
        <w:t xml:space="preserve">sesudah </w:t>
      </w:r>
      <w:r>
        <w:rPr>
          <w:rFonts w:asciiTheme="majorBidi" w:hAnsiTheme="majorBidi" w:cstheme="majorBidi"/>
        </w:rPr>
        <w:t xml:space="preserve"> </w:t>
      </w:r>
      <w:r w:rsidRPr="00574B41">
        <w:rPr>
          <w:rFonts w:asciiTheme="majorBidi" w:hAnsiTheme="majorBidi" w:cstheme="majorBidi"/>
        </w:rPr>
        <w:t>itu</w:t>
      </w:r>
      <w:r>
        <w:rPr>
          <w:rFonts w:asciiTheme="majorBidi" w:hAnsiTheme="majorBidi" w:cstheme="majorBidi"/>
        </w:rPr>
        <w:t xml:space="preserve"> </w:t>
      </w:r>
      <w:r w:rsidRPr="00574B41">
        <w:rPr>
          <w:rFonts w:asciiTheme="majorBidi" w:hAnsiTheme="majorBidi" w:cstheme="majorBidi"/>
        </w:rPr>
        <w:t xml:space="preserve"> untuk </w:t>
      </w:r>
      <w:r>
        <w:rPr>
          <w:rFonts w:asciiTheme="majorBidi" w:hAnsiTheme="majorBidi" w:cstheme="majorBidi"/>
        </w:rPr>
        <w:t xml:space="preserve"> </w:t>
      </w:r>
      <w:r w:rsidRPr="00574B41">
        <w:rPr>
          <w:rFonts w:asciiTheme="majorBidi" w:hAnsiTheme="majorBidi" w:cstheme="majorBidi"/>
        </w:rPr>
        <w:t>selamanya</w:t>
      </w:r>
      <w:r>
        <w:rPr>
          <w:rFonts w:asciiTheme="majorBidi" w:hAnsiTheme="majorBidi" w:cstheme="majorBidi"/>
        </w:rPr>
        <w:t xml:space="preserve"> kalau  tidak dinikahi oleh suami pertama. Pendapat mereka    berdasar   kepada  </w:t>
      </w:r>
      <w:r w:rsidRPr="00574B41">
        <w:rPr>
          <w:rFonts w:asciiTheme="majorBidi" w:hAnsiTheme="majorBidi" w:cstheme="majorBidi"/>
        </w:rPr>
        <w:t xml:space="preserve"> </w:t>
      </w:r>
      <w:r w:rsidRPr="00574B41">
        <w:rPr>
          <w:rFonts w:asciiTheme="majorBidi" w:hAnsiTheme="majorBidi" w:cstheme="majorBidi"/>
          <w:i/>
          <w:iCs/>
        </w:rPr>
        <w:t>atsar</w:t>
      </w:r>
      <w:r>
        <w:rPr>
          <w:rFonts w:asciiTheme="majorBidi" w:hAnsiTheme="majorBidi" w:cstheme="majorBidi"/>
        </w:rPr>
        <w:t xml:space="preserve"> </w:t>
      </w:r>
      <w:r w:rsidRPr="00574B41">
        <w:rPr>
          <w:rFonts w:asciiTheme="majorBidi" w:hAnsiTheme="majorBidi" w:cstheme="majorBidi"/>
          <w:i/>
          <w:iCs/>
        </w:rPr>
        <w:t xml:space="preserve">shahabi </w:t>
      </w:r>
      <w:r>
        <w:rPr>
          <w:rFonts w:asciiTheme="majorBidi" w:hAnsiTheme="majorBidi" w:cstheme="majorBidi"/>
        </w:rPr>
        <w:t xml:space="preserve"> </w:t>
      </w:r>
      <w:r w:rsidRPr="00574B41">
        <w:rPr>
          <w:rFonts w:asciiTheme="majorBidi" w:hAnsiTheme="majorBidi" w:cstheme="majorBidi"/>
        </w:rPr>
        <w:t>dari Sa’id bib</w:t>
      </w:r>
      <w:r>
        <w:rPr>
          <w:rFonts w:asciiTheme="majorBidi" w:hAnsiTheme="majorBidi" w:cstheme="majorBidi"/>
        </w:rPr>
        <w:t xml:space="preserve">  </w:t>
      </w:r>
      <w:r w:rsidRPr="00574B41">
        <w:rPr>
          <w:rFonts w:asciiTheme="majorBidi" w:hAnsiTheme="majorBidi" w:cstheme="majorBidi"/>
        </w:rPr>
        <w:t xml:space="preserve"> al-Musayyab</w:t>
      </w:r>
      <w:r>
        <w:rPr>
          <w:rFonts w:asciiTheme="majorBidi" w:hAnsiTheme="majorBidi" w:cstheme="majorBidi"/>
        </w:rPr>
        <w:t xml:space="preserve">     </w:t>
      </w:r>
      <w:r w:rsidRPr="00574B41">
        <w:rPr>
          <w:rFonts w:asciiTheme="majorBidi" w:hAnsiTheme="majorBidi" w:cstheme="majorBidi"/>
        </w:rPr>
        <w:t>dan</w:t>
      </w:r>
      <w:r w:rsidRPr="00574B41">
        <w:rPr>
          <w:rFonts w:asciiTheme="majorBidi" w:hAnsiTheme="majorBidi" w:cstheme="majorBidi"/>
        </w:rPr>
        <w:tab/>
        <w:t>Sulaiman</w:t>
      </w:r>
      <w:r>
        <w:rPr>
          <w:rFonts w:asciiTheme="majorBidi" w:hAnsiTheme="majorBidi" w:cstheme="majorBidi"/>
        </w:rPr>
        <w:t xml:space="preserve"> </w:t>
      </w:r>
      <w:r w:rsidRPr="00574B41">
        <w:rPr>
          <w:rFonts w:asciiTheme="majorBidi" w:hAnsiTheme="majorBidi" w:cstheme="majorBidi"/>
        </w:rPr>
        <w:t>bin Yasar yang mengatakan:</w:t>
      </w:r>
      <w:r>
        <w:rPr>
          <w:rFonts w:asciiTheme="majorBidi" w:hAnsiTheme="majorBidi" w:cstheme="majorBidi"/>
        </w:rPr>
        <w:t xml:space="preserve">    </w:t>
      </w:r>
      <w:r>
        <w:rPr>
          <w:rFonts w:asciiTheme="majorBidi" w:hAnsiTheme="majorBidi" w:cstheme="majorBidi"/>
          <w:sz w:val="20"/>
          <w:szCs w:val="20"/>
        </w:rPr>
        <w:t xml:space="preserve">   </w:t>
      </w:r>
      <w:r>
        <w:rPr>
          <w:rFonts w:asciiTheme="majorBidi" w:hAnsiTheme="majorBidi" w:cstheme="majorBidi"/>
          <w:sz w:val="20"/>
          <w:szCs w:val="20"/>
          <w:vertAlign w:val="superscript"/>
        </w:rPr>
        <w:t xml:space="preserve">          </w:t>
      </w:r>
      <w:r>
        <w:rPr>
          <w:rFonts w:asciiTheme="majorBidi" w:hAnsiTheme="majorBidi" w:cstheme="majorBidi"/>
          <w:i/>
          <w:iCs/>
        </w:rPr>
        <w:t xml:space="preserve">  </w:t>
      </w:r>
    </w:p>
    <w:p w:rsidR="00D55C1E" w:rsidRDefault="00D55C1E" w:rsidP="00D55C1E">
      <w:pPr>
        <w:pStyle w:val="ListParagraph"/>
        <w:tabs>
          <w:tab w:val="left" w:pos="0"/>
          <w:tab w:val="left" w:pos="720"/>
          <w:tab w:val="left" w:pos="900"/>
        </w:tabs>
        <w:spacing w:after="120"/>
        <w:ind w:left="0"/>
        <w:jc w:val="both"/>
        <w:rPr>
          <w:rFonts w:asciiTheme="majorBidi" w:hAnsiTheme="majorBidi" w:cstheme="majorBidi"/>
        </w:rPr>
      </w:pPr>
      <w:r>
        <w:rPr>
          <w:rFonts w:asciiTheme="majorBidi" w:hAnsiTheme="majorBidi" w:cstheme="majorBidi"/>
          <w:i/>
          <w:iCs/>
        </w:rPr>
        <w:t xml:space="preserve">    </w:t>
      </w:r>
      <w:r w:rsidRPr="00344CDC">
        <w:rPr>
          <w:rFonts w:asciiTheme="majorBidi" w:hAnsiTheme="majorBidi" w:cstheme="majorBidi"/>
          <w:i/>
          <w:iCs/>
        </w:rPr>
        <w:t xml:space="preserve">      </w:t>
      </w:r>
      <w:r w:rsidRPr="00574B41">
        <w:rPr>
          <w:rFonts w:asciiTheme="majorBidi" w:hAnsiTheme="majorBidi" w:cstheme="majorBidi"/>
          <w:i/>
          <w:iCs/>
        </w:rPr>
        <w:t>Sesungguhnya Umar bin Khathab menceraikan antara Thulaihah al-Asadiyah dengan suaminya Rasyid al-Tsaqsafiy yang keduanya kawin dalam masa iddah dari suaminya yang kedua dan berkata: “perempuan yang kawin dalam masa iddah jika suami yang mengawininya belum menggaulinya</w:t>
      </w:r>
      <w:r>
        <w:rPr>
          <w:rFonts w:asciiTheme="majorBidi" w:hAnsiTheme="majorBidi" w:cstheme="majorBidi"/>
          <w:i/>
          <w:iCs/>
        </w:rPr>
        <w:t xml:space="preserve"> maka dipisahkan </w:t>
      </w:r>
      <w:r w:rsidRPr="00574B41">
        <w:rPr>
          <w:rFonts w:asciiTheme="majorBidi" w:hAnsiTheme="majorBidi" w:cstheme="majorBidi"/>
          <w:i/>
          <w:iCs/>
        </w:rPr>
        <w:t xml:space="preserve"> keduanya kemudian perempuan itu menjalani sisa masa iddahnya dari yang pertama sedangkan yang lain adalah peminang. Jika suami itu telah menggaulinya diceraikan</w:t>
      </w:r>
      <w:r w:rsidRPr="00E554B5">
        <w:rPr>
          <w:rFonts w:asciiTheme="majorBidi" w:hAnsiTheme="majorBidi" w:cstheme="majorBidi"/>
        </w:rPr>
        <w:t xml:space="preserve">. </w:t>
      </w:r>
    </w:p>
    <w:p w:rsidR="00D55C1E" w:rsidRDefault="00D55C1E" w:rsidP="00D55C1E">
      <w:pPr>
        <w:pStyle w:val="ListParagraph"/>
        <w:tabs>
          <w:tab w:val="left" w:pos="0"/>
          <w:tab w:val="left" w:pos="720"/>
          <w:tab w:val="left" w:pos="900"/>
        </w:tabs>
        <w:spacing w:after="120"/>
        <w:ind w:left="0"/>
        <w:jc w:val="both"/>
        <w:rPr>
          <w:rFonts w:asciiTheme="majorBidi" w:hAnsiTheme="majorBidi" w:cstheme="majorBidi"/>
        </w:rPr>
      </w:pPr>
    </w:p>
    <w:p w:rsidR="00D55C1E" w:rsidRDefault="00D55C1E" w:rsidP="00D55C1E">
      <w:pPr>
        <w:tabs>
          <w:tab w:val="left" w:pos="0"/>
          <w:tab w:val="left" w:pos="720"/>
          <w:tab w:val="left" w:pos="900"/>
        </w:tabs>
        <w:spacing w:line="360" w:lineRule="auto"/>
        <w:jc w:val="both"/>
        <w:rPr>
          <w:rFonts w:asciiTheme="majorBidi" w:hAnsiTheme="majorBidi" w:cstheme="majorBidi"/>
        </w:rPr>
      </w:pPr>
      <w:r w:rsidRPr="00574B41">
        <w:rPr>
          <w:rFonts w:asciiTheme="majorBidi" w:hAnsiTheme="majorBidi" w:cstheme="majorBidi"/>
        </w:rPr>
        <w:t xml:space="preserve">Ulama </w:t>
      </w:r>
      <w:r>
        <w:rPr>
          <w:rFonts w:asciiTheme="majorBidi" w:hAnsiTheme="majorBidi" w:cstheme="majorBidi"/>
        </w:rPr>
        <w:t xml:space="preserve">   </w:t>
      </w:r>
      <w:r w:rsidRPr="00574B41">
        <w:rPr>
          <w:rFonts w:asciiTheme="majorBidi" w:hAnsiTheme="majorBidi" w:cstheme="majorBidi"/>
        </w:rPr>
        <w:t>lain</w:t>
      </w:r>
      <w:r>
        <w:rPr>
          <w:rFonts w:asciiTheme="majorBidi" w:hAnsiTheme="majorBidi" w:cstheme="majorBidi"/>
        </w:rPr>
        <w:t xml:space="preserve">  </w:t>
      </w:r>
      <w:r w:rsidRPr="00574B41">
        <w:rPr>
          <w:rFonts w:asciiTheme="majorBidi" w:hAnsiTheme="majorBidi" w:cstheme="majorBidi"/>
        </w:rPr>
        <w:t xml:space="preserve"> di </w:t>
      </w:r>
      <w:r>
        <w:rPr>
          <w:rFonts w:asciiTheme="majorBidi" w:hAnsiTheme="majorBidi" w:cstheme="majorBidi"/>
        </w:rPr>
        <w:t xml:space="preserve"> </w:t>
      </w:r>
      <w:r w:rsidRPr="00574B41">
        <w:rPr>
          <w:rFonts w:asciiTheme="majorBidi" w:hAnsiTheme="majorBidi" w:cstheme="majorBidi"/>
        </w:rPr>
        <w:t xml:space="preserve">antaranya </w:t>
      </w:r>
      <w:r>
        <w:rPr>
          <w:rFonts w:asciiTheme="majorBidi" w:hAnsiTheme="majorBidi" w:cstheme="majorBidi"/>
        </w:rPr>
        <w:t xml:space="preserve"> </w:t>
      </w:r>
      <w:r w:rsidRPr="00574B41">
        <w:rPr>
          <w:rFonts w:asciiTheme="majorBidi" w:hAnsiTheme="majorBidi" w:cstheme="majorBidi"/>
        </w:rPr>
        <w:t>Abu</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Hanafiyah, Imam </w:t>
      </w:r>
      <w:r>
        <w:rPr>
          <w:rFonts w:asciiTheme="majorBidi" w:hAnsiTheme="majorBidi" w:cstheme="majorBidi"/>
        </w:rPr>
        <w:t xml:space="preserve"> </w:t>
      </w:r>
      <w:r w:rsidRPr="00574B41">
        <w:rPr>
          <w:rFonts w:asciiTheme="majorBidi" w:hAnsiTheme="majorBidi" w:cstheme="majorBidi"/>
        </w:rPr>
        <w:t xml:space="preserve">al-Syafi’iy, </w:t>
      </w:r>
      <w:r>
        <w:rPr>
          <w:rFonts w:asciiTheme="majorBidi" w:hAnsiTheme="majorBidi" w:cstheme="majorBidi"/>
        </w:rPr>
        <w:t xml:space="preserve">  </w:t>
      </w:r>
      <w:r w:rsidRPr="00574B41">
        <w:rPr>
          <w:rFonts w:asciiTheme="majorBidi" w:hAnsiTheme="majorBidi" w:cstheme="majorBidi"/>
        </w:rPr>
        <w:t>dan al-Tsauriy</w:t>
      </w:r>
    </w:p>
    <w:p w:rsidR="00D55C1E" w:rsidRPr="00ED24D9" w:rsidRDefault="00D55C1E" w:rsidP="00D55C1E">
      <w:pPr>
        <w:tabs>
          <w:tab w:val="left" w:pos="0"/>
          <w:tab w:val="left" w:pos="720"/>
          <w:tab w:val="left" w:pos="900"/>
        </w:tabs>
        <w:spacing w:line="360" w:lineRule="auto"/>
        <w:jc w:val="both"/>
        <w:rPr>
          <w:rFonts w:asciiTheme="majorBidi" w:hAnsiTheme="majorBidi" w:cstheme="majorBidi"/>
        </w:rPr>
      </w:pPr>
      <w:r w:rsidRPr="00574B41">
        <w:rPr>
          <w:rFonts w:asciiTheme="majorBidi" w:hAnsiTheme="majorBidi" w:cstheme="majorBidi"/>
        </w:rPr>
        <w:t xml:space="preserve">berpendapat keduanya boleh melangsungkan perkawinan setelah keduanya dipisahkan dan habis masa iddahnya, dalam arti keharaman mengawini perempuan </w:t>
      </w:r>
      <w:r w:rsidRPr="000675CB">
        <w:rPr>
          <w:rFonts w:asciiTheme="majorBidi" w:hAnsiTheme="majorBidi" w:cstheme="majorBidi"/>
        </w:rPr>
        <w:t xml:space="preserve">  </w:t>
      </w:r>
      <w:r w:rsidRPr="00574B41">
        <w:rPr>
          <w:rFonts w:asciiTheme="majorBidi" w:hAnsiTheme="majorBidi" w:cstheme="majorBidi"/>
        </w:rPr>
        <w:t>itu</w:t>
      </w:r>
      <w:r w:rsidRPr="000675CB">
        <w:rPr>
          <w:rFonts w:asciiTheme="majorBidi" w:hAnsiTheme="majorBidi" w:cstheme="majorBidi"/>
        </w:rPr>
        <w:t xml:space="preserve">  </w:t>
      </w:r>
      <w:r w:rsidRPr="00574B41">
        <w:rPr>
          <w:rFonts w:asciiTheme="majorBidi" w:hAnsiTheme="majorBidi" w:cstheme="majorBidi"/>
        </w:rPr>
        <w:t xml:space="preserve"> bagi </w:t>
      </w:r>
      <w:r w:rsidRPr="000675CB">
        <w:rPr>
          <w:rFonts w:asciiTheme="majorBidi" w:hAnsiTheme="majorBidi" w:cstheme="majorBidi"/>
        </w:rPr>
        <w:t xml:space="preserve"> </w:t>
      </w:r>
      <w:r w:rsidRPr="00574B41">
        <w:rPr>
          <w:rFonts w:asciiTheme="majorBidi" w:hAnsiTheme="majorBidi" w:cstheme="majorBidi"/>
        </w:rPr>
        <w:t xml:space="preserve">si laki-laki </w:t>
      </w:r>
      <w:r w:rsidRPr="000675CB">
        <w:rPr>
          <w:rFonts w:asciiTheme="majorBidi" w:hAnsiTheme="majorBidi" w:cstheme="majorBidi"/>
        </w:rPr>
        <w:t xml:space="preserve"> </w:t>
      </w:r>
      <w:r w:rsidRPr="00574B41">
        <w:rPr>
          <w:rFonts w:asciiTheme="majorBidi" w:hAnsiTheme="majorBidi" w:cstheme="majorBidi"/>
        </w:rPr>
        <w:t xml:space="preserve">tidak </w:t>
      </w:r>
      <w:r w:rsidRPr="000675CB">
        <w:rPr>
          <w:rFonts w:asciiTheme="majorBidi" w:hAnsiTheme="majorBidi" w:cstheme="majorBidi"/>
        </w:rPr>
        <w:t xml:space="preserve"> </w:t>
      </w:r>
      <w:r w:rsidRPr="00574B41">
        <w:rPr>
          <w:rFonts w:asciiTheme="majorBidi" w:hAnsiTheme="majorBidi" w:cstheme="majorBidi"/>
        </w:rPr>
        <w:t>berlaku untuk selamanya. Atsar sahabi</w:t>
      </w:r>
      <w:r>
        <w:rPr>
          <w:rFonts w:asciiTheme="majorBidi" w:hAnsiTheme="majorBidi" w:cstheme="majorBidi"/>
        </w:rPr>
        <w:t xml:space="preserve"> </w:t>
      </w:r>
      <w:r w:rsidRPr="00574B41">
        <w:rPr>
          <w:rFonts w:asciiTheme="majorBidi" w:hAnsiTheme="majorBidi" w:cstheme="majorBidi"/>
        </w:rPr>
        <w:t>tersebut di atas tidak cukup kuat untuk menghalangi perkawinan tersebut.</w:t>
      </w:r>
      <w:r>
        <w:rPr>
          <w:rStyle w:val="FootnoteReference"/>
          <w:rFonts w:asciiTheme="majorBidi" w:hAnsiTheme="majorBidi" w:cstheme="majorBidi"/>
        </w:rPr>
        <w:footnoteReference w:id="228"/>
      </w:r>
      <w:r>
        <w:rPr>
          <w:rFonts w:asciiTheme="majorBidi" w:hAnsiTheme="majorBidi" w:cstheme="majorBidi"/>
          <w:vertAlign w:val="superscript"/>
        </w:rPr>
        <w:t xml:space="preserve">  </w:t>
      </w:r>
    </w:p>
    <w:p w:rsidR="00D55C1E" w:rsidRPr="000675CB" w:rsidRDefault="00D55C1E" w:rsidP="00C61459">
      <w:pPr>
        <w:pStyle w:val="ListParagraph"/>
        <w:numPr>
          <w:ilvl w:val="0"/>
          <w:numId w:val="77"/>
        </w:numPr>
        <w:tabs>
          <w:tab w:val="left" w:pos="0"/>
          <w:tab w:val="left" w:pos="284"/>
        </w:tabs>
        <w:spacing w:line="360" w:lineRule="auto"/>
        <w:ind w:left="567" w:hanging="141"/>
        <w:jc w:val="both"/>
        <w:rPr>
          <w:rFonts w:asciiTheme="majorBidi" w:hAnsiTheme="majorBidi" w:cstheme="majorBidi"/>
        </w:rPr>
      </w:pPr>
      <w:r>
        <w:rPr>
          <w:rFonts w:asciiTheme="majorBidi" w:hAnsiTheme="majorBidi" w:cstheme="majorBidi"/>
        </w:rPr>
        <w:t>Tahrim m</w:t>
      </w:r>
      <w:r w:rsidRPr="000675CB">
        <w:rPr>
          <w:rFonts w:asciiTheme="majorBidi" w:hAnsiTheme="majorBidi" w:cstheme="majorBidi"/>
        </w:rPr>
        <w:t>u’aqqot (</w:t>
      </w:r>
      <w:r w:rsidRPr="000675CB">
        <w:rPr>
          <w:rFonts w:asciiTheme="majorBidi" w:hAnsiTheme="majorBidi" w:cstheme="majorBidi"/>
          <w:i/>
          <w:iCs/>
        </w:rPr>
        <w:t>Ghairo Muba’ad</w:t>
      </w:r>
      <w:r w:rsidRPr="000675CB">
        <w:rPr>
          <w:rFonts w:asciiTheme="majorBidi" w:hAnsiTheme="majorBidi" w:cstheme="majorBidi"/>
        </w:rPr>
        <w:t>)</w:t>
      </w:r>
    </w:p>
    <w:p w:rsidR="00D55C1E" w:rsidRPr="00363404" w:rsidRDefault="00D55C1E" w:rsidP="00D55C1E">
      <w:pPr>
        <w:tabs>
          <w:tab w:val="left" w:pos="0"/>
          <w:tab w:val="left" w:pos="270"/>
          <w:tab w:val="left" w:pos="90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Tahrim mu’aqqot adalah larangan bagi seorang laki-laki menikahi perempuan selama masih berada dalam keadaan tertentu bersama perempuan itu, apabila telah berubah keadaan kemudian hilang keharaman temporal (</w:t>
      </w:r>
      <w:r w:rsidRPr="00574B41">
        <w:rPr>
          <w:rFonts w:asciiTheme="majorBidi" w:hAnsiTheme="majorBidi" w:cstheme="majorBidi"/>
          <w:i/>
          <w:iCs/>
        </w:rPr>
        <w:t>al tahrimu al waqtiyu</w:t>
      </w:r>
      <w:r w:rsidRPr="00574B41">
        <w:rPr>
          <w:rFonts w:asciiTheme="majorBidi" w:hAnsiTheme="majorBidi" w:cstheme="majorBidi"/>
        </w:rPr>
        <w:t>) maka perempuan itu menjadi halal.</w:t>
      </w:r>
      <w:r>
        <w:rPr>
          <w:rStyle w:val="FootnoteReference"/>
          <w:rFonts w:asciiTheme="majorBidi" w:hAnsiTheme="majorBidi" w:cstheme="majorBidi"/>
        </w:rPr>
        <w:footnoteReference w:id="229"/>
      </w:r>
      <w:r>
        <w:rPr>
          <w:rFonts w:asciiTheme="majorBidi" w:hAnsiTheme="majorBidi" w:cstheme="majorBidi"/>
          <w:vertAlign w:val="superscript"/>
        </w:rPr>
        <w:t xml:space="preserve"> </w:t>
      </w:r>
      <w:r w:rsidRPr="00574B41">
        <w:rPr>
          <w:rFonts w:asciiTheme="majorBidi" w:hAnsiTheme="majorBidi" w:cstheme="majorBidi"/>
        </w:rPr>
        <w:t>Abi Ishak al Syiraji menerangkan bahwa haram berpoligami dengan dua orang bersaudara berdasarkan firman Allah:</w:t>
      </w:r>
    </w:p>
    <w:p w:rsidR="00D55C1E" w:rsidRDefault="00D55C1E" w:rsidP="00D55C1E">
      <w:pPr>
        <w:tabs>
          <w:tab w:val="left" w:pos="0"/>
          <w:tab w:val="left" w:pos="270"/>
          <w:tab w:val="left" w:pos="900"/>
        </w:tabs>
        <w:bidi/>
        <w:spacing w:after="120" w:line="360" w:lineRule="auto"/>
        <w:jc w:val="both"/>
        <w:rPr>
          <w:rFonts w:ascii="KFGQPC Uthmanic Script HAFS" w:hAnsi="KFGQPC Uthmanic Script HAFS" w:cs="KFGQPC Uthmanic Script HAFS"/>
          <w:sz w:val="28"/>
          <w:szCs w:val="28"/>
          <w:rtl/>
        </w:rPr>
      </w:pPr>
      <w:r>
        <w:rPr>
          <w:rFonts w:ascii="KFGQPC Uthmanic Script HAFS" w:hAnsi="KFGQPC Uthmanic Script HAFS" w:cs="KFGQPC Uthmanic Script HAFS"/>
          <w:sz w:val="28"/>
          <w:szCs w:val="28"/>
          <w:rtl/>
        </w:rPr>
        <w:t xml:space="preserve">وَأَن تَجۡمَعُواْ بَيۡنَ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لۡأُخۡتَيۡنِ</w:t>
      </w:r>
      <w:r>
        <w:rPr>
          <w:rFonts w:ascii="KFGQPC Uthmanic Script HAFS" w:hAnsi="KFGQPC Uthmanic Script HAFS" w:cs="KFGQPC Uthmanic Script HAFS"/>
          <w:sz w:val="28"/>
          <w:szCs w:val="28"/>
          <w:rtl/>
        </w:rPr>
        <w:t xml:space="preserve"> </w:t>
      </w:r>
    </w:p>
    <w:p w:rsidR="00D55C1E" w:rsidRPr="00A04187" w:rsidRDefault="00D55C1E" w:rsidP="00D55C1E">
      <w:pPr>
        <w:tabs>
          <w:tab w:val="left" w:pos="0"/>
          <w:tab w:val="left" w:pos="270"/>
          <w:tab w:val="left" w:pos="900"/>
        </w:tabs>
        <w:bidi/>
        <w:spacing w:after="120" w:line="360" w:lineRule="auto"/>
        <w:jc w:val="right"/>
        <w:rPr>
          <w:rFonts w:asciiTheme="majorBidi" w:hAnsiTheme="majorBidi" w:cstheme="majorBidi"/>
        </w:rPr>
      </w:pPr>
      <w:r w:rsidRPr="00574B41">
        <w:rPr>
          <w:rFonts w:asciiTheme="majorBidi" w:hAnsiTheme="majorBidi" w:cstheme="majorBidi"/>
        </w:rPr>
        <w:t xml:space="preserve"> (</w:t>
      </w:r>
      <w:r w:rsidRPr="00574B41">
        <w:rPr>
          <w:rFonts w:asciiTheme="majorBidi" w:hAnsiTheme="majorBidi" w:cstheme="majorBidi"/>
          <w:i/>
          <w:iCs/>
        </w:rPr>
        <w:t>diharamkan</w:t>
      </w:r>
      <w:r w:rsidRPr="00574B41">
        <w:rPr>
          <w:rFonts w:asciiTheme="majorBidi" w:hAnsiTheme="majorBidi" w:cstheme="majorBidi"/>
        </w:rPr>
        <w:t xml:space="preserve">) </w:t>
      </w:r>
      <w:r w:rsidRPr="00574B41">
        <w:rPr>
          <w:rFonts w:asciiTheme="majorBidi" w:hAnsiTheme="majorBidi" w:cstheme="majorBidi"/>
          <w:i/>
          <w:iCs/>
        </w:rPr>
        <w:t>menghimpunkan dalam perkawinan dua orang bersaudara</w:t>
      </w:r>
      <w:r w:rsidRPr="00574B41">
        <w:rPr>
          <w:rFonts w:asciiTheme="majorBidi" w:hAnsiTheme="majorBidi" w:cstheme="majorBidi"/>
        </w:rPr>
        <w:t>.</w:t>
      </w:r>
    </w:p>
    <w:p w:rsidR="00D55C1E" w:rsidRPr="00177FED" w:rsidRDefault="00D55C1E" w:rsidP="00D55C1E">
      <w:pPr>
        <w:tabs>
          <w:tab w:val="left" w:pos="0"/>
          <w:tab w:val="left" w:pos="720"/>
          <w:tab w:val="left" w:pos="900"/>
        </w:tabs>
        <w:spacing w:line="360" w:lineRule="auto"/>
        <w:jc w:val="both"/>
        <w:rPr>
          <w:rFonts w:asciiTheme="majorBidi" w:hAnsiTheme="majorBidi" w:cstheme="majorBidi"/>
        </w:rPr>
      </w:pPr>
      <w:r w:rsidRPr="00574B41">
        <w:rPr>
          <w:rFonts w:asciiTheme="majorBidi" w:hAnsiTheme="majorBidi" w:cstheme="majorBidi"/>
        </w:rPr>
        <w:lastRenderedPageBreak/>
        <w:t>Mengumpulkan keduanya dalam</w:t>
      </w:r>
      <w:r>
        <w:rPr>
          <w:rFonts w:asciiTheme="majorBidi" w:hAnsiTheme="majorBidi" w:cstheme="majorBidi"/>
        </w:rPr>
        <w:t xml:space="preserve"> </w:t>
      </w:r>
      <w:r w:rsidRPr="00574B41">
        <w:rPr>
          <w:rFonts w:asciiTheme="majorBidi" w:hAnsiTheme="majorBidi" w:cstheme="majorBidi"/>
        </w:rPr>
        <w:t xml:space="preserve">satu </w:t>
      </w:r>
      <w:r>
        <w:rPr>
          <w:rFonts w:asciiTheme="majorBidi" w:hAnsiTheme="majorBidi" w:cstheme="majorBidi"/>
        </w:rPr>
        <w:t xml:space="preserve"> </w:t>
      </w:r>
      <w:r w:rsidRPr="00574B41">
        <w:rPr>
          <w:rFonts w:asciiTheme="majorBidi" w:hAnsiTheme="majorBidi" w:cstheme="majorBidi"/>
        </w:rPr>
        <w:t xml:space="preserve">masa </w:t>
      </w:r>
      <w:r>
        <w:rPr>
          <w:rFonts w:asciiTheme="majorBidi" w:hAnsiTheme="majorBidi" w:cstheme="majorBidi"/>
        </w:rPr>
        <w:t xml:space="preserve"> </w:t>
      </w:r>
      <w:r w:rsidRPr="00574B41">
        <w:rPr>
          <w:rFonts w:asciiTheme="majorBidi" w:hAnsiTheme="majorBidi" w:cstheme="majorBidi"/>
        </w:rPr>
        <w:t xml:space="preserve">perkawinan </w:t>
      </w:r>
      <w:r>
        <w:rPr>
          <w:rFonts w:asciiTheme="majorBidi" w:hAnsiTheme="majorBidi" w:cstheme="majorBidi"/>
        </w:rPr>
        <w:t xml:space="preserve"> </w:t>
      </w:r>
      <w:r w:rsidRPr="00574B41">
        <w:rPr>
          <w:rFonts w:asciiTheme="majorBidi" w:hAnsiTheme="majorBidi" w:cstheme="majorBidi"/>
        </w:rPr>
        <w:t xml:space="preserve">akan </w:t>
      </w:r>
      <w:r>
        <w:rPr>
          <w:rFonts w:asciiTheme="majorBidi" w:hAnsiTheme="majorBidi" w:cstheme="majorBidi"/>
        </w:rPr>
        <w:t xml:space="preserve"> </w:t>
      </w:r>
      <w:r w:rsidRPr="00574B41">
        <w:rPr>
          <w:rFonts w:asciiTheme="majorBidi" w:hAnsiTheme="majorBidi" w:cstheme="majorBidi"/>
        </w:rPr>
        <w:t>menimbulkan permusuhan dan pemutusan silaturrahim. Diharamkan memadu antara seorang perempuan dengan saudara perempuan ayah atau ibunya dalam perkawinan berdasarkan hadis Rasulullah saw.:</w:t>
      </w:r>
      <w:r>
        <w:rPr>
          <w:rFonts w:asciiTheme="majorBidi" w:hAnsiTheme="majorBidi" w:cstheme="majorBidi"/>
        </w:rPr>
        <w:t xml:space="preserve">  </w:t>
      </w:r>
      <w:r>
        <w:rPr>
          <w:rFonts w:asciiTheme="majorBidi" w:hAnsiTheme="majorBidi" w:cstheme="majorBidi"/>
          <w:sz w:val="20"/>
          <w:szCs w:val="20"/>
          <w:vertAlign w:val="superscript"/>
        </w:rPr>
        <w:t xml:space="preserve">              </w:t>
      </w:r>
    </w:p>
    <w:p w:rsidR="00D55C1E" w:rsidRDefault="00D55C1E" w:rsidP="00D55C1E">
      <w:pPr>
        <w:tabs>
          <w:tab w:val="left" w:pos="0"/>
          <w:tab w:val="left" w:pos="270"/>
          <w:tab w:val="left" w:pos="900"/>
        </w:tabs>
        <w:bidi/>
        <w:jc w:val="both"/>
        <w:rPr>
          <w:rFonts w:ascii="Traditional Arabic" w:hAnsi="Traditional Arabic" w:cs="Traditional Arabic"/>
          <w:vertAlign w:val="superscript"/>
          <w:rtl/>
        </w:rPr>
      </w:pPr>
      <w:r w:rsidRPr="00574B41">
        <w:rPr>
          <w:rFonts w:asciiTheme="majorBidi" w:hAnsiTheme="majorBidi" w:cstheme="majorBidi"/>
          <w:rtl/>
        </w:rPr>
        <w:t xml:space="preserve"> </w:t>
      </w:r>
      <w:r w:rsidRPr="00031A89">
        <w:rPr>
          <w:rFonts w:ascii="Traditional Arabic" w:hAnsi="Traditional Arabic" w:cs="Traditional Arabic"/>
          <w:sz w:val="36"/>
          <w:szCs w:val="36"/>
          <w:rtl/>
        </w:rPr>
        <w:t xml:space="preserve">عن أبي هريرة رضي الله عنه أن النبي صلى الله عليه وسلم قال لاتُنْكَحُ المَرْأَةُ عَلَى عَمَّتِهَا وَلَاَعلَى خَالَتِهَا </w:t>
      </w:r>
      <w:r w:rsidRPr="00363404">
        <w:rPr>
          <w:rFonts w:ascii="Traditional Arabic" w:hAnsi="Traditional Arabic" w:cs="Traditional Arabic"/>
          <w:rtl/>
        </w:rPr>
        <w:t>رواه مسلم</w:t>
      </w:r>
    </w:p>
    <w:p w:rsidR="00D55C1E" w:rsidRDefault="00D55C1E" w:rsidP="00D55C1E">
      <w:pPr>
        <w:tabs>
          <w:tab w:val="left" w:pos="0"/>
          <w:tab w:val="left" w:pos="270"/>
          <w:tab w:val="left" w:pos="900"/>
        </w:tabs>
        <w:bidi/>
        <w:jc w:val="both"/>
        <w:rPr>
          <w:rFonts w:ascii="Traditional Arabic" w:hAnsi="Traditional Arabic" w:cs="Traditional Arabic"/>
          <w:vertAlign w:val="superscript"/>
          <w:rtl/>
        </w:rPr>
      </w:pPr>
    </w:p>
    <w:p w:rsidR="00D55C1E" w:rsidRDefault="00D55C1E" w:rsidP="00D55C1E">
      <w:pPr>
        <w:tabs>
          <w:tab w:val="left" w:pos="0"/>
          <w:tab w:val="left" w:pos="270"/>
          <w:tab w:val="left" w:pos="900"/>
        </w:tabs>
        <w:jc w:val="both"/>
        <w:rPr>
          <w:rFonts w:asciiTheme="majorBidi" w:hAnsiTheme="majorBidi" w:cstheme="majorBidi"/>
        </w:rPr>
      </w:pPr>
      <w:r>
        <w:rPr>
          <w:rFonts w:asciiTheme="majorBidi" w:hAnsiTheme="majorBidi" w:cstheme="majorBidi"/>
          <w:i/>
          <w:iCs/>
        </w:rPr>
        <w:t xml:space="preserve">          </w:t>
      </w:r>
      <w:r w:rsidRPr="008A2B5F">
        <w:rPr>
          <w:rFonts w:asciiTheme="majorBidi" w:hAnsiTheme="majorBidi" w:cstheme="majorBidi"/>
          <w:i/>
          <w:iCs/>
        </w:rPr>
        <w:t>Dari Abi Hurairoh r.a, sesungguhnya Nabi saw. bersabda: “tidak boleh dinikahkan perempuan bersama saudara perempuan ayahnya dan tidak boleh pula dinikahkan bersama saudara perempuan ibunya</w:t>
      </w:r>
      <w:r w:rsidRPr="008A2B5F">
        <w:rPr>
          <w:rFonts w:asciiTheme="majorBidi" w:hAnsiTheme="majorBidi" w:cstheme="majorBidi"/>
        </w:rPr>
        <w:t>”.</w:t>
      </w:r>
    </w:p>
    <w:p w:rsidR="00D55C1E" w:rsidRPr="007D267E" w:rsidRDefault="00D55C1E" w:rsidP="00D55C1E">
      <w:pPr>
        <w:tabs>
          <w:tab w:val="left" w:pos="0"/>
          <w:tab w:val="left" w:pos="270"/>
          <w:tab w:val="left" w:pos="900"/>
        </w:tabs>
        <w:jc w:val="both"/>
        <w:rPr>
          <w:rFonts w:ascii="Traditional Arabic" w:hAnsi="Traditional Arabic" w:cs="Traditional Arabic"/>
          <w:vertAlign w:val="superscript"/>
          <w:rtl/>
        </w:rPr>
      </w:pPr>
    </w:p>
    <w:p w:rsidR="00D55C1E" w:rsidRDefault="00D55C1E" w:rsidP="00D55C1E">
      <w:pPr>
        <w:tabs>
          <w:tab w:val="left" w:pos="0"/>
          <w:tab w:val="left" w:pos="270"/>
          <w:tab w:val="left" w:pos="900"/>
        </w:tabs>
        <w:spacing w:line="360" w:lineRule="auto"/>
        <w:jc w:val="both"/>
        <w:rPr>
          <w:rFonts w:ascii="Traditional Arabic" w:hAnsi="Traditional Arabic" w:cs="Traditional Arabic"/>
          <w:vertAlign w:val="superscript"/>
          <w:rtl/>
        </w:rPr>
      </w:pPr>
      <w:r w:rsidRPr="002B7472">
        <w:rPr>
          <w:rFonts w:asciiTheme="majorBidi" w:hAnsiTheme="majorBidi" w:cstheme="majorBidi"/>
        </w:rPr>
        <w:t xml:space="preserve">Jika dimadu dua perempuan bersaudara  atau seorang perempuan bersama saudara perempuan ayahnya atau saudara perempuan ibunya dalam satu masa pernikahan maka pernikahan keduanya batal  karena tidak diketahui mana di antara keduanya  yang paling dekat. </w:t>
      </w:r>
      <w:r w:rsidRPr="00574B41">
        <w:rPr>
          <w:rFonts w:asciiTheme="majorBidi" w:hAnsiTheme="majorBidi" w:cstheme="majorBidi"/>
        </w:rPr>
        <w:t>Jika menikah lebih dahulu di antara keduanya daripada yang lain</w:t>
      </w:r>
      <w:r>
        <w:rPr>
          <w:rFonts w:asciiTheme="majorBidi" w:hAnsiTheme="majorBidi" w:cstheme="majorBidi"/>
        </w:rPr>
        <w:t xml:space="preserve"> </w:t>
      </w:r>
      <w:r w:rsidRPr="00574B41">
        <w:rPr>
          <w:rFonts w:asciiTheme="majorBidi" w:hAnsiTheme="majorBidi" w:cstheme="majorBidi"/>
        </w:rPr>
        <w:t xml:space="preserve"> maka </w:t>
      </w:r>
      <w:r>
        <w:rPr>
          <w:rFonts w:asciiTheme="majorBidi" w:hAnsiTheme="majorBidi" w:cstheme="majorBidi"/>
        </w:rPr>
        <w:t xml:space="preserve">  </w:t>
      </w:r>
      <w:r w:rsidRPr="00574B41">
        <w:rPr>
          <w:rFonts w:asciiTheme="majorBidi" w:hAnsiTheme="majorBidi" w:cstheme="majorBidi"/>
        </w:rPr>
        <w:t xml:space="preserve">batal  pernikahan terkhir. Jika </w:t>
      </w:r>
      <w:r>
        <w:rPr>
          <w:rFonts w:asciiTheme="majorBidi" w:hAnsiTheme="majorBidi" w:cstheme="majorBidi"/>
        </w:rPr>
        <w:t xml:space="preserve">  </w:t>
      </w:r>
      <w:r w:rsidRPr="00574B41">
        <w:rPr>
          <w:rFonts w:asciiTheme="majorBidi" w:hAnsiTheme="majorBidi" w:cstheme="majorBidi"/>
        </w:rPr>
        <w:t xml:space="preserve">telah </w:t>
      </w:r>
      <w:r>
        <w:rPr>
          <w:rFonts w:asciiTheme="majorBidi" w:hAnsiTheme="majorBidi" w:cstheme="majorBidi"/>
        </w:rPr>
        <w:t xml:space="preserve">  </w:t>
      </w:r>
      <w:r w:rsidRPr="00574B41">
        <w:rPr>
          <w:rFonts w:asciiTheme="majorBidi" w:hAnsiTheme="majorBidi" w:cstheme="majorBidi"/>
        </w:rPr>
        <w:t>menikah</w:t>
      </w:r>
      <w:r>
        <w:rPr>
          <w:rFonts w:asciiTheme="majorBidi" w:hAnsiTheme="majorBidi" w:cstheme="majorBidi"/>
        </w:rPr>
        <w:t xml:space="preserve">  </w:t>
      </w:r>
      <w:r w:rsidRPr="00574B41">
        <w:rPr>
          <w:rFonts w:asciiTheme="majorBidi" w:hAnsiTheme="majorBidi" w:cstheme="majorBidi"/>
        </w:rPr>
        <w:t xml:space="preserve"> salah</w:t>
      </w:r>
      <w:r>
        <w:rPr>
          <w:rFonts w:asciiTheme="majorBidi" w:hAnsiTheme="majorBidi" w:cstheme="majorBidi"/>
        </w:rPr>
        <w:t xml:space="preserve">  </w:t>
      </w:r>
      <w:r w:rsidRPr="00574B41">
        <w:rPr>
          <w:rFonts w:asciiTheme="majorBidi" w:hAnsiTheme="majorBidi" w:cstheme="majorBidi"/>
        </w:rPr>
        <w:t xml:space="preserve"> satu keduanya </w:t>
      </w:r>
    </w:p>
    <w:p w:rsidR="00D55C1E" w:rsidRDefault="00D55C1E" w:rsidP="00D55C1E">
      <w:pPr>
        <w:tabs>
          <w:tab w:val="left" w:pos="0"/>
          <w:tab w:val="left" w:pos="270"/>
          <w:tab w:val="left" w:pos="900"/>
        </w:tabs>
        <w:spacing w:line="360" w:lineRule="auto"/>
        <w:jc w:val="both"/>
        <w:rPr>
          <w:rFonts w:asciiTheme="majorBidi" w:hAnsiTheme="majorBidi" w:cstheme="majorBidi"/>
        </w:rPr>
      </w:pPr>
      <w:r w:rsidRPr="00574B41">
        <w:rPr>
          <w:rFonts w:asciiTheme="majorBidi" w:hAnsiTheme="majorBidi" w:cstheme="majorBidi"/>
        </w:rPr>
        <w:t xml:space="preserve">kemudian suami mentalaknya </w:t>
      </w:r>
      <w:r>
        <w:rPr>
          <w:rFonts w:asciiTheme="majorBidi" w:hAnsiTheme="majorBidi" w:cstheme="majorBidi"/>
        </w:rPr>
        <w:t xml:space="preserve"> </w:t>
      </w:r>
      <w:r w:rsidRPr="00574B41">
        <w:rPr>
          <w:rFonts w:asciiTheme="majorBidi" w:hAnsiTheme="majorBidi" w:cstheme="majorBidi"/>
        </w:rPr>
        <w:t xml:space="preserve">dengan talak bain </w:t>
      </w:r>
      <w:r>
        <w:rPr>
          <w:rFonts w:asciiTheme="majorBidi" w:hAnsiTheme="majorBidi" w:cstheme="majorBidi"/>
        </w:rPr>
        <w:t xml:space="preserve">  </w:t>
      </w:r>
      <w:r w:rsidRPr="00574B41">
        <w:rPr>
          <w:rFonts w:asciiTheme="majorBidi" w:hAnsiTheme="majorBidi" w:cstheme="majorBidi"/>
        </w:rPr>
        <w:t xml:space="preserve">maka </w:t>
      </w:r>
      <w:r>
        <w:rPr>
          <w:rFonts w:asciiTheme="majorBidi" w:hAnsiTheme="majorBidi" w:cstheme="majorBidi"/>
        </w:rPr>
        <w:t xml:space="preserve">  </w:t>
      </w:r>
      <w:r w:rsidRPr="00574B41">
        <w:rPr>
          <w:rFonts w:asciiTheme="majorBidi" w:hAnsiTheme="majorBidi" w:cstheme="majorBidi"/>
        </w:rPr>
        <w:t>halal</w:t>
      </w:r>
      <w:r>
        <w:rPr>
          <w:rFonts w:asciiTheme="majorBidi" w:hAnsiTheme="majorBidi" w:cstheme="majorBidi"/>
        </w:rPr>
        <w:t xml:space="preserve">  </w:t>
      </w:r>
      <w:r w:rsidRPr="00574B41">
        <w:rPr>
          <w:rFonts w:asciiTheme="majorBidi" w:hAnsiTheme="majorBidi" w:cstheme="majorBidi"/>
        </w:rPr>
        <w:t xml:space="preserve"> perkawinan yang la</w:t>
      </w:r>
      <w:r>
        <w:rPr>
          <w:rFonts w:asciiTheme="majorBidi" w:hAnsiTheme="majorBidi" w:cstheme="majorBidi"/>
        </w:rPr>
        <w:t xml:space="preserve">innya. Kondisi ini </w:t>
      </w:r>
      <w:r w:rsidRPr="00574B41">
        <w:rPr>
          <w:rFonts w:asciiTheme="majorBidi" w:hAnsiTheme="majorBidi" w:cstheme="majorBidi"/>
        </w:rPr>
        <w:t>tidak termasuk memadu keduanya dalam satu kasur. Lain halnya dengan talak raj’i maka perempuan yang lainnya itu belum halal.</w:t>
      </w:r>
      <w:r>
        <w:rPr>
          <w:rStyle w:val="FootnoteReference"/>
          <w:rFonts w:asciiTheme="majorBidi" w:hAnsiTheme="majorBidi" w:cstheme="majorBidi"/>
        </w:rPr>
        <w:footnoteReference w:id="230"/>
      </w:r>
      <w:r>
        <w:rPr>
          <w:rFonts w:asciiTheme="majorBidi" w:hAnsiTheme="majorBidi" w:cstheme="majorBidi"/>
        </w:rPr>
        <w:t xml:space="preserve"> </w:t>
      </w:r>
    </w:p>
    <w:p w:rsidR="00D55C1E" w:rsidRPr="00574B41" w:rsidRDefault="00D55C1E" w:rsidP="00D55C1E">
      <w:pPr>
        <w:tabs>
          <w:tab w:val="left" w:pos="0"/>
          <w:tab w:val="left" w:pos="270"/>
          <w:tab w:val="left" w:pos="900"/>
        </w:tabs>
        <w:spacing w:line="360" w:lineRule="auto"/>
        <w:jc w:val="both"/>
        <w:rPr>
          <w:rFonts w:asciiTheme="majorBidi" w:hAnsiTheme="majorBidi" w:cstheme="majorBidi"/>
        </w:rPr>
      </w:pPr>
      <w:r>
        <w:rPr>
          <w:rFonts w:asciiTheme="majorBidi" w:hAnsiTheme="majorBidi" w:cstheme="majorBidi"/>
          <w:vertAlign w:val="superscript"/>
        </w:rPr>
        <w:t xml:space="preserve">          </w:t>
      </w:r>
      <w:r>
        <w:rPr>
          <w:rFonts w:asciiTheme="majorBidi" w:hAnsiTheme="majorBidi" w:cstheme="majorBidi"/>
        </w:rPr>
        <w:t xml:space="preserve">   Menurut A</w:t>
      </w:r>
      <w:r w:rsidRPr="00574B41">
        <w:rPr>
          <w:rFonts w:asciiTheme="majorBidi" w:hAnsiTheme="majorBidi" w:cstheme="majorBidi"/>
        </w:rPr>
        <w:t>l Imam Taqiyuddin, dilarang bagi seorang laki-laki memoligami seorang perempuan dengan saudaranya, baik sekandung, sebapak, seibu, maupun sepersusuan. Larangan ini berdasarkan firman Allah</w:t>
      </w:r>
      <w:r>
        <w:rPr>
          <w:rStyle w:val="FootnoteReference"/>
          <w:rFonts w:asciiTheme="majorBidi" w:hAnsiTheme="majorBidi" w:cstheme="majorBidi"/>
        </w:rPr>
        <w:footnoteReference w:id="231"/>
      </w:r>
      <w:r>
        <w:rPr>
          <w:rFonts w:asciiTheme="majorBidi" w:hAnsiTheme="majorBidi" w:cstheme="majorBidi"/>
        </w:rPr>
        <w:t xml:space="preserve"> </w:t>
      </w:r>
      <w:r w:rsidRPr="00574B41">
        <w:rPr>
          <w:rFonts w:asciiTheme="majorBidi" w:hAnsiTheme="majorBidi" w:cstheme="majorBidi"/>
        </w:rPr>
        <w:t xml:space="preserve">dan hadis Rasulullah saw. </w:t>
      </w:r>
    </w:p>
    <w:p w:rsidR="00D55C1E" w:rsidRPr="00031A89" w:rsidRDefault="00D55C1E" w:rsidP="00D55C1E">
      <w:pPr>
        <w:pStyle w:val="ListParagraph"/>
        <w:tabs>
          <w:tab w:val="left" w:pos="0"/>
          <w:tab w:val="left" w:pos="720"/>
          <w:tab w:val="left" w:pos="900"/>
        </w:tabs>
        <w:bidi/>
        <w:spacing w:after="120" w:line="360" w:lineRule="auto"/>
        <w:ind w:left="0"/>
        <w:jc w:val="both"/>
        <w:rPr>
          <w:rFonts w:ascii="Traditional Arabic" w:hAnsi="Traditional Arabic" w:cs="Traditional Arabic"/>
          <w:sz w:val="36"/>
          <w:szCs w:val="36"/>
          <w:rtl/>
        </w:rPr>
      </w:pPr>
      <w:r w:rsidRPr="00031A89">
        <w:rPr>
          <w:rFonts w:ascii="Traditional Arabic" w:hAnsi="Traditional Arabic" w:cs="Traditional Arabic"/>
          <w:sz w:val="36"/>
          <w:szCs w:val="36"/>
          <w:rtl/>
        </w:rPr>
        <w:t>مَلْعُوْنٌ مَنْ جَمَعَ مَاءَهُ فِى رَحِمِ أُخْتَيْنِ</w:t>
      </w:r>
    </w:p>
    <w:p w:rsidR="00D55C1E" w:rsidRDefault="00D55C1E" w:rsidP="00D55C1E">
      <w:pPr>
        <w:pStyle w:val="ListParagraph"/>
        <w:tabs>
          <w:tab w:val="left" w:pos="0"/>
          <w:tab w:val="left" w:pos="720"/>
          <w:tab w:val="left" w:pos="900"/>
        </w:tabs>
        <w:spacing w:after="120"/>
        <w:ind w:left="0"/>
        <w:jc w:val="both"/>
        <w:rPr>
          <w:rFonts w:asciiTheme="majorBidi" w:hAnsiTheme="majorBidi" w:cstheme="majorBidi"/>
          <w:i/>
          <w:iCs/>
        </w:rPr>
      </w:pPr>
      <w:r w:rsidRPr="00574B41">
        <w:rPr>
          <w:rFonts w:asciiTheme="majorBidi" w:hAnsiTheme="majorBidi" w:cstheme="majorBidi"/>
          <w:i/>
          <w:iCs/>
        </w:rPr>
        <w:t>Terkutuk seorang laki-laki yang mengumpulkan air (sperma) dalam rahim perempuan dua bersaudara.</w:t>
      </w:r>
    </w:p>
    <w:p w:rsidR="00D55C1E" w:rsidRDefault="00D55C1E" w:rsidP="00D55C1E">
      <w:pPr>
        <w:pStyle w:val="ListParagraph"/>
        <w:tabs>
          <w:tab w:val="left" w:pos="0"/>
          <w:tab w:val="left" w:pos="720"/>
          <w:tab w:val="left" w:pos="900"/>
        </w:tabs>
        <w:spacing w:after="120"/>
        <w:ind w:left="0"/>
        <w:jc w:val="both"/>
        <w:rPr>
          <w:rFonts w:asciiTheme="majorBidi" w:hAnsiTheme="majorBidi" w:cstheme="majorBidi"/>
        </w:rPr>
      </w:pPr>
    </w:p>
    <w:p w:rsidR="00D55C1E" w:rsidRPr="00AC1FFC" w:rsidRDefault="00D55C1E" w:rsidP="00D55C1E">
      <w:pPr>
        <w:pStyle w:val="ListParagraph"/>
        <w:tabs>
          <w:tab w:val="left" w:pos="0"/>
          <w:tab w:val="left" w:pos="720"/>
          <w:tab w:val="left" w:pos="900"/>
        </w:tabs>
        <w:spacing w:after="120" w:line="360" w:lineRule="auto"/>
        <w:ind w:left="0"/>
        <w:jc w:val="both"/>
        <w:rPr>
          <w:rFonts w:asciiTheme="majorBidi" w:hAnsiTheme="majorBidi" w:cstheme="majorBidi"/>
        </w:rPr>
      </w:pPr>
      <w:r w:rsidRPr="00574B41">
        <w:rPr>
          <w:rFonts w:asciiTheme="majorBidi" w:hAnsiTheme="majorBidi" w:cstheme="majorBidi"/>
        </w:rPr>
        <w:t xml:space="preserve">Termasuk dalam ruang lingkup memoligami dua perempuan bersaudara, memadu </w:t>
      </w:r>
      <w:r>
        <w:rPr>
          <w:rFonts w:asciiTheme="majorBidi" w:hAnsiTheme="majorBidi" w:cstheme="majorBidi"/>
        </w:rPr>
        <w:t xml:space="preserve"> </w:t>
      </w:r>
      <w:r w:rsidRPr="00574B41">
        <w:rPr>
          <w:rFonts w:asciiTheme="majorBidi" w:hAnsiTheme="majorBidi" w:cstheme="majorBidi"/>
        </w:rPr>
        <w:t>seorang perempuan dengan saudara perempuan ibunya (</w:t>
      </w:r>
      <w:r w:rsidRPr="00574B41">
        <w:rPr>
          <w:rFonts w:asciiTheme="majorBidi" w:hAnsiTheme="majorBidi" w:cstheme="majorBidi"/>
          <w:i/>
          <w:iCs/>
        </w:rPr>
        <w:t>‘ammah</w:t>
      </w:r>
      <w:r w:rsidRPr="00574B41">
        <w:rPr>
          <w:rFonts w:asciiTheme="majorBidi" w:hAnsiTheme="majorBidi" w:cstheme="majorBidi"/>
        </w:rPr>
        <w:t xml:space="preserve">), memadu seorang </w:t>
      </w:r>
      <w:r w:rsidRPr="00574B41">
        <w:rPr>
          <w:rFonts w:asciiTheme="majorBidi" w:hAnsiTheme="majorBidi" w:cstheme="majorBidi"/>
        </w:rPr>
        <w:lastRenderedPageBreak/>
        <w:t>perempuan dengan saudara perempuan ayahnya (</w:t>
      </w:r>
      <w:r w:rsidRPr="00574B41">
        <w:rPr>
          <w:rFonts w:asciiTheme="majorBidi" w:hAnsiTheme="majorBidi" w:cstheme="majorBidi"/>
          <w:i/>
          <w:iCs/>
        </w:rPr>
        <w:t>kholah</w:t>
      </w:r>
      <w:r w:rsidRPr="00574B41">
        <w:rPr>
          <w:rFonts w:asciiTheme="majorBidi" w:hAnsiTheme="majorBidi" w:cstheme="majorBidi"/>
        </w:rPr>
        <w:t>) berdasar kepada hadis Rasulullah saw.</w:t>
      </w:r>
    </w:p>
    <w:p w:rsidR="00D55C1E" w:rsidRDefault="00D55C1E" w:rsidP="00D55C1E">
      <w:pPr>
        <w:pStyle w:val="ListParagraph"/>
        <w:tabs>
          <w:tab w:val="left" w:pos="0"/>
          <w:tab w:val="left" w:pos="720"/>
          <w:tab w:val="left" w:pos="900"/>
        </w:tabs>
        <w:bidi/>
        <w:spacing w:after="120"/>
        <w:ind w:left="0"/>
        <w:jc w:val="both"/>
        <w:rPr>
          <w:rFonts w:ascii="Traditional Arabic" w:hAnsi="Traditional Arabic" w:cs="Traditional Arabic"/>
          <w:sz w:val="36"/>
          <w:szCs w:val="36"/>
          <w:rtl/>
        </w:rPr>
      </w:pPr>
      <w:r w:rsidRPr="00031A89">
        <w:rPr>
          <w:rFonts w:ascii="Traditional Arabic" w:hAnsi="Traditional Arabic" w:cs="Traditional Arabic"/>
          <w:sz w:val="36"/>
          <w:szCs w:val="36"/>
          <w:rtl/>
        </w:rPr>
        <w:t>لَايُجْمَعُ بَيْنَ الْمَرْأةِ وَعَمَّتِهَا وَلَا بَيْنَ الْمَرْءَةِ وَخَالَتِهَا رواه الشيخان</w:t>
      </w:r>
    </w:p>
    <w:p w:rsidR="00D55C1E" w:rsidRPr="008A2B5F" w:rsidRDefault="00D55C1E" w:rsidP="00D55C1E">
      <w:pPr>
        <w:pStyle w:val="ListParagraph"/>
        <w:tabs>
          <w:tab w:val="left" w:pos="0"/>
          <w:tab w:val="left" w:pos="720"/>
          <w:tab w:val="left" w:pos="900"/>
        </w:tabs>
        <w:bidi/>
        <w:spacing w:after="120"/>
        <w:ind w:left="0"/>
        <w:jc w:val="both"/>
        <w:rPr>
          <w:rFonts w:asciiTheme="majorBidi" w:hAnsiTheme="majorBidi" w:cstheme="majorBidi"/>
          <w:rtl/>
        </w:rPr>
      </w:pPr>
    </w:p>
    <w:p w:rsidR="00D55C1E" w:rsidRPr="00574B41" w:rsidRDefault="00D55C1E" w:rsidP="00D55C1E">
      <w:pPr>
        <w:pStyle w:val="ListParagraph"/>
        <w:tabs>
          <w:tab w:val="left" w:pos="0"/>
          <w:tab w:val="left" w:pos="720"/>
          <w:tab w:val="left" w:pos="900"/>
        </w:tabs>
        <w:ind w:left="0"/>
        <w:jc w:val="both"/>
        <w:rPr>
          <w:rFonts w:asciiTheme="majorBidi" w:hAnsiTheme="majorBidi" w:cstheme="majorBidi"/>
          <w:i/>
          <w:iCs/>
        </w:rPr>
      </w:pPr>
      <w:r>
        <w:rPr>
          <w:rFonts w:asciiTheme="majorBidi" w:hAnsiTheme="majorBidi" w:cstheme="majorBidi"/>
          <w:i/>
          <w:iCs/>
        </w:rPr>
        <w:t xml:space="preserve">         </w:t>
      </w:r>
      <w:r w:rsidRPr="00574B41">
        <w:rPr>
          <w:rFonts w:asciiTheme="majorBidi" w:hAnsiTheme="majorBidi" w:cstheme="majorBidi"/>
          <w:i/>
          <w:iCs/>
        </w:rPr>
        <w:t>Dilarang memadu seorang perempuan dengan saudara perempuan ayahnya dan dilarang pula memadu seorang perempuan dengan saudara perempuan ibunya.</w:t>
      </w:r>
    </w:p>
    <w:p w:rsidR="00D55C1E" w:rsidRDefault="00D55C1E" w:rsidP="00D55C1E">
      <w:pPr>
        <w:pStyle w:val="ListParagraph"/>
        <w:tabs>
          <w:tab w:val="left" w:pos="0"/>
          <w:tab w:val="left" w:pos="720"/>
          <w:tab w:val="left" w:pos="900"/>
        </w:tabs>
        <w:spacing w:line="360" w:lineRule="auto"/>
        <w:ind w:left="0"/>
        <w:jc w:val="both"/>
        <w:rPr>
          <w:rFonts w:asciiTheme="majorBidi" w:hAnsiTheme="majorBidi" w:cstheme="majorBidi"/>
        </w:rPr>
      </w:pPr>
    </w:p>
    <w:p w:rsidR="00D55C1E" w:rsidRDefault="00D55C1E" w:rsidP="00D55C1E">
      <w:pPr>
        <w:pStyle w:val="ListParagraph"/>
        <w:tabs>
          <w:tab w:val="left" w:pos="0"/>
          <w:tab w:val="left" w:pos="720"/>
          <w:tab w:val="left" w:pos="900"/>
        </w:tabs>
        <w:spacing w:line="360" w:lineRule="auto"/>
        <w:ind w:left="0"/>
        <w:jc w:val="both"/>
        <w:rPr>
          <w:rFonts w:asciiTheme="majorBidi" w:hAnsiTheme="majorBidi" w:cstheme="majorBidi"/>
        </w:rPr>
      </w:pPr>
      <w:r w:rsidRPr="008A2B5F">
        <w:rPr>
          <w:rFonts w:asciiTheme="majorBidi" w:hAnsiTheme="majorBidi" w:cstheme="majorBidi"/>
        </w:rPr>
        <w:t>Larangan berpoligami sebagaimana tersebut di atas akan berujung kepada terputusnya silaturrahim di antara keduanya.</w:t>
      </w:r>
      <w:r>
        <w:rPr>
          <w:rStyle w:val="FootnoteReference"/>
          <w:rFonts w:asciiTheme="majorBidi" w:hAnsiTheme="majorBidi" w:cstheme="majorBidi"/>
        </w:rPr>
        <w:footnoteReference w:id="232"/>
      </w:r>
      <w:r w:rsidRPr="008A2B5F">
        <w:rPr>
          <w:rFonts w:asciiTheme="majorBidi" w:hAnsiTheme="majorBidi" w:cstheme="majorBidi"/>
        </w:rPr>
        <w:t xml:space="preserve"> Memahami prediksi antisipatif itu menyimpan suatu pemahaman bahwa perempuan yang dimadu itu pada umumnya sulit menghindar dari konflik.</w:t>
      </w:r>
    </w:p>
    <w:p w:rsidR="00D55C1E" w:rsidRPr="00574B41" w:rsidRDefault="00D55C1E" w:rsidP="00C61459">
      <w:pPr>
        <w:pStyle w:val="ListParagraph"/>
        <w:numPr>
          <w:ilvl w:val="0"/>
          <w:numId w:val="98"/>
        </w:numPr>
        <w:spacing w:line="360" w:lineRule="auto"/>
        <w:jc w:val="both"/>
        <w:rPr>
          <w:rFonts w:asciiTheme="majorBidi" w:hAnsiTheme="majorBidi" w:cstheme="majorBidi"/>
        </w:rPr>
      </w:pPr>
      <w:r>
        <w:rPr>
          <w:rFonts w:asciiTheme="majorBidi" w:hAnsiTheme="majorBidi" w:cstheme="majorBidi"/>
        </w:rPr>
        <w:t>Per</w:t>
      </w:r>
      <w:r w:rsidRPr="00574B41">
        <w:rPr>
          <w:rFonts w:asciiTheme="majorBidi" w:hAnsiTheme="majorBidi" w:cstheme="majorBidi"/>
        </w:rPr>
        <w:t>spektif Undang-Undang</w:t>
      </w:r>
      <w:r>
        <w:rPr>
          <w:rFonts w:asciiTheme="majorBidi" w:hAnsiTheme="majorBidi" w:cstheme="majorBidi"/>
        </w:rPr>
        <w:t xml:space="preserve"> Perkawinan</w:t>
      </w:r>
    </w:p>
    <w:p w:rsidR="00D55C1E" w:rsidRPr="00574B41" w:rsidRDefault="00D55C1E" w:rsidP="00D55C1E">
      <w:pPr>
        <w:tabs>
          <w:tab w:val="right" w:pos="567"/>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Larangan perkawinan diatur oleh Undang Undang No. 1 Tahun 1974 Tentang Perkawinan pada pasal 8 sebagai berikut:</w:t>
      </w:r>
    </w:p>
    <w:p w:rsidR="00D55C1E" w:rsidRPr="00574B41" w:rsidRDefault="00D55C1E" w:rsidP="00D55C1E">
      <w:pPr>
        <w:pStyle w:val="ListParagraph"/>
        <w:spacing w:after="120"/>
        <w:ind w:left="0"/>
        <w:jc w:val="both"/>
        <w:rPr>
          <w:rFonts w:asciiTheme="majorBidi" w:hAnsiTheme="majorBidi" w:cstheme="majorBidi"/>
          <w:i/>
          <w:iCs/>
        </w:rPr>
      </w:pPr>
      <w:r w:rsidRPr="00574B41">
        <w:rPr>
          <w:rFonts w:asciiTheme="majorBidi" w:hAnsiTheme="majorBidi" w:cstheme="majorBidi"/>
          <w:i/>
          <w:iCs/>
        </w:rPr>
        <w:t>Perkawinan dilarang antara dua orang yang:</w:t>
      </w:r>
    </w:p>
    <w:p w:rsidR="00D55C1E" w:rsidRPr="00026D03" w:rsidRDefault="00D55C1E" w:rsidP="00C61459">
      <w:pPr>
        <w:pStyle w:val="ListParagraph"/>
        <w:numPr>
          <w:ilvl w:val="0"/>
          <w:numId w:val="100"/>
        </w:numPr>
        <w:tabs>
          <w:tab w:val="left" w:pos="360"/>
          <w:tab w:val="left" w:pos="993"/>
        </w:tabs>
        <w:spacing w:after="120"/>
        <w:ind w:left="709" w:hanging="349"/>
        <w:jc w:val="both"/>
        <w:rPr>
          <w:rFonts w:asciiTheme="majorBidi" w:hAnsiTheme="majorBidi" w:cstheme="majorBidi"/>
          <w:i/>
          <w:iCs/>
        </w:rPr>
      </w:pPr>
      <w:r w:rsidRPr="00574B41">
        <w:rPr>
          <w:rFonts w:asciiTheme="majorBidi" w:hAnsiTheme="majorBidi" w:cstheme="majorBidi"/>
          <w:i/>
          <w:iCs/>
        </w:rPr>
        <w:t xml:space="preserve">berhubungan darah dalam garis keturunan </w:t>
      </w:r>
      <w:r>
        <w:rPr>
          <w:rFonts w:asciiTheme="majorBidi" w:hAnsiTheme="majorBidi" w:cstheme="majorBidi"/>
          <w:i/>
          <w:iCs/>
        </w:rPr>
        <w:t>lurus ke atas ataupun ke bawah.</w:t>
      </w:r>
    </w:p>
    <w:p w:rsidR="00D55C1E" w:rsidRPr="00574B41" w:rsidRDefault="00D55C1E" w:rsidP="00C61459">
      <w:pPr>
        <w:pStyle w:val="ListParagraph"/>
        <w:numPr>
          <w:ilvl w:val="0"/>
          <w:numId w:val="100"/>
        </w:numPr>
        <w:tabs>
          <w:tab w:val="left" w:pos="360"/>
          <w:tab w:val="left" w:pos="426"/>
        </w:tabs>
        <w:spacing w:after="120"/>
        <w:jc w:val="both"/>
        <w:rPr>
          <w:rFonts w:asciiTheme="majorBidi" w:hAnsiTheme="majorBidi" w:cstheme="majorBidi"/>
          <w:i/>
          <w:iCs/>
        </w:rPr>
      </w:pPr>
      <w:r w:rsidRPr="00574B41">
        <w:rPr>
          <w:rFonts w:asciiTheme="majorBidi" w:hAnsiTheme="majorBidi" w:cstheme="majorBidi"/>
          <w:i/>
          <w:iCs/>
        </w:rPr>
        <w:t>berhubungan darah dalam garis keturunan menyamping, yaitu antara saudara, antara seorang dengan saudara orang tua, dan antara seorang dengan saudara neneknya;</w:t>
      </w:r>
    </w:p>
    <w:p w:rsidR="00D55C1E" w:rsidRPr="00574B41" w:rsidRDefault="00D55C1E" w:rsidP="00C61459">
      <w:pPr>
        <w:pStyle w:val="ListParagraph"/>
        <w:numPr>
          <w:ilvl w:val="0"/>
          <w:numId w:val="100"/>
        </w:numPr>
        <w:tabs>
          <w:tab w:val="left" w:pos="360"/>
          <w:tab w:val="left" w:pos="426"/>
          <w:tab w:val="left" w:pos="1080"/>
        </w:tabs>
        <w:spacing w:after="120"/>
        <w:jc w:val="both"/>
        <w:rPr>
          <w:rFonts w:asciiTheme="majorBidi" w:hAnsiTheme="majorBidi" w:cstheme="majorBidi"/>
          <w:i/>
          <w:iCs/>
        </w:rPr>
      </w:pPr>
      <w:r w:rsidRPr="00574B41">
        <w:rPr>
          <w:rFonts w:asciiTheme="majorBidi" w:hAnsiTheme="majorBidi" w:cstheme="majorBidi"/>
          <w:i/>
          <w:iCs/>
        </w:rPr>
        <w:t>berhubungan semenda, yaitu mertua, anak tiri, menantu dan ibu/bapak tiri;</w:t>
      </w:r>
    </w:p>
    <w:p w:rsidR="00D55C1E" w:rsidRPr="00871591" w:rsidRDefault="00D55C1E" w:rsidP="00C61459">
      <w:pPr>
        <w:pStyle w:val="ListParagraph"/>
        <w:numPr>
          <w:ilvl w:val="0"/>
          <w:numId w:val="100"/>
        </w:numPr>
        <w:tabs>
          <w:tab w:val="left" w:pos="270"/>
          <w:tab w:val="left" w:pos="360"/>
          <w:tab w:val="left" w:pos="426"/>
          <w:tab w:val="left" w:pos="567"/>
          <w:tab w:val="left" w:pos="900"/>
        </w:tabs>
        <w:spacing w:after="120"/>
        <w:jc w:val="both"/>
        <w:rPr>
          <w:rFonts w:asciiTheme="majorBidi" w:hAnsiTheme="majorBidi" w:cstheme="majorBidi"/>
        </w:rPr>
      </w:pPr>
      <w:r w:rsidRPr="00871591">
        <w:rPr>
          <w:rFonts w:asciiTheme="majorBidi" w:hAnsiTheme="majorBidi" w:cstheme="majorBidi"/>
          <w:i/>
          <w:iCs/>
        </w:rPr>
        <w:t xml:space="preserve">  berhubungan susuan, yaitu orang tua susuan, anak susuan, saudara susuan, dan bibi/paman susuan berhubungan saudara dengan istri atau sebagai bibi atau kemenekan dari istri dalam hal seorang suami beristri lebih dari seorang;</w:t>
      </w:r>
    </w:p>
    <w:p w:rsidR="00D55C1E" w:rsidRPr="00871591" w:rsidRDefault="00D55C1E" w:rsidP="00C61459">
      <w:pPr>
        <w:pStyle w:val="ListParagraph"/>
        <w:numPr>
          <w:ilvl w:val="0"/>
          <w:numId w:val="100"/>
        </w:numPr>
        <w:tabs>
          <w:tab w:val="left" w:pos="142"/>
          <w:tab w:val="left" w:pos="360"/>
          <w:tab w:val="left" w:pos="426"/>
          <w:tab w:val="left" w:pos="567"/>
          <w:tab w:val="left" w:pos="900"/>
        </w:tabs>
        <w:spacing w:after="120"/>
        <w:jc w:val="both"/>
        <w:rPr>
          <w:rFonts w:asciiTheme="majorBidi" w:hAnsiTheme="majorBidi" w:cstheme="majorBidi"/>
        </w:rPr>
      </w:pPr>
      <w:r>
        <w:rPr>
          <w:rFonts w:asciiTheme="majorBidi" w:hAnsiTheme="majorBidi" w:cstheme="majorBidi"/>
          <w:i/>
          <w:iCs/>
        </w:rPr>
        <w:t xml:space="preserve">   </w:t>
      </w:r>
      <w:r w:rsidRPr="00871591">
        <w:rPr>
          <w:rFonts w:asciiTheme="majorBidi" w:hAnsiTheme="majorBidi" w:cstheme="majorBidi"/>
          <w:i/>
          <w:iCs/>
        </w:rPr>
        <w:t>yang mempunyai hubungan yang oleh agamanya atau peraturan lain yang berlaku dilarang kawin.</w:t>
      </w:r>
      <w:r>
        <w:rPr>
          <w:rStyle w:val="FootnoteReference"/>
          <w:rFonts w:asciiTheme="majorBidi" w:hAnsiTheme="majorBidi" w:cstheme="majorBidi"/>
          <w:i/>
          <w:iCs/>
        </w:rPr>
        <w:footnoteReference w:id="233"/>
      </w:r>
      <w:r w:rsidRPr="00871591">
        <w:rPr>
          <w:rFonts w:asciiTheme="majorBidi" w:hAnsiTheme="majorBidi" w:cstheme="majorBidi"/>
          <w:vertAlign w:val="superscript"/>
        </w:rPr>
        <w:t xml:space="preserve"> </w:t>
      </w:r>
    </w:p>
    <w:p w:rsidR="00D55C1E" w:rsidRPr="008B61F5" w:rsidRDefault="00D55C1E" w:rsidP="00D55C1E">
      <w:pPr>
        <w:pStyle w:val="ListParagraph"/>
        <w:tabs>
          <w:tab w:val="left" w:pos="426"/>
          <w:tab w:val="right" w:pos="709"/>
        </w:tabs>
        <w:spacing w:after="120"/>
        <w:ind w:left="426"/>
        <w:jc w:val="both"/>
        <w:rPr>
          <w:rFonts w:asciiTheme="majorBidi" w:hAnsiTheme="majorBidi" w:cstheme="majorBidi"/>
        </w:rPr>
      </w:pPr>
      <w:r w:rsidRPr="008B61F5">
        <w:rPr>
          <w:rFonts w:asciiTheme="majorBidi" w:hAnsiTheme="majorBidi" w:cstheme="majorBidi"/>
          <w:vertAlign w:val="superscript"/>
        </w:rPr>
        <w:t xml:space="preserve"> </w:t>
      </w:r>
    </w:p>
    <w:p w:rsidR="00D55C1E" w:rsidRPr="00574B41" w:rsidRDefault="00D55C1E" w:rsidP="00C61459">
      <w:pPr>
        <w:pStyle w:val="ListParagraph"/>
        <w:numPr>
          <w:ilvl w:val="0"/>
          <w:numId w:val="98"/>
        </w:numPr>
        <w:tabs>
          <w:tab w:val="left" w:pos="0"/>
        </w:tabs>
        <w:spacing w:after="120"/>
        <w:jc w:val="both"/>
        <w:rPr>
          <w:rFonts w:asciiTheme="majorBidi" w:hAnsiTheme="majorBidi" w:cstheme="majorBidi"/>
        </w:rPr>
      </w:pPr>
      <w:r w:rsidRPr="00574B41">
        <w:rPr>
          <w:rFonts w:asciiTheme="majorBidi" w:hAnsiTheme="majorBidi" w:cstheme="majorBidi"/>
        </w:rPr>
        <w:t>Persfektif  Kompilasi Hukum Islam</w:t>
      </w:r>
    </w:p>
    <w:p w:rsidR="00D55C1E" w:rsidRDefault="00D55C1E" w:rsidP="00D55C1E">
      <w:pPr>
        <w:tabs>
          <w:tab w:val="left" w:pos="0"/>
        </w:tabs>
        <w:spacing w:after="120"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Kompilasi Hukum Islam</w:t>
      </w:r>
      <w:r>
        <w:rPr>
          <w:rFonts w:asciiTheme="majorBidi" w:hAnsiTheme="majorBidi" w:cstheme="majorBidi"/>
        </w:rPr>
        <w:t xml:space="preserve"> </w:t>
      </w:r>
      <w:r w:rsidRPr="00574B41">
        <w:rPr>
          <w:rFonts w:asciiTheme="majorBidi" w:hAnsiTheme="majorBidi" w:cstheme="majorBidi"/>
        </w:rPr>
        <w:t xml:space="preserve">mengatur larangan perkawinan. Larangan </w:t>
      </w:r>
      <w:r>
        <w:rPr>
          <w:rFonts w:asciiTheme="majorBidi" w:hAnsiTheme="majorBidi" w:cstheme="majorBidi"/>
        </w:rPr>
        <w:t xml:space="preserve"> </w:t>
      </w:r>
      <w:r w:rsidRPr="00574B41">
        <w:rPr>
          <w:rFonts w:asciiTheme="majorBidi" w:hAnsiTheme="majorBidi" w:cstheme="majorBidi"/>
        </w:rPr>
        <w:t xml:space="preserve">itu diatur  </w:t>
      </w:r>
      <w:r>
        <w:rPr>
          <w:rFonts w:asciiTheme="majorBidi" w:hAnsiTheme="majorBidi" w:cstheme="majorBidi"/>
        </w:rPr>
        <w:t xml:space="preserve"> </w:t>
      </w:r>
      <w:r w:rsidRPr="00574B41">
        <w:rPr>
          <w:rFonts w:asciiTheme="majorBidi" w:hAnsiTheme="majorBidi" w:cstheme="majorBidi"/>
        </w:rPr>
        <w:t>pada pasal 39, sebagai berikut:</w:t>
      </w:r>
    </w:p>
    <w:p w:rsidR="00D55C1E" w:rsidRPr="00574B41" w:rsidRDefault="00D55C1E" w:rsidP="00D55C1E">
      <w:pPr>
        <w:tabs>
          <w:tab w:val="left" w:pos="0"/>
          <w:tab w:val="left" w:pos="900"/>
        </w:tabs>
        <w:spacing w:after="120"/>
        <w:jc w:val="both"/>
        <w:rPr>
          <w:rFonts w:asciiTheme="majorBidi" w:hAnsiTheme="majorBidi" w:cstheme="majorBidi"/>
          <w:i/>
          <w:iCs/>
        </w:rPr>
      </w:pPr>
      <w:r>
        <w:rPr>
          <w:rFonts w:asciiTheme="majorBidi" w:hAnsiTheme="majorBidi" w:cstheme="majorBidi"/>
          <w:i/>
          <w:iCs/>
        </w:rPr>
        <w:t xml:space="preserve">         </w:t>
      </w:r>
      <w:r w:rsidRPr="00574B41">
        <w:rPr>
          <w:rFonts w:asciiTheme="majorBidi" w:hAnsiTheme="majorBidi" w:cstheme="majorBidi"/>
          <w:i/>
          <w:iCs/>
        </w:rPr>
        <w:t>Dilarang melangsungkan perkawinan antara seorang pria dengan seorang wanita disebabkan:</w:t>
      </w:r>
    </w:p>
    <w:p w:rsidR="00D55C1E" w:rsidRPr="00574B41" w:rsidRDefault="00D55C1E" w:rsidP="00C61459">
      <w:pPr>
        <w:pStyle w:val="ListParagraph"/>
        <w:numPr>
          <w:ilvl w:val="0"/>
          <w:numId w:val="78"/>
        </w:numPr>
        <w:tabs>
          <w:tab w:val="left" w:pos="900"/>
          <w:tab w:val="left" w:pos="990"/>
        </w:tabs>
        <w:spacing w:after="120"/>
        <w:ind w:left="426" w:hanging="284"/>
        <w:jc w:val="both"/>
        <w:rPr>
          <w:rFonts w:asciiTheme="majorBidi" w:hAnsiTheme="majorBidi" w:cstheme="majorBidi"/>
          <w:i/>
          <w:iCs/>
        </w:rPr>
      </w:pPr>
      <w:r w:rsidRPr="00574B41">
        <w:rPr>
          <w:rFonts w:asciiTheme="majorBidi" w:hAnsiTheme="majorBidi" w:cstheme="majorBidi"/>
          <w:i/>
          <w:iCs/>
        </w:rPr>
        <w:t>Karena pertalian nasab:</w:t>
      </w:r>
    </w:p>
    <w:p w:rsidR="00D55C1E" w:rsidRPr="00574B41" w:rsidRDefault="00D55C1E" w:rsidP="00C61459">
      <w:pPr>
        <w:pStyle w:val="ListParagraph"/>
        <w:numPr>
          <w:ilvl w:val="0"/>
          <w:numId w:val="79"/>
        </w:numPr>
        <w:tabs>
          <w:tab w:val="left" w:pos="426"/>
          <w:tab w:val="left" w:pos="1260"/>
        </w:tabs>
        <w:spacing w:after="120"/>
        <w:ind w:left="709" w:hanging="283"/>
        <w:jc w:val="both"/>
        <w:rPr>
          <w:rFonts w:asciiTheme="majorBidi" w:hAnsiTheme="majorBidi" w:cstheme="majorBidi"/>
          <w:i/>
          <w:iCs/>
        </w:rPr>
      </w:pPr>
      <w:r w:rsidRPr="00574B41">
        <w:rPr>
          <w:rFonts w:asciiTheme="majorBidi" w:hAnsiTheme="majorBidi" w:cstheme="majorBidi"/>
          <w:i/>
          <w:iCs/>
        </w:rPr>
        <w:lastRenderedPageBreak/>
        <w:t>dengan seorang wanita yang melahirkan atau yang diturunkannya atau keturunannya;</w:t>
      </w:r>
    </w:p>
    <w:p w:rsidR="00D55C1E" w:rsidRPr="00574B41" w:rsidRDefault="00D55C1E" w:rsidP="00C61459">
      <w:pPr>
        <w:pStyle w:val="ListParagraph"/>
        <w:numPr>
          <w:ilvl w:val="0"/>
          <w:numId w:val="79"/>
        </w:numPr>
        <w:tabs>
          <w:tab w:val="left" w:pos="426"/>
          <w:tab w:val="left" w:pos="709"/>
        </w:tabs>
        <w:spacing w:after="120"/>
        <w:ind w:left="426" w:firstLine="0"/>
        <w:jc w:val="both"/>
        <w:rPr>
          <w:rFonts w:asciiTheme="majorBidi" w:hAnsiTheme="majorBidi" w:cstheme="majorBidi"/>
          <w:i/>
          <w:iCs/>
        </w:rPr>
      </w:pPr>
      <w:r w:rsidRPr="00574B41">
        <w:rPr>
          <w:rFonts w:asciiTheme="majorBidi" w:hAnsiTheme="majorBidi" w:cstheme="majorBidi"/>
          <w:i/>
          <w:iCs/>
        </w:rPr>
        <w:t xml:space="preserve">dengan seorang wanita keturunan ayah atau ibu; </w:t>
      </w:r>
    </w:p>
    <w:p w:rsidR="00D55C1E" w:rsidRPr="00574B41" w:rsidRDefault="00D55C1E" w:rsidP="00C61459">
      <w:pPr>
        <w:pStyle w:val="ListParagraph"/>
        <w:numPr>
          <w:ilvl w:val="0"/>
          <w:numId w:val="79"/>
        </w:numPr>
        <w:tabs>
          <w:tab w:val="left" w:pos="426"/>
          <w:tab w:val="left" w:pos="709"/>
        </w:tabs>
        <w:spacing w:after="120"/>
        <w:ind w:left="426" w:firstLine="0"/>
        <w:jc w:val="both"/>
        <w:rPr>
          <w:rFonts w:asciiTheme="majorBidi" w:hAnsiTheme="majorBidi" w:cstheme="majorBidi"/>
          <w:i/>
          <w:iCs/>
        </w:rPr>
      </w:pPr>
      <w:r w:rsidRPr="00574B41">
        <w:rPr>
          <w:rFonts w:asciiTheme="majorBidi" w:hAnsiTheme="majorBidi" w:cstheme="majorBidi"/>
          <w:i/>
          <w:iCs/>
        </w:rPr>
        <w:t>dengan seorang wanita saudara yang melahirkannya.</w:t>
      </w:r>
    </w:p>
    <w:p w:rsidR="00D55C1E" w:rsidRPr="00574B41" w:rsidRDefault="00D55C1E" w:rsidP="00C61459">
      <w:pPr>
        <w:pStyle w:val="ListParagraph"/>
        <w:numPr>
          <w:ilvl w:val="0"/>
          <w:numId w:val="78"/>
        </w:numPr>
        <w:tabs>
          <w:tab w:val="left" w:pos="426"/>
          <w:tab w:val="left" w:pos="540"/>
          <w:tab w:val="left" w:pos="720"/>
          <w:tab w:val="left" w:pos="900"/>
        </w:tabs>
        <w:spacing w:after="120"/>
        <w:ind w:left="426" w:hanging="284"/>
        <w:jc w:val="both"/>
        <w:rPr>
          <w:rFonts w:asciiTheme="majorBidi" w:hAnsiTheme="majorBidi" w:cstheme="majorBidi"/>
        </w:rPr>
      </w:pPr>
      <w:r w:rsidRPr="00574B41">
        <w:rPr>
          <w:rFonts w:asciiTheme="majorBidi" w:hAnsiTheme="majorBidi" w:cstheme="majorBidi"/>
          <w:i/>
          <w:iCs/>
        </w:rPr>
        <w:t>Karena pertalian kerabat semenda</w:t>
      </w:r>
      <w:r w:rsidRPr="00574B41">
        <w:rPr>
          <w:rFonts w:asciiTheme="majorBidi" w:hAnsiTheme="majorBidi" w:cstheme="majorBidi"/>
        </w:rPr>
        <w:t>:</w:t>
      </w:r>
    </w:p>
    <w:p w:rsidR="00D55C1E" w:rsidRPr="00574B41" w:rsidRDefault="00D55C1E" w:rsidP="00C61459">
      <w:pPr>
        <w:pStyle w:val="ListParagraph"/>
        <w:numPr>
          <w:ilvl w:val="0"/>
          <w:numId w:val="80"/>
        </w:numPr>
        <w:tabs>
          <w:tab w:val="left" w:pos="426"/>
          <w:tab w:val="left" w:pos="630"/>
          <w:tab w:val="left" w:pos="900"/>
          <w:tab w:val="left" w:pos="1170"/>
        </w:tabs>
        <w:spacing w:after="120"/>
        <w:ind w:left="426" w:firstLine="0"/>
        <w:jc w:val="both"/>
        <w:rPr>
          <w:rFonts w:asciiTheme="majorBidi" w:hAnsiTheme="majorBidi" w:cstheme="majorBidi"/>
          <w:i/>
          <w:iCs/>
        </w:rPr>
      </w:pPr>
      <w:r>
        <w:rPr>
          <w:rFonts w:asciiTheme="majorBidi" w:hAnsiTheme="majorBidi" w:cstheme="majorBidi"/>
          <w:i/>
          <w:iCs/>
        </w:rPr>
        <w:t xml:space="preserve"> </w:t>
      </w:r>
      <w:r w:rsidRPr="00574B41">
        <w:rPr>
          <w:rFonts w:asciiTheme="majorBidi" w:hAnsiTheme="majorBidi" w:cstheme="majorBidi"/>
          <w:i/>
          <w:iCs/>
        </w:rPr>
        <w:t>dengan seorang wanita yang melahirkan istrinya atau bekas istrinya;</w:t>
      </w:r>
    </w:p>
    <w:p w:rsidR="00D55C1E" w:rsidRPr="00574B41" w:rsidRDefault="00D55C1E" w:rsidP="00C61459">
      <w:pPr>
        <w:pStyle w:val="ListParagraph"/>
        <w:numPr>
          <w:ilvl w:val="0"/>
          <w:numId w:val="80"/>
        </w:numPr>
        <w:tabs>
          <w:tab w:val="left" w:pos="426"/>
          <w:tab w:val="left" w:pos="630"/>
          <w:tab w:val="left" w:pos="900"/>
          <w:tab w:val="left" w:pos="1170"/>
        </w:tabs>
        <w:spacing w:after="120"/>
        <w:ind w:left="426" w:firstLine="0"/>
        <w:jc w:val="both"/>
        <w:rPr>
          <w:rFonts w:asciiTheme="majorBidi" w:hAnsiTheme="majorBidi" w:cstheme="majorBidi"/>
          <w:i/>
          <w:iCs/>
        </w:rPr>
      </w:pPr>
      <w:r>
        <w:rPr>
          <w:rFonts w:asciiTheme="majorBidi" w:hAnsiTheme="majorBidi" w:cstheme="majorBidi"/>
          <w:i/>
          <w:iCs/>
        </w:rPr>
        <w:t xml:space="preserve"> </w:t>
      </w:r>
      <w:r w:rsidRPr="00574B41">
        <w:rPr>
          <w:rFonts w:asciiTheme="majorBidi" w:hAnsiTheme="majorBidi" w:cstheme="majorBidi"/>
          <w:i/>
          <w:iCs/>
        </w:rPr>
        <w:t>dengan seorang wanita bekas istri yang menurunkannya;</w:t>
      </w:r>
    </w:p>
    <w:p w:rsidR="00D55C1E" w:rsidRPr="00574B41" w:rsidRDefault="00D55C1E" w:rsidP="00C61459">
      <w:pPr>
        <w:pStyle w:val="ListParagraph"/>
        <w:numPr>
          <w:ilvl w:val="0"/>
          <w:numId w:val="79"/>
        </w:numPr>
        <w:tabs>
          <w:tab w:val="left" w:pos="709"/>
          <w:tab w:val="left" w:pos="990"/>
        </w:tabs>
        <w:spacing w:after="120"/>
        <w:ind w:left="709" w:hanging="283"/>
        <w:jc w:val="both"/>
        <w:rPr>
          <w:rFonts w:asciiTheme="majorBidi" w:hAnsiTheme="majorBidi" w:cstheme="majorBidi"/>
          <w:i/>
          <w:iCs/>
        </w:rPr>
      </w:pPr>
      <w:r w:rsidRPr="00574B41">
        <w:rPr>
          <w:rFonts w:asciiTheme="majorBidi" w:hAnsiTheme="majorBidi" w:cstheme="majorBidi"/>
          <w:i/>
          <w:iCs/>
        </w:rPr>
        <w:t>dengan seorang wanita keturunan isteri atau bekas isterinya, kecuali putusnya hubungan perkawinan dengan bekas isterinya itu qobla al-dukhul;</w:t>
      </w:r>
    </w:p>
    <w:p w:rsidR="00D55C1E" w:rsidRPr="00574B41" w:rsidRDefault="00D55C1E" w:rsidP="00C61459">
      <w:pPr>
        <w:pStyle w:val="ListParagraph"/>
        <w:numPr>
          <w:ilvl w:val="0"/>
          <w:numId w:val="79"/>
        </w:numPr>
        <w:tabs>
          <w:tab w:val="left" w:pos="426"/>
          <w:tab w:val="left" w:pos="709"/>
          <w:tab w:val="left" w:pos="1170"/>
        </w:tabs>
        <w:spacing w:after="120"/>
        <w:ind w:hanging="1865"/>
        <w:jc w:val="both"/>
        <w:rPr>
          <w:rFonts w:asciiTheme="majorBidi" w:hAnsiTheme="majorBidi" w:cstheme="majorBidi"/>
          <w:i/>
          <w:iCs/>
        </w:rPr>
      </w:pPr>
      <w:r w:rsidRPr="00574B41">
        <w:rPr>
          <w:rFonts w:asciiTheme="majorBidi" w:hAnsiTheme="majorBidi" w:cstheme="majorBidi"/>
          <w:i/>
          <w:iCs/>
        </w:rPr>
        <w:t>dengan seorang wanita bekas istri keturunannya.</w:t>
      </w:r>
    </w:p>
    <w:p w:rsidR="00D55C1E" w:rsidRPr="00574B41" w:rsidRDefault="00D55C1E" w:rsidP="00C61459">
      <w:pPr>
        <w:pStyle w:val="ListParagraph"/>
        <w:numPr>
          <w:ilvl w:val="0"/>
          <w:numId w:val="78"/>
        </w:numPr>
        <w:tabs>
          <w:tab w:val="left" w:pos="270"/>
          <w:tab w:val="left" w:pos="426"/>
          <w:tab w:val="left" w:pos="540"/>
          <w:tab w:val="left" w:pos="900"/>
        </w:tabs>
        <w:spacing w:after="120"/>
        <w:ind w:left="426" w:hanging="284"/>
        <w:jc w:val="both"/>
        <w:rPr>
          <w:rFonts w:asciiTheme="majorBidi" w:hAnsiTheme="majorBidi" w:cstheme="majorBidi"/>
          <w:i/>
          <w:iCs/>
        </w:rPr>
      </w:pPr>
      <w:r w:rsidRPr="00574B41">
        <w:rPr>
          <w:rFonts w:asciiTheme="majorBidi" w:hAnsiTheme="majorBidi" w:cstheme="majorBidi"/>
          <w:i/>
          <w:iCs/>
        </w:rPr>
        <w:t xml:space="preserve">Karena pertalian sesusuan: </w:t>
      </w:r>
    </w:p>
    <w:p w:rsidR="00D55C1E" w:rsidRPr="00D937E8" w:rsidRDefault="00D55C1E" w:rsidP="00C61459">
      <w:pPr>
        <w:pStyle w:val="ListParagraph"/>
        <w:numPr>
          <w:ilvl w:val="0"/>
          <w:numId w:val="81"/>
        </w:numPr>
        <w:tabs>
          <w:tab w:val="left" w:pos="0"/>
          <w:tab w:val="left" w:pos="270"/>
          <w:tab w:val="left" w:pos="426"/>
        </w:tabs>
        <w:ind w:left="709" w:hanging="283"/>
        <w:jc w:val="both"/>
        <w:rPr>
          <w:rFonts w:asciiTheme="majorBidi" w:hAnsiTheme="majorBidi" w:cstheme="majorBidi"/>
          <w:vertAlign w:val="superscript"/>
        </w:rPr>
      </w:pPr>
      <w:r w:rsidRPr="00D937E8">
        <w:rPr>
          <w:rFonts w:asciiTheme="majorBidi" w:hAnsiTheme="majorBidi" w:cstheme="majorBidi"/>
          <w:i/>
          <w:iCs/>
        </w:rPr>
        <w:t xml:space="preserve">dengan wanita yang menyusuinya dan seterusnya menurut garis lurus ke atas;  </w:t>
      </w:r>
      <w:r w:rsidRPr="00D937E8">
        <w:rPr>
          <w:rFonts w:asciiTheme="majorBidi" w:hAnsiTheme="majorBidi" w:cstheme="majorBidi"/>
          <w:sz w:val="20"/>
          <w:szCs w:val="20"/>
          <w:vertAlign w:val="superscript"/>
        </w:rPr>
        <w:t xml:space="preserve">      </w:t>
      </w:r>
      <w:r w:rsidRPr="00D937E8">
        <w:rPr>
          <w:rFonts w:asciiTheme="majorBidi" w:hAnsiTheme="majorBidi" w:cstheme="majorBidi"/>
          <w:sz w:val="20"/>
          <w:szCs w:val="20"/>
        </w:rPr>
        <w:t xml:space="preserve">     </w:t>
      </w:r>
    </w:p>
    <w:p w:rsidR="00D55C1E" w:rsidRPr="00574B41" w:rsidRDefault="00D55C1E" w:rsidP="00C61459">
      <w:pPr>
        <w:pStyle w:val="ListParagraph"/>
        <w:numPr>
          <w:ilvl w:val="0"/>
          <w:numId w:val="81"/>
        </w:numPr>
        <w:tabs>
          <w:tab w:val="left" w:pos="270"/>
          <w:tab w:val="left" w:pos="709"/>
        </w:tabs>
        <w:spacing w:after="120"/>
        <w:ind w:left="709" w:hanging="283"/>
        <w:jc w:val="both"/>
        <w:rPr>
          <w:rFonts w:asciiTheme="majorBidi" w:hAnsiTheme="majorBidi" w:cstheme="majorBidi"/>
          <w:i/>
          <w:iCs/>
        </w:rPr>
      </w:pPr>
      <w:r w:rsidRPr="00574B41">
        <w:rPr>
          <w:rFonts w:asciiTheme="majorBidi" w:hAnsiTheme="majorBidi" w:cstheme="majorBidi"/>
          <w:i/>
          <w:iCs/>
        </w:rPr>
        <w:t>dengan seorang wanita sesusuan dan seterusnya menurut garis lurus ke bawah;</w:t>
      </w:r>
    </w:p>
    <w:p w:rsidR="00D55C1E" w:rsidRDefault="00D55C1E" w:rsidP="00C61459">
      <w:pPr>
        <w:pStyle w:val="ListParagraph"/>
        <w:numPr>
          <w:ilvl w:val="0"/>
          <w:numId w:val="81"/>
        </w:numPr>
        <w:tabs>
          <w:tab w:val="left" w:pos="270"/>
          <w:tab w:val="left" w:pos="709"/>
        </w:tabs>
        <w:spacing w:after="120"/>
        <w:ind w:left="709" w:hanging="283"/>
        <w:jc w:val="both"/>
        <w:rPr>
          <w:rFonts w:asciiTheme="majorBidi" w:hAnsiTheme="majorBidi" w:cstheme="majorBidi"/>
          <w:i/>
          <w:iCs/>
        </w:rPr>
      </w:pPr>
      <w:r w:rsidRPr="00574B41">
        <w:rPr>
          <w:rFonts w:asciiTheme="majorBidi" w:hAnsiTheme="majorBidi" w:cstheme="majorBidi"/>
          <w:i/>
          <w:iCs/>
        </w:rPr>
        <w:t>dengan seorang wanita saudara sesusuan, dan kemenakan sesusuan ke bawah;</w:t>
      </w:r>
    </w:p>
    <w:p w:rsidR="00D55C1E" w:rsidRPr="00574B41" w:rsidRDefault="00D55C1E" w:rsidP="00C61459">
      <w:pPr>
        <w:pStyle w:val="ListParagraph"/>
        <w:numPr>
          <w:ilvl w:val="0"/>
          <w:numId w:val="81"/>
        </w:numPr>
        <w:tabs>
          <w:tab w:val="left" w:pos="270"/>
          <w:tab w:val="left" w:pos="540"/>
          <w:tab w:val="left" w:pos="709"/>
          <w:tab w:val="left" w:pos="1170"/>
        </w:tabs>
        <w:spacing w:after="120"/>
        <w:ind w:left="426" w:firstLine="0"/>
        <w:jc w:val="both"/>
        <w:rPr>
          <w:rFonts w:asciiTheme="majorBidi" w:hAnsiTheme="majorBidi" w:cstheme="majorBidi"/>
          <w:i/>
          <w:iCs/>
        </w:rPr>
      </w:pPr>
      <w:r w:rsidRPr="00574B41">
        <w:rPr>
          <w:rFonts w:asciiTheme="majorBidi" w:hAnsiTheme="majorBidi" w:cstheme="majorBidi"/>
          <w:i/>
          <w:iCs/>
        </w:rPr>
        <w:t>dengan seorang wanita bibi sesusuan dan nenek bibi sesusuan ke atas;</w:t>
      </w:r>
    </w:p>
    <w:p w:rsidR="00D55C1E" w:rsidRPr="00492A59" w:rsidRDefault="00D55C1E" w:rsidP="00C61459">
      <w:pPr>
        <w:pStyle w:val="ListParagraph"/>
        <w:numPr>
          <w:ilvl w:val="0"/>
          <w:numId w:val="81"/>
        </w:numPr>
        <w:tabs>
          <w:tab w:val="left" w:pos="270"/>
          <w:tab w:val="left" w:pos="426"/>
          <w:tab w:val="left" w:pos="540"/>
          <w:tab w:val="left" w:pos="709"/>
        </w:tabs>
        <w:spacing w:after="120"/>
        <w:ind w:left="426" w:firstLine="0"/>
        <w:jc w:val="both"/>
        <w:rPr>
          <w:rFonts w:asciiTheme="majorBidi" w:hAnsiTheme="majorBidi" w:cstheme="majorBidi"/>
          <w:i/>
          <w:iCs/>
        </w:rPr>
      </w:pPr>
      <w:r w:rsidRPr="00574B41">
        <w:rPr>
          <w:rFonts w:asciiTheme="majorBidi" w:hAnsiTheme="majorBidi" w:cstheme="majorBidi"/>
          <w:i/>
          <w:iCs/>
        </w:rPr>
        <w:t>dengan anak yang disusui oleh isterinya dan keturunannya.</w:t>
      </w:r>
      <w:r>
        <w:rPr>
          <w:rStyle w:val="FootnoteReference"/>
          <w:rFonts w:asciiTheme="majorBidi" w:hAnsiTheme="majorBidi" w:cstheme="majorBidi"/>
          <w:i/>
          <w:iCs/>
        </w:rPr>
        <w:footnoteReference w:id="234"/>
      </w:r>
      <w:r>
        <w:rPr>
          <w:rFonts w:asciiTheme="majorBidi" w:hAnsiTheme="majorBidi" w:cstheme="majorBidi"/>
          <w:vertAlign w:val="superscript"/>
        </w:rPr>
        <w:t xml:space="preserve">  </w:t>
      </w:r>
      <w:r>
        <w:rPr>
          <w:rFonts w:asciiTheme="majorBidi" w:hAnsiTheme="majorBidi" w:cstheme="majorBidi"/>
          <w:i/>
          <w:iCs/>
          <w:vertAlign w:val="superscript"/>
        </w:rPr>
        <w:t xml:space="preserve"> </w:t>
      </w:r>
    </w:p>
    <w:p w:rsidR="00D55C1E" w:rsidRPr="00492A59" w:rsidRDefault="00D55C1E" w:rsidP="00D55C1E">
      <w:pPr>
        <w:pStyle w:val="ListParagraph"/>
        <w:tabs>
          <w:tab w:val="left" w:pos="270"/>
          <w:tab w:val="left" w:pos="426"/>
          <w:tab w:val="left" w:pos="540"/>
          <w:tab w:val="left" w:pos="709"/>
        </w:tabs>
        <w:spacing w:after="120"/>
        <w:ind w:left="426"/>
        <w:jc w:val="both"/>
        <w:rPr>
          <w:rFonts w:asciiTheme="majorBidi" w:hAnsiTheme="majorBidi" w:cstheme="majorBidi"/>
          <w:i/>
          <w:iCs/>
        </w:rPr>
      </w:pPr>
    </w:p>
    <w:p w:rsidR="00D55C1E" w:rsidRPr="00574B41" w:rsidRDefault="00D55C1E" w:rsidP="00C61459">
      <w:pPr>
        <w:pStyle w:val="ListParagraph"/>
        <w:numPr>
          <w:ilvl w:val="0"/>
          <w:numId w:val="78"/>
        </w:numPr>
        <w:tabs>
          <w:tab w:val="left" w:pos="270"/>
          <w:tab w:val="left" w:pos="540"/>
          <w:tab w:val="left" w:pos="1170"/>
        </w:tabs>
        <w:spacing w:after="120" w:line="360" w:lineRule="auto"/>
        <w:ind w:left="900" w:hanging="180"/>
        <w:jc w:val="both"/>
        <w:rPr>
          <w:rFonts w:asciiTheme="majorBidi" w:hAnsiTheme="majorBidi" w:cstheme="majorBidi"/>
        </w:rPr>
      </w:pPr>
      <w:r w:rsidRPr="00574B41">
        <w:rPr>
          <w:rFonts w:asciiTheme="majorBidi" w:hAnsiTheme="majorBidi" w:cstheme="majorBidi"/>
        </w:rPr>
        <w:t>Karena keadaan tertentu</w:t>
      </w:r>
    </w:p>
    <w:p w:rsidR="00D55C1E" w:rsidRDefault="00D55C1E" w:rsidP="00D55C1E">
      <w:pPr>
        <w:pStyle w:val="ListParagraph"/>
        <w:tabs>
          <w:tab w:val="left" w:pos="270"/>
          <w:tab w:val="left" w:pos="540"/>
          <w:tab w:val="left" w:pos="1170"/>
        </w:tabs>
        <w:spacing w:line="360" w:lineRule="auto"/>
        <w:ind w:left="0" w:firstLine="426"/>
        <w:jc w:val="both"/>
        <w:rPr>
          <w:rFonts w:asciiTheme="majorBidi" w:hAnsiTheme="majorBidi" w:cstheme="majorBidi"/>
        </w:rPr>
      </w:pPr>
      <w:r w:rsidRPr="00574B41">
        <w:rPr>
          <w:rFonts w:asciiTheme="majorBidi" w:hAnsiTheme="majorBidi" w:cstheme="majorBidi"/>
        </w:rPr>
        <w:t xml:space="preserve">Larangan perkawinan karena keadaan tertentu itu diatur pada pasal 40 sebagai </w:t>
      </w:r>
      <w:r w:rsidRPr="007D41E1">
        <w:rPr>
          <w:rFonts w:asciiTheme="majorBidi" w:hAnsiTheme="majorBidi" w:cstheme="majorBidi"/>
          <w:vertAlign w:val="superscript"/>
        </w:rPr>
        <w:t xml:space="preserve">        </w:t>
      </w:r>
    </w:p>
    <w:p w:rsidR="00D55C1E" w:rsidRPr="00D937E8" w:rsidRDefault="00D55C1E" w:rsidP="00D55C1E">
      <w:pPr>
        <w:tabs>
          <w:tab w:val="left" w:pos="270"/>
          <w:tab w:val="left" w:pos="540"/>
          <w:tab w:val="left" w:pos="1170"/>
        </w:tabs>
        <w:spacing w:line="360" w:lineRule="auto"/>
        <w:jc w:val="both"/>
        <w:rPr>
          <w:rFonts w:asciiTheme="majorBidi" w:hAnsiTheme="majorBidi" w:cstheme="majorBidi"/>
          <w:i/>
          <w:iCs/>
        </w:rPr>
      </w:pPr>
      <w:r w:rsidRPr="00D937E8">
        <w:rPr>
          <w:rFonts w:asciiTheme="majorBidi" w:hAnsiTheme="majorBidi" w:cstheme="majorBidi"/>
        </w:rPr>
        <w:t>berikut</w:t>
      </w:r>
      <w:r w:rsidRPr="00D937E8">
        <w:rPr>
          <w:rFonts w:asciiTheme="majorBidi" w:hAnsiTheme="majorBidi" w:cstheme="majorBidi"/>
          <w:i/>
          <w:iCs/>
        </w:rPr>
        <w:t>:</w:t>
      </w:r>
    </w:p>
    <w:p w:rsidR="00D55C1E" w:rsidRPr="00574B41" w:rsidRDefault="00D55C1E" w:rsidP="00D55C1E">
      <w:pPr>
        <w:pStyle w:val="ListParagraph"/>
        <w:tabs>
          <w:tab w:val="left" w:pos="270"/>
          <w:tab w:val="left" w:pos="540"/>
          <w:tab w:val="left" w:pos="1170"/>
        </w:tabs>
        <w:spacing w:after="120"/>
        <w:ind w:left="0"/>
        <w:jc w:val="both"/>
        <w:rPr>
          <w:rFonts w:asciiTheme="majorBidi" w:hAnsiTheme="majorBidi" w:cstheme="majorBidi"/>
          <w:i/>
          <w:iCs/>
        </w:rPr>
      </w:pPr>
      <w:r w:rsidRPr="00574B41">
        <w:rPr>
          <w:rFonts w:asciiTheme="majorBidi" w:hAnsiTheme="majorBidi" w:cstheme="majorBidi"/>
          <w:i/>
          <w:iCs/>
        </w:rPr>
        <w:t>Dilarang melangsungkan perkawinan antara seorang pria dengan wanita karena keadaan tertentu:</w:t>
      </w:r>
    </w:p>
    <w:p w:rsidR="00D55C1E" w:rsidRPr="00C11733" w:rsidRDefault="00D55C1E" w:rsidP="00C61459">
      <w:pPr>
        <w:pStyle w:val="ListParagraph"/>
        <w:numPr>
          <w:ilvl w:val="0"/>
          <w:numId w:val="92"/>
        </w:numPr>
        <w:tabs>
          <w:tab w:val="left" w:pos="0"/>
          <w:tab w:val="left" w:pos="142"/>
          <w:tab w:val="left" w:pos="270"/>
        </w:tabs>
        <w:spacing w:after="120"/>
        <w:ind w:left="284" w:hanging="284"/>
        <w:jc w:val="both"/>
        <w:rPr>
          <w:rFonts w:asciiTheme="majorBidi" w:hAnsiTheme="majorBidi" w:cstheme="majorBidi"/>
          <w:sz w:val="20"/>
          <w:szCs w:val="20"/>
          <w:vertAlign w:val="superscript"/>
        </w:rPr>
      </w:pPr>
      <w:r w:rsidRPr="00C11733">
        <w:rPr>
          <w:rFonts w:asciiTheme="majorBidi" w:hAnsiTheme="majorBidi" w:cstheme="majorBidi"/>
          <w:i/>
          <w:iCs/>
        </w:rPr>
        <w:t xml:space="preserve">karena wanita yang bersangkutan masih terikat satu perkawinan dengan pria lain; </w:t>
      </w:r>
      <w:r w:rsidRPr="00C11733">
        <w:rPr>
          <w:rFonts w:asciiTheme="majorBidi" w:hAnsiTheme="majorBidi" w:cstheme="majorBidi"/>
          <w:vertAlign w:val="superscript"/>
        </w:rPr>
        <w:t xml:space="preserve">     </w:t>
      </w:r>
      <w:r w:rsidRPr="00C11733">
        <w:rPr>
          <w:rFonts w:asciiTheme="majorBidi" w:hAnsiTheme="majorBidi" w:cstheme="majorBidi"/>
          <w:sz w:val="20"/>
          <w:szCs w:val="20"/>
          <w:vertAlign w:val="superscript"/>
        </w:rPr>
        <w:t xml:space="preserve">             </w:t>
      </w:r>
    </w:p>
    <w:p w:rsidR="00D55C1E" w:rsidRPr="007D41E1" w:rsidRDefault="00D55C1E" w:rsidP="00C61459">
      <w:pPr>
        <w:pStyle w:val="ListParagraph"/>
        <w:numPr>
          <w:ilvl w:val="0"/>
          <w:numId w:val="92"/>
        </w:numPr>
        <w:tabs>
          <w:tab w:val="left" w:pos="0"/>
        </w:tabs>
        <w:ind w:left="284" w:hanging="284"/>
        <w:jc w:val="both"/>
        <w:rPr>
          <w:rFonts w:asciiTheme="majorBidi" w:hAnsiTheme="majorBidi" w:cstheme="majorBidi"/>
          <w:i/>
          <w:iCs/>
        </w:rPr>
      </w:pPr>
      <w:r w:rsidRPr="007D41E1">
        <w:rPr>
          <w:rFonts w:asciiTheme="majorBidi" w:hAnsiTheme="majorBidi" w:cstheme="majorBidi"/>
          <w:i/>
          <w:iCs/>
        </w:rPr>
        <w:t>seorang wanita yang masih berada dalam masa iddah dengan pria lain;</w:t>
      </w:r>
    </w:p>
    <w:p w:rsidR="00D55C1E" w:rsidRPr="00574B41" w:rsidRDefault="00D55C1E" w:rsidP="00C61459">
      <w:pPr>
        <w:pStyle w:val="ListParagraph"/>
        <w:numPr>
          <w:ilvl w:val="0"/>
          <w:numId w:val="92"/>
        </w:numPr>
        <w:tabs>
          <w:tab w:val="left" w:pos="270"/>
          <w:tab w:val="left" w:pos="540"/>
        </w:tabs>
        <w:spacing w:after="120"/>
        <w:ind w:left="851" w:hanging="851"/>
        <w:jc w:val="both"/>
        <w:rPr>
          <w:rFonts w:asciiTheme="majorBidi" w:hAnsiTheme="majorBidi" w:cstheme="majorBidi"/>
          <w:i/>
          <w:iCs/>
        </w:rPr>
      </w:pPr>
      <w:r w:rsidRPr="00574B41">
        <w:rPr>
          <w:rFonts w:asciiTheme="majorBidi" w:hAnsiTheme="majorBidi" w:cstheme="majorBidi"/>
          <w:i/>
          <w:iCs/>
        </w:rPr>
        <w:t>seor</w:t>
      </w:r>
      <w:r>
        <w:rPr>
          <w:rFonts w:asciiTheme="majorBidi" w:hAnsiTheme="majorBidi" w:cstheme="majorBidi"/>
          <w:i/>
          <w:iCs/>
        </w:rPr>
        <w:t>ang wanita yang tidak beragama Isla.</w:t>
      </w:r>
      <w:r>
        <w:rPr>
          <w:rStyle w:val="FootnoteReference"/>
          <w:rFonts w:asciiTheme="majorBidi" w:hAnsiTheme="majorBidi" w:cstheme="majorBidi"/>
          <w:i/>
          <w:iCs/>
        </w:rPr>
        <w:footnoteReference w:id="235"/>
      </w:r>
    </w:p>
    <w:p w:rsidR="00D55C1E" w:rsidRPr="007A5251" w:rsidRDefault="00D55C1E" w:rsidP="00D55C1E">
      <w:pPr>
        <w:pStyle w:val="ListParagraph"/>
        <w:tabs>
          <w:tab w:val="left" w:pos="270"/>
          <w:tab w:val="left" w:pos="540"/>
          <w:tab w:val="left" w:pos="567"/>
        </w:tabs>
        <w:spacing w:after="120"/>
        <w:ind w:left="567"/>
        <w:jc w:val="both"/>
        <w:rPr>
          <w:rFonts w:asciiTheme="majorBidi" w:hAnsiTheme="majorBidi" w:cstheme="majorBidi"/>
          <w:vertAlign w:val="superscript"/>
        </w:rPr>
      </w:pPr>
    </w:p>
    <w:p w:rsidR="00D55C1E" w:rsidRPr="007A5251" w:rsidRDefault="00D55C1E" w:rsidP="00C61459">
      <w:pPr>
        <w:pStyle w:val="ListParagraph"/>
        <w:numPr>
          <w:ilvl w:val="0"/>
          <w:numId w:val="78"/>
        </w:numPr>
        <w:tabs>
          <w:tab w:val="left" w:pos="0"/>
          <w:tab w:val="left" w:pos="900"/>
        </w:tabs>
        <w:spacing w:after="120" w:line="360" w:lineRule="auto"/>
        <w:ind w:left="990" w:hanging="281"/>
        <w:jc w:val="both"/>
        <w:rPr>
          <w:rFonts w:asciiTheme="majorBidi" w:hAnsiTheme="majorBidi" w:cstheme="majorBidi"/>
          <w:i/>
          <w:iCs/>
        </w:rPr>
      </w:pPr>
      <w:r w:rsidRPr="00574B41">
        <w:rPr>
          <w:rFonts w:asciiTheme="majorBidi" w:hAnsiTheme="majorBidi" w:cstheme="majorBidi"/>
        </w:rPr>
        <w:t>Larangan perkawinan sementara</w:t>
      </w:r>
      <w:r w:rsidRPr="00574B41">
        <w:rPr>
          <w:rFonts w:asciiTheme="majorBidi" w:hAnsiTheme="majorBidi" w:cstheme="majorBidi"/>
          <w:i/>
          <w:iCs/>
        </w:rPr>
        <w:t>.</w:t>
      </w:r>
    </w:p>
    <w:p w:rsidR="00D55C1E" w:rsidRPr="00B17E4A" w:rsidRDefault="00D55C1E" w:rsidP="00D55C1E">
      <w:pPr>
        <w:tabs>
          <w:tab w:val="left" w:pos="0"/>
          <w:tab w:val="left" w:pos="900"/>
        </w:tabs>
        <w:jc w:val="both"/>
        <w:rPr>
          <w:rFonts w:asciiTheme="majorBidi" w:hAnsiTheme="majorBidi" w:cstheme="majorBidi"/>
        </w:rPr>
      </w:pPr>
      <w:r>
        <w:rPr>
          <w:rFonts w:asciiTheme="majorBidi" w:hAnsiTheme="majorBidi" w:cstheme="majorBidi"/>
        </w:rPr>
        <w:t xml:space="preserve">       </w:t>
      </w:r>
      <w:r w:rsidRPr="00B17E4A">
        <w:rPr>
          <w:rFonts w:asciiTheme="majorBidi" w:hAnsiTheme="majorBidi" w:cstheme="majorBidi"/>
        </w:rPr>
        <w:t>Larangan perkawinan semenda ini diatur pada pasal 41 sebagai berikut:</w:t>
      </w:r>
    </w:p>
    <w:p w:rsidR="00D55C1E" w:rsidRDefault="00D55C1E" w:rsidP="00D55C1E">
      <w:pPr>
        <w:pStyle w:val="ListParagraph"/>
        <w:tabs>
          <w:tab w:val="left" w:pos="270"/>
          <w:tab w:val="left" w:pos="540"/>
          <w:tab w:val="left" w:pos="567"/>
        </w:tabs>
        <w:ind w:left="567"/>
        <w:jc w:val="both"/>
        <w:rPr>
          <w:rFonts w:asciiTheme="majorBidi" w:hAnsiTheme="majorBidi" w:cstheme="majorBidi"/>
          <w:i/>
          <w:iCs/>
        </w:rPr>
      </w:pPr>
    </w:p>
    <w:p w:rsidR="00D55C1E" w:rsidRDefault="00D55C1E" w:rsidP="00C61459">
      <w:pPr>
        <w:pStyle w:val="ListParagraph"/>
        <w:numPr>
          <w:ilvl w:val="0"/>
          <w:numId w:val="93"/>
        </w:numPr>
        <w:tabs>
          <w:tab w:val="left" w:pos="0"/>
          <w:tab w:val="left" w:pos="540"/>
        </w:tabs>
        <w:ind w:left="426" w:hanging="426"/>
        <w:jc w:val="both"/>
        <w:rPr>
          <w:rFonts w:asciiTheme="majorBidi" w:hAnsiTheme="majorBidi" w:cstheme="majorBidi"/>
        </w:rPr>
      </w:pPr>
      <w:r w:rsidRPr="00574B41">
        <w:rPr>
          <w:rFonts w:asciiTheme="majorBidi" w:hAnsiTheme="majorBidi" w:cstheme="majorBidi"/>
        </w:rPr>
        <w:t>seorang pria dilarang memadu isterinya dengan seorang wanita yang mempunyai hubungan pertalian nasab atau sesusuan dengan isterinya:</w:t>
      </w:r>
    </w:p>
    <w:p w:rsidR="00D55C1E" w:rsidRPr="00574B41" w:rsidRDefault="00D55C1E" w:rsidP="00D55C1E">
      <w:pPr>
        <w:pStyle w:val="ListParagraph"/>
        <w:tabs>
          <w:tab w:val="left" w:pos="0"/>
          <w:tab w:val="left" w:pos="540"/>
        </w:tabs>
        <w:ind w:left="426"/>
        <w:jc w:val="both"/>
        <w:rPr>
          <w:rFonts w:asciiTheme="majorBidi" w:hAnsiTheme="majorBidi" w:cstheme="majorBidi"/>
        </w:rPr>
      </w:pPr>
    </w:p>
    <w:p w:rsidR="00D55C1E" w:rsidRPr="00574B41" w:rsidRDefault="00D55C1E" w:rsidP="00D55C1E">
      <w:pPr>
        <w:pStyle w:val="ListParagraph"/>
        <w:tabs>
          <w:tab w:val="left" w:pos="0"/>
          <w:tab w:val="left" w:pos="900"/>
          <w:tab w:val="left" w:pos="1260"/>
        </w:tabs>
        <w:spacing w:after="120"/>
        <w:ind w:left="426"/>
        <w:jc w:val="both"/>
        <w:rPr>
          <w:rFonts w:asciiTheme="majorBidi" w:hAnsiTheme="majorBidi" w:cstheme="majorBidi"/>
          <w:i/>
          <w:iCs/>
        </w:rPr>
      </w:pPr>
      <w:r w:rsidRPr="00574B41">
        <w:rPr>
          <w:rFonts w:asciiTheme="majorBidi" w:hAnsiTheme="majorBidi" w:cstheme="majorBidi"/>
          <w:i/>
          <w:iCs/>
        </w:rPr>
        <w:t>a.saudara kandung, seayah atau seibu serta keturunannya;</w:t>
      </w:r>
    </w:p>
    <w:p w:rsidR="00D55C1E" w:rsidRDefault="00D55C1E" w:rsidP="00D55C1E">
      <w:pPr>
        <w:pStyle w:val="ListParagraph"/>
        <w:tabs>
          <w:tab w:val="left" w:pos="0"/>
          <w:tab w:val="left" w:pos="900"/>
          <w:tab w:val="left" w:pos="1260"/>
        </w:tabs>
        <w:spacing w:after="120"/>
        <w:ind w:left="426"/>
        <w:jc w:val="both"/>
        <w:rPr>
          <w:rFonts w:asciiTheme="majorBidi" w:hAnsiTheme="majorBidi" w:cstheme="majorBidi"/>
          <w:i/>
          <w:iCs/>
        </w:rPr>
      </w:pPr>
      <w:r w:rsidRPr="00574B41">
        <w:rPr>
          <w:rFonts w:asciiTheme="majorBidi" w:hAnsiTheme="majorBidi" w:cstheme="majorBidi"/>
          <w:i/>
          <w:iCs/>
        </w:rPr>
        <w:t>b.wanita dengan bibinya atau kemenakannya.</w:t>
      </w:r>
    </w:p>
    <w:p w:rsidR="00D55C1E" w:rsidRPr="00574B41" w:rsidRDefault="00D55C1E" w:rsidP="00D55C1E">
      <w:pPr>
        <w:pStyle w:val="ListParagraph"/>
        <w:tabs>
          <w:tab w:val="left" w:pos="0"/>
          <w:tab w:val="left" w:pos="900"/>
          <w:tab w:val="left" w:pos="1260"/>
        </w:tabs>
        <w:spacing w:after="120"/>
        <w:ind w:left="426"/>
        <w:jc w:val="both"/>
        <w:rPr>
          <w:rFonts w:asciiTheme="majorBidi" w:hAnsiTheme="majorBidi" w:cstheme="majorBidi"/>
          <w:i/>
          <w:iCs/>
        </w:rPr>
      </w:pPr>
    </w:p>
    <w:p w:rsidR="00D55C1E" w:rsidRPr="00574B41" w:rsidRDefault="00D55C1E" w:rsidP="00C61459">
      <w:pPr>
        <w:pStyle w:val="ListParagraph"/>
        <w:numPr>
          <w:ilvl w:val="0"/>
          <w:numId w:val="93"/>
        </w:numPr>
        <w:tabs>
          <w:tab w:val="left" w:pos="900"/>
          <w:tab w:val="left" w:pos="1080"/>
          <w:tab w:val="left" w:pos="1260"/>
        </w:tabs>
        <w:spacing w:after="120" w:line="360" w:lineRule="auto"/>
        <w:ind w:left="426" w:hanging="426"/>
        <w:jc w:val="both"/>
        <w:rPr>
          <w:rFonts w:asciiTheme="majorBidi" w:hAnsiTheme="majorBidi" w:cstheme="majorBidi"/>
          <w:i/>
          <w:iCs/>
        </w:rPr>
      </w:pPr>
      <w:r w:rsidRPr="00574B41">
        <w:rPr>
          <w:rFonts w:asciiTheme="majorBidi" w:hAnsiTheme="majorBidi" w:cstheme="majorBidi"/>
          <w:i/>
          <w:iCs/>
        </w:rPr>
        <w:lastRenderedPageBreak/>
        <w:t>larangan tersebut pada ayat (1) tetap berlaku meskipun istri-istrinya</w:t>
      </w:r>
      <w:r>
        <w:rPr>
          <w:rFonts w:asciiTheme="majorBidi" w:hAnsiTheme="majorBidi" w:cstheme="majorBidi"/>
          <w:i/>
          <w:iCs/>
        </w:rPr>
        <w:t xml:space="preserve"> </w:t>
      </w:r>
      <w:r w:rsidRPr="00574B41">
        <w:rPr>
          <w:rFonts w:asciiTheme="majorBidi" w:hAnsiTheme="majorBidi" w:cstheme="majorBidi"/>
          <w:i/>
          <w:iCs/>
        </w:rPr>
        <w:t>telah ditalak raj’</w:t>
      </w:r>
      <w:r>
        <w:rPr>
          <w:rFonts w:asciiTheme="majorBidi" w:hAnsiTheme="majorBidi" w:cstheme="majorBidi"/>
          <w:i/>
          <w:iCs/>
        </w:rPr>
        <w:t>i tetapi masih dalam masa iddah.</w:t>
      </w:r>
      <w:r>
        <w:rPr>
          <w:rStyle w:val="FootnoteReference"/>
          <w:rFonts w:asciiTheme="majorBidi" w:hAnsiTheme="majorBidi" w:cstheme="majorBidi"/>
          <w:i/>
          <w:iCs/>
        </w:rPr>
        <w:footnoteReference w:id="236"/>
      </w:r>
    </w:p>
    <w:p w:rsidR="00D55C1E" w:rsidRPr="00574B41" w:rsidRDefault="00D55C1E" w:rsidP="00D55C1E">
      <w:pPr>
        <w:tabs>
          <w:tab w:val="left" w:pos="630"/>
          <w:tab w:val="left" w:pos="720"/>
          <w:tab w:val="left" w:pos="900"/>
        </w:tabs>
        <w:spacing w:after="120" w:line="360" w:lineRule="auto"/>
        <w:ind w:left="630"/>
        <w:jc w:val="both"/>
        <w:rPr>
          <w:rFonts w:asciiTheme="majorBidi" w:hAnsiTheme="majorBidi" w:cstheme="majorBidi"/>
        </w:rPr>
      </w:pPr>
      <w:r w:rsidRPr="00574B41">
        <w:rPr>
          <w:rFonts w:asciiTheme="majorBidi" w:hAnsiTheme="majorBidi" w:cstheme="majorBidi"/>
        </w:rPr>
        <w:t xml:space="preserve">6.Larangan perkawinan karena poligami di luar batas </w:t>
      </w:r>
    </w:p>
    <w:p w:rsidR="00D55C1E" w:rsidRPr="00574B41" w:rsidRDefault="00D55C1E" w:rsidP="00D55C1E">
      <w:pPr>
        <w:tabs>
          <w:tab w:val="left" w:pos="720"/>
          <w:tab w:val="left" w:pos="810"/>
          <w:tab w:val="left" w:pos="900"/>
        </w:tabs>
        <w:spacing w:after="120"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Larangan ini diatur pada pasal 42 sebagai berikut:</w:t>
      </w:r>
    </w:p>
    <w:p w:rsidR="00D55C1E" w:rsidRDefault="00D55C1E" w:rsidP="00D55C1E">
      <w:pPr>
        <w:tabs>
          <w:tab w:val="left" w:pos="0"/>
        </w:tabs>
        <w:spacing w:after="120"/>
        <w:jc w:val="both"/>
        <w:rPr>
          <w:rFonts w:asciiTheme="majorBidi" w:hAnsiTheme="majorBidi" w:cstheme="majorBidi"/>
          <w:sz w:val="20"/>
          <w:szCs w:val="20"/>
          <w:vertAlign w:val="superscript"/>
        </w:rPr>
      </w:pPr>
      <w:r w:rsidRPr="00574B41">
        <w:rPr>
          <w:rFonts w:asciiTheme="majorBidi" w:hAnsiTheme="majorBidi" w:cstheme="majorBidi"/>
          <w:i/>
          <w:iCs/>
        </w:rPr>
        <w:t>Seorang pria dilarang melangsungkan perkawinan dengan seorang wanita apabila pria tersebut sedang mempunyai 4 (empat) orang isteri yang keempat-empatnya masih terikat tali perkawinan atau masih dalam iddah talak raj’i ataupun salah  seorang diantara mereka masih terikat tali perkawinan sedang yang lainnya dalam masa iddah talak raj’i.</w:t>
      </w:r>
      <w:r>
        <w:rPr>
          <w:rStyle w:val="FootnoteReference"/>
          <w:rFonts w:asciiTheme="majorBidi" w:hAnsiTheme="majorBidi" w:cstheme="majorBidi"/>
          <w:i/>
          <w:iCs/>
        </w:rPr>
        <w:footnoteReference w:id="237"/>
      </w:r>
      <w:r>
        <w:rPr>
          <w:rFonts w:asciiTheme="majorBidi" w:hAnsiTheme="majorBidi" w:cstheme="majorBidi"/>
          <w:vertAlign w:val="superscript"/>
        </w:rPr>
        <w:t xml:space="preserve">    </w:t>
      </w:r>
      <w:r>
        <w:rPr>
          <w:rFonts w:asciiTheme="majorBidi" w:hAnsiTheme="majorBidi" w:cstheme="majorBidi"/>
          <w:sz w:val="20"/>
          <w:szCs w:val="20"/>
          <w:vertAlign w:val="superscript"/>
        </w:rPr>
        <w:t xml:space="preserve">                      </w:t>
      </w:r>
    </w:p>
    <w:p w:rsidR="00D55C1E" w:rsidRDefault="00D55C1E" w:rsidP="00D55C1E">
      <w:pPr>
        <w:tabs>
          <w:tab w:val="left" w:pos="900"/>
          <w:tab w:val="left" w:pos="1080"/>
        </w:tabs>
        <w:jc w:val="both"/>
        <w:rPr>
          <w:rFonts w:asciiTheme="majorBidi" w:hAnsiTheme="majorBidi" w:cstheme="majorBidi"/>
          <w:i/>
          <w:iCs/>
          <w:sz w:val="20"/>
          <w:szCs w:val="20"/>
        </w:rPr>
      </w:pPr>
      <w:r>
        <w:rPr>
          <w:rFonts w:asciiTheme="majorBidi" w:hAnsiTheme="majorBidi" w:cstheme="majorBidi"/>
          <w:sz w:val="20"/>
          <w:szCs w:val="20"/>
          <w:vertAlign w:val="superscript"/>
        </w:rPr>
        <w:t xml:space="preserve">                          </w:t>
      </w:r>
    </w:p>
    <w:p w:rsidR="00D55C1E" w:rsidRPr="00574B41" w:rsidRDefault="00D55C1E" w:rsidP="00D55C1E">
      <w:pPr>
        <w:tabs>
          <w:tab w:val="left" w:pos="720"/>
          <w:tab w:val="left" w:pos="900"/>
        </w:tabs>
        <w:spacing w:line="360" w:lineRule="auto"/>
        <w:ind w:left="720" w:hanging="153"/>
        <w:jc w:val="both"/>
        <w:rPr>
          <w:rFonts w:asciiTheme="majorBidi" w:hAnsiTheme="majorBidi" w:cstheme="majorBidi"/>
        </w:rPr>
      </w:pPr>
      <w:r w:rsidRPr="00574B41">
        <w:rPr>
          <w:rFonts w:asciiTheme="majorBidi" w:hAnsiTheme="majorBidi" w:cstheme="majorBidi"/>
        </w:rPr>
        <w:t>7.Larangan  perkawinan karena talak tiga atau dili’an</w:t>
      </w:r>
    </w:p>
    <w:p w:rsidR="00D55C1E" w:rsidRPr="00574B41" w:rsidRDefault="00D55C1E" w:rsidP="00D55C1E">
      <w:pPr>
        <w:tabs>
          <w:tab w:val="left" w:pos="720"/>
          <w:tab w:val="left" w:pos="90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Larangan </w:t>
      </w:r>
      <w:r>
        <w:rPr>
          <w:rFonts w:asciiTheme="majorBidi" w:hAnsiTheme="majorBidi" w:cstheme="majorBidi"/>
        </w:rPr>
        <w:t xml:space="preserve"> </w:t>
      </w:r>
      <w:r w:rsidRPr="00574B41">
        <w:rPr>
          <w:rFonts w:asciiTheme="majorBidi" w:hAnsiTheme="majorBidi" w:cstheme="majorBidi"/>
        </w:rPr>
        <w:t>ini diatur pada pasal 43 sebagai berikut:</w:t>
      </w:r>
    </w:p>
    <w:p w:rsidR="00D55C1E" w:rsidRPr="00574B41" w:rsidRDefault="00D55C1E" w:rsidP="00D55C1E">
      <w:pPr>
        <w:tabs>
          <w:tab w:val="left" w:pos="720"/>
          <w:tab w:val="left" w:pos="900"/>
        </w:tabs>
        <w:ind w:left="720"/>
        <w:jc w:val="both"/>
        <w:rPr>
          <w:rFonts w:asciiTheme="majorBidi" w:hAnsiTheme="majorBidi" w:cstheme="majorBidi"/>
          <w:i/>
          <w:iCs/>
        </w:rPr>
      </w:pPr>
      <w:r w:rsidRPr="00574B41">
        <w:rPr>
          <w:rFonts w:asciiTheme="majorBidi" w:hAnsiTheme="majorBidi" w:cstheme="majorBidi"/>
        </w:rPr>
        <w:t xml:space="preserve">(1) </w:t>
      </w:r>
      <w:r>
        <w:rPr>
          <w:rFonts w:asciiTheme="majorBidi" w:hAnsiTheme="majorBidi" w:cstheme="majorBidi"/>
        </w:rPr>
        <w:t xml:space="preserve"> </w:t>
      </w:r>
      <w:r w:rsidRPr="00574B41">
        <w:rPr>
          <w:rFonts w:asciiTheme="majorBidi" w:hAnsiTheme="majorBidi" w:cstheme="majorBidi"/>
          <w:i/>
          <w:iCs/>
        </w:rPr>
        <w:t>Dilarang melangsungkan perkawinan antara seorang pria dengan:</w:t>
      </w:r>
    </w:p>
    <w:p w:rsidR="00D55C1E" w:rsidRPr="00492A59" w:rsidRDefault="00D55C1E" w:rsidP="00D55C1E">
      <w:pPr>
        <w:tabs>
          <w:tab w:val="left" w:pos="720"/>
          <w:tab w:val="left" w:pos="900"/>
          <w:tab w:val="left" w:pos="1134"/>
        </w:tabs>
        <w:ind w:left="720"/>
        <w:jc w:val="both"/>
        <w:rPr>
          <w:rFonts w:asciiTheme="majorBidi" w:hAnsiTheme="majorBidi" w:cstheme="majorBidi"/>
          <w:i/>
          <w:iCs/>
        </w:rPr>
      </w:pPr>
      <w:r w:rsidRPr="00574B41">
        <w:rPr>
          <w:rFonts w:asciiTheme="majorBidi" w:hAnsiTheme="majorBidi" w:cstheme="majorBidi"/>
          <w:i/>
          <w:iCs/>
        </w:rPr>
        <w:t xml:space="preserve"> </w:t>
      </w:r>
      <w:r>
        <w:rPr>
          <w:rFonts w:asciiTheme="majorBidi" w:hAnsiTheme="majorBidi" w:cstheme="majorBidi"/>
          <w:i/>
          <w:iCs/>
        </w:rPr>
        <w:t xml:space="preserve">      </w:t>
      </w:r>
      <w:r w:rsidRPr="00574B41">
        <w:rPr>
          <w:rFonts w:asciiTheme="majorBidi" w:hAnsiTheme="majorBidi" w:cstheme="majorBidi"/>
          <w:i/>
          <w:iCs/>
        </w:rPr>
        <w:t xml:space="preserve">a. dengan seorang wanita bekas istrinya yang ditalak tiga kali; </w:t>
      </w:r>
    </w:p>
    <w:p w:rsidR="00D55C1E" w:rsidRPr="00492A59" w:rsidRDefault="00D55C1E" w:rsidP="00D55C1E">
      <w:pPr>
        <w:tabs>
          <w:tab w:val="left" w:pos="720"/>
          <w:tab w:val="left" w:pos="900"/>
        </w:tabs>
        <w:ind w:left="720"/>
        <w:jc w:val="both"/>
        <w:rPr>
          <w:rFonts w:asciiTheme="majorBidi" w:hAnsiTheme="majorBidi" w:cstheme="majorBidi"/>
          <w:i/>
          <w:iCs/>
          <w:sz w:val="20"/>
          <w:szCs w:val="20"/>
        </w:rPr>
      </w:pPr>
      <w:r>
        <w:rPr>
          <w:rFonts w:asciiTheme="majorBidi" w:hAnsiTheme="majorBidi" w:cstheme="majorBidi"/>
          <w:i/>
          <w:iCs/>
        </w:rPr>
        <w:t xml:space="preserve">       </w:t>
      </w:r>
      <w:r w:rsidRPr="00574B41">
        <w:rPr>
          <w:rFonts w:asciiTheme="majorBidi" w:hAnsiTheme="majorBidi" w:cstheme="majorBidi"/>
          <w:i/>
          <w:iCs/>
        </w:rPr>
        <w:t>b.</w:t>
      </w:r>
      <w:r>
        <w:rPr>
          <w:rFonts w:asciiTheme="majorBidi" w:hAnsiTheme="majorBidi" w:cstheme="majorBidi"/>
          <w:i/>
          <w:iCs/>
        </w:rPr>
        <w:t xml:space="preserve"> </w:t>
      </w:r>
      <w:r w:rsidRPr="00574B41">
        <w:rPr>
          <w:rFonts w:asciiTheme="majorBidi" w:hAnsiTheme="majorBidi" w:cstheme="majorBidi"/>
          <w:i/>
          <w:iCs/>
        </w:rPr>
        <w:t>dengan seorang bekas istrinya yang dili’an.</w:t>
      </w:r>
      <w:r>
        <w:rPr>
          <w:rFonts w:asciiTheme="majorBidi" w:hAnsiTheme="majorBidi" w:cstheme="majorBidi"/>
        </w:rPr>
        <w:t xml:space="preserve"> </w:t>
      </w:r>
      <w:r>
        <w:rPr>
          <w:rFonts w:asciiTheme="majorBidi" w:hAnsiTheme="majorBidi" w:cstheme="majorBidi"/>
          <w:sz w:val="20"/>
          <w:szCs w:val="20"/>
          <w:vertAlign w:val="superscript"/>
        </w:rPr>
        <w:t xml:space="preserve">                   </w:t>
      </w:r>
    </w:p>
    <w:p w:rsidR="00D55C1E" w:rsidRPr="00B25F74" w:rsidRDefault="00D55C1E" w:rsidP="00D55C1E">
      <w:pPr>
        <w:tabs>
          <w:tab w:val="left" w:pos="720"/>
          <w:tab w:val="left" w:pos="900"/>
        </w:tabs>
        <w:ind w:left="720"/>
        <w:jc w:val="both"/>
        <w:rPr>
          <w:rFonts w:asciiTheme="majorBidi" w:hAnsiTheme="majorBidi" w:cstheme="majorBidi"/>
        </w:rPr>
      </w:pPr>
    </w:p>
    <w:p w:rsidR="00D55C1E" w:rsidRDefault="00D55C1E" w:rsidP="00D55C1E">
      <w:pPr>
        <w:tabs>
          <w:tab w:val="left" w:pos="900"/>
          <w:tab w:val="left" w:pos="1080"/>
        </w:tabs>
        <w:spacing w:after="120"/>
        <w:ind w:left="1134" w:hanging="414"/>
        <w:jc w:val="both"/>
        <w:rPr>
          <w:rFonts w:asciiTheme="majorBidi" w:hAnsiTheme="majorBidi" w:cstheme="majorBidi"/>
          <w:vertAlign w:val="superscript"/>
        </w:rPr>
      </w:pPr>
      <w:r w:rsidRPr="00574B41">
        <w:rPr>
          <w:rFonts w:asciiTheme="majorBidi" w:hAnsiTheme="majorBidi" w:cstheme="majorBidi"/>
          <w:i/>
          <w:iCs/>
        </w:rPr>
        <w:t xml:space="preserve"> (2) larangan tersebut pada ayat (1) huruf a gugur kalau bekas isteri tadi telah kawin dengan pria lain, kemudian perkawinan tersebut putus ba’da dukhul dan habis masa iddahnya</w:t>
      </w:r>
      <w:r w:rsidRPr="00C479BD">
        <w:rPr>
          <w:rFonts w:asciiTheme="majorBidi" w:hAnsiTheme="majorBidi" w:cstheme="majorBidi"/>
        </w:rPr>
        <w:t>.</w:t>
      </w:r>
      <w:r>
        <w:rPr>
          <w:rStyle w:val="FootnoteReference"/>
          <w:rFonts w:asciiTheme="majorBidi" w:hAnsiTheme="majorBidi" w:cstheme="majorBidi"/>
        </w:rPr>
        <w:footnoteReference w:id="238"/>
      </w:r>
    </w:p>
    <w:p w:rsidR="00D55C1E" w:rsidRDefault="00D55C1E" w:rsidP="00D55C1E">
      <w:pPr>
        <w:tabs>
          <w:tab w:val="left" w:pos="900"/>
          <w:tab w:val="left" w:pos="1080"/>
        </w:tabs>
        <w:spacing w:line="360" w:lineRule="auto"/>
        <w:jc w:val="both"/>
        <w:rPr>
          <w:rFonts w:asciiTheme="majorBidi" w:hAnsiTheme="majorBidi" w:cstheme="majorBidi"/>
        </w:rPr>
      </w:pPr>
      <w:r>
        <w:rPr>
          <w:rFonts w:asciiTheme="majorBidi" w:hAnsiTheme="majorBidi" w:cstheme="majorBidi"/>
          <w:sz w:val="20"/>
          <w:szCs w:val="20"/>
          <w:vertAlign w:val="superscript"/>
        </w:rPr>
        <w:t xml:space="preserve">                  </w:t>
      </w:r>
      <w:r w:rsidRPr="00574B41">
        <w:rPr>
          <w:rFonts w:asciiTheme="majorBidi" w:hAnsiTheme="majorBidi" w:cstheme="majorBidi"/>
        </w:rPr>
        <w:t>8. Larangan perkawinan karena beda agama</w:t>
      </w:r>
    </w:p>
    <w:p w:rsidR="00D55C1E" w:rsidRDefault="00D55C1E" w:rsidP="00D55C1E">
      <w:pPr>
        <w:tabs>
          <w:tab w:val="left" w:pos="900"/>
          <w:tab w:val="left" w:pos="108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Larangan ini diatur pada pasal 44 sebagi berikut:</w:t>
      </w:r>
    </w:p>
    <w:p w:rsidR="00D55C1E" w:rsidRDefault="00D55C1E" w:rsidP="00D55C1E">
      <w:pPr>
        <w:tabs>
          <w:tab w:val="left" w:pos="900"/>
        </w:tabs>
        <w:spacing w:after="120"/>
        <w:ind w:left="990" w:hanging="270"/>
        <w:jc w:val="both"/>
        <w:rPr>
          <w:rFonts w:asciiTheme="majorBidi" w:hAnsiTheme="majorBidi" w:cstheme="majorBidi"/>
          <w:i/>
          <w:iCs/>
        </w:rPr>
      </w:pPr>
      <w:r>
        <w:rPr>
          <w:rFonts w:asciiTheme="majorBidi" w:hAnsiTheme="majorBidi" w:cstheme="majorBidi"/>
          <w:i/>
          <w:iCs/>
        </w:rPr>
        <w:t xml:space="preserve">     </w:t>
      </w:r>
      <w:r w:rsidRPr="00574B41">
        <w:rPr>
          <w:rFonts w:asciiTheme="majorBidi" w:hAnsiTheme="majorBidi" w:cstheme="majorBidi"/>
          <w:i/>
          <w:iCs/>
        </w:rPr>
        <w:t>Seorang wanita Islam dilarang</w:t>
      </w:r>
      <w:r>
        <w:rPr>
          <w:rFonts w:asciiTheme="majorBidi" w:hAnsiTheme="majorBidi" w:cstheme="majorBidi"/>
          <w:i/>
          <w:iCs/>
        </w:rPr>
        <w:t xml:space="preserve"> meangsungkan perkawinan dengan </w:t>
      </w:r>
      <w:r w:rsidRPr="00574B41">
        <w:rPr>
          <w:rFonts w:asciiTheme="majorBidi" w:hAnsiTheme="majorBidi" w:cstheme="majorBidi"/>
          <w:i/>
          <w:iCs/>
        </w:rPr>
        <w:t>seorang</w:t>
      </w:r>
      <w:r>
        <w:rPr>
          <w:rFonts w:asciiTheme="majorBidi" w:hAnsiTheme="majorBidi" w:cstheme="majorBidi"/>
          <w:i/>
          <w:iCs/>
        </w:rPr>
        <w:t xml:space="preserve"> pria yang tidak beragama Islam.</w:t>
      </w:r>
      <w:r>
        <w:rPr>
          <w:rStyle w:val="FootnoteReference"/>
          <w:rFonts w:asciiTheme="majorBidi" w:hAnsiTheme="majorBidi" w:cstheme="majorBidi"/>
          <w:i/>
          <w:iCs/>
        </w:rPr>
        <w:footnoteReference w:id="239"/>
      </w:r>
    </w:p>
    <w:p w:rsidR="00D55C1E" w:rsidRDefault="00D55C1E" w:rsidP="00D55C1E">
      <w:pPr>
        <w:tabs>
          <w:tab w:val="left" w:pos="900"/>
          <w:tab w:val="left" w:pos="1080"/>
        </w:tabs>
        <w:spacing w:line="360" w:lineRule="auto"/>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rPr>
        <w:t>9. Larangan perkawinan  ka</w:t>
      </w:r>
      <w:r>
        <w:rPr>
          <w:rFonts w:asciiTheme="majorBidi" w:hAnsiTheme="majorBidi" w:cstheme="majorBidi"/>
        </w:rPr>
        <w:t>rena hamil di luar nikah (zina)</w:t>
      </w:r>
    </w:p>
    <w:p w:rsidR="00D55C1E" w:rsidRPr="00574B41" w:rsidRDefault="00D55C1E" w:rsidP="00D55C1E">
      <w:pPr>
        <w:tabs>
          <w:tab w:val="left" w:pos="900"/>
          <w:tab w:val="left" w:pos="108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Larangan ini diatur pada pasal 53 sebagai berikut:</w:t>
      </w:r>
    </w:p>
    <w:p w:rsidR="00D55C1E" w:rsidRPr="00574B41" w:rsidRDefault="00D55C1E" w:rsidP="00D55C1E">
      <w:pPr>
        <w:tabs>
          <w:tab w:val="left" w:pos="900"/>
          <w:tab w:val="left" w:pos="1418"/>
        </w:tabs>
        <w:ind w:left="1418" w:hanging="698"/>
        <w:jc w:val="both"/>
        <w:rPr>
          <w:rFonts w:asciiTheme="majorBidi" w:hAnsiTheme="majorBidi" w:cstheme="majorBidi"/>
          <w:i/>
          <w:iCs/>
        </w:rPr>
      </w:pPr>
      <w:r>
        <w:rPr>
          <w:rFonts w:asciiTheme="majorBidi" w:hAnsiTheme="majorBidi" w:cstheme="majorBidi"/>
        </w:rPr>
        <w:t xml:space="preserve">     </w:t>
      </w:r>
      <w:r w:rsidRPr="00574B41">
        <w:rPr>
          <w:rFonts w:asciiTheme="majorBidi" w:hAnsiTheme="majorBidi" w:cstheme="majorBidi"/>
        </w:rPr>
        <w:t>(1)</w:t>
      </w:r>
      <w:r>
        <w:rPr>
          <w:rFonts w:asciiTheme="majorBidi" w:hAnsiTheme="majorBidi" w:cstheme="majorBidi"/>
        </w:rPr>
        <w:t xml:space="preserve"> </w:t>
      </w:r>
      <w:r w:rsidRPr="00574B41">
        <w:rPr>
          <w:rFonts w:asciiTheme="majorBidi" w:hAnsiTheme="majorBidi" w:cstheme="majorBidi"/>
          <w:i/>
          <w:iCs/>
        </w:rPr>
        <w:t>seorang wanita hamil diluar nikah, dapat dikawinkan dengan pria yang menghamilinya.</w:t>
      </w:r>
    </w:p>
    <w:p w:rsidR="00D55C1E" w:rsidRPr="00574B41" w:rsidRDefault="00D55C1E" w:rsidP="00D55C1E">
      <w:pPr>
        <w:tabs>
          <w:tab w:val="left" w:pos="900"/>
          <w:tab w:val="left" w:pos="1418"/>
        </w:tabs>
        <w:ind w:left="1418" w:hanging="496"/>
        <w:jc w:val="both"/>
        <w:rPr>
          <w:rFonts w:asciiTheme="majorBidi" w:hAnsiTheme="majorBidi" w:cstheme="majorBidi"/>
          <w:i/>
          <w:iCs/>
        </w:rPr>
      </w:pPr>
      <w:r w:rsidRPr="00574B41">
        <w:rPr>
          <w:rFonts w:asciiTheme="majorBidi" w:hAnsiTheme="majorBidi" w:cstheme="majorBidi"/>
          <w:i/>
          <w:iCs/>
        </w:rPr>
        <w:t xml:space="preserve"> </w:t>
      </w:r>
      <w:r w:rsidRPr="006A2198">
        <w:rPr>
          <w:rFonts w:asciiTheme="majorBidi" w:hAnsiTheme="majorBidi" w:cstheme="majorBidi"/>
        </w:rPr>
        <w:t>(2)</w:t>
      </w:r>
      <w:r w:rsidRPr="00574B41">
        <w:rPr>
          <w:rFonts w:asciiTheme="majorBidi" w:hAnsiTheme="majorBidi" w:cstheme="majorBidi"/>
          <w:i/>
          <w:iCs/>
        </w:rPr>
        <w:t xml:space="preserve"> </w:t>
      </w:r>
      <w:r>
        <w:rPr>
          <w:rFonts w:asciiTheme="majorBidi" w:hAnsiTheme="majorBidi" w:cstheme="majorBidi"/>
          <w:i/>
          <w:iCs/>
        </w:rPr>
        <w:t xml:space="preserve"> </w:t>
      </w:r>
      <w:r w:rsidRPr="00574B41">
        <w:rPr>
          <w:rFonts w:asciiTheme="majorBidi" w:hAnsiTheme="majorBidi" w:cstheme="majorBidi"/>
          <w:i/>
          <w:iCs/>
        </w:rPr>
        <w:t>perkawinan dengan wanita</w:t>
      </w:r>
      <w:r>
        <w:rPr>
          <w:rFonts w:asciiTheme="majorBidi" w:hAnsiTheme="majorBidi" w:cstheme="majorBidi"/>
          <w:i/>
          <w:iCs/>
        </w:rPr>
        <w:t xml:space="preserve"> </w:t>
      </w:r>
      <w:r w:rsidRPr="00574B41">
        <w:rPr>
          <w:rFonts w:asciiTheme="majorBidi" w:hAnsiTheme="majorBidi" w:cstheme="majorBidi"/>
          <w:i/>
          <w:iCs/>
        </w:rPr>
        <w:t xml:space="preserve"> hamil </w:t>
      </w:r>
      <w:r>
        <w:rPr>
          <w:rFonts w:asciiTheme="majorBidi" w:hAnsiTheme="majorBidi" w:cstheme="majorBidi"/>
          <w:i/>
          <w:iCs/>
        </w:rPr>
        <w:t xml:space="preserve">  </w:t>
      </w:r>
      <w:r w:rsidRPr="00574B41">
        <w:rPr>
          <w:rFonts w:asciiTheme="majorBidi" w:hAnsiTheme="majorBidi" w:cstheme="majorBidi"/>
          <w:i/>
          <w:iCs/>
        </w:rPr>
        <w:t xml:space="preserve">yang </w:t>
      </w:r>
      <w:r>
        <w:rPr>
          <w:rFonts w:asciiTheme="majorBidi" w:hAnsiTheme="majorBidi" w:cstheme="majorBidi"/>
          <w:i/>
          <w:iCs/>
        </w:rPr>
        <w:t xml:space="preserve"> </w:t>
      </w:r>
      <w:r w:rsidRPr="00574B41">
        <w:rPr>
          <w:rFonts w:asciiTheme="majorBidi" w:hAnsiTheme="majorBidi" w:cstheme="majorBidi"/>
          <w:i/>
          <w:iCs/>
        </w:rPr>
        <w:t xml:space="preserve">disebut pada ayat (1) </w:t>
      </w:r>
      <w:r>
        <w:rPr>
          <w:rFonts w:asciiTheme="majorBidi" w:hAnsiTheme="majorBidi" w:cstheme="majorBidi"/>
          <w:i/>
          <w:iCs/>
        </w:rPr>
        <w:t xml:space="preserve">  </w:t>
      </w:r>
      <w:r w:rsidRPr="00574B41">
        <w:rPr>
          <w:rFonts w:asciiTheme="majorBidi" w:hAnsiTheme="majorBidi" w:cstheme="majorBidi"/>
          <w:i/>
          <w:iCs/>
        </w:rPr>
        <w:t>dapat</w:t>
      </w:r>
      <w:r>
        <w:rPr>
          <w:rFonts w:asciiTheme="majorBidi" w:hAnsiTheme="majorBidi" w:cstheme="majorBidi"/>
          <w:i/>
          <w:iCs/>
        </w:rPr>
        <w:t xml:space="preserve"> </w:t>
      </w:r>
      <w:r w:rsidRPr="00574B41">
        <w:rPr>
          <w:rFonts w:asciiTheme="majorBidi" w:hAnsiTheme="majorBidi" w:cstheme="majorBidi"/>
          <w:i/>
          <w:iCs/>
        </w:rPr>
        <w:t xml:space="preserve">dilangsungkan tanpa menunggu lebih dahulu kelahiran anaknya. </w:t>
      </w:r>
    </w:p>
    <w:p w:rsidR="00D55C1E" w:rsidRDefault="00D55C1E" w:rsidP="00D55C1E">
      <w:pPr>
        <w:tabs>
          <w:tab w:val="right" w:pos="1276"/>
          <w:tab w:val="right" w:pos="1560"/>
        </w:tabs>
        <w:ind w:left="1418" w:hanging="428"/>
        <w:jc w:val="both"/>
        <w:rPr>
          <w:rFonts w:asciiTheme="majorBidi" w:hAnsiTheme="majorBidi" w:cstheme="majorBidi"/>
        </w:rPr>
      </w:pPr>
      <w:r w:rsidRPr="006A2198">
        <w:rPr>
          <w:rFonts w:asciiTheme="majorBidi" w:hAnsiTheme="majorBidi" w:cstheme="majorBidi"/>
        </w:rPr>
        <w:t>(3)</w:t>
      </w:r>
      <w:r w:rsidRPr="00574B41">
        <w:rPr>
          <w:rFonts w:asciiTheme="majorBidi" w:hAnsiTheme="majorBidi" w:cstheme="majorBidi"/>
          <w:i/>
          <w:iCs/>
        </w:rPr>
        <w:t xml:space="preserve"> </w:t>
      </w:r>
      <w:r>
        <w:rPr>
          <w:rFonts w:asciiTheme="majorBidi" w:hAnsiTheme="majorBidi" w:cstheme="majorBidi"/>
          <w:i/>
          <w:iCs/>
        </w:rPr>
        <w:t xml:space="preserve"> </w:t>
      </w:r>
      <w:r w:rsidRPr="00574B41">
        <w:rPr>
          <w:rFonts w:asciiTheme="majorBidi" w:hAnsiTheme="majorBidi" w:cstheme="majorBidi"/>
          <w:i/>
          <w:iCs/>
        </w:rPr>
        <w:t xml:space="preserve">dengan </w:t>
      </w:r>
      <w:r>
        <w:rPr>
          <w:rFonts w:asciiTheme="majorBidi" w:hAnsiTheme="majorBidi" w:cstheme="majorBidi"/>
          <w:i/>
          <w:iCs/>
        </w:rPr>
        <w:t xml:space="preserve">   </w:t>
      </w:r>
      <w:r w:rsidRPr="00574B41">
        <w:rPr>
          <w:rFonts w:asciiTheme="majorBidi" w:hAnsiTheme="majorBidi" w:cstheme="majorBidi"/>
          <w:i/>
          <w:iCs/>
        </w:rPr>
        <w:t>dilangsungkannya</w:t>
      </w:r>
      <w:r>
        <w:rPr>
          <w:rFonts w:asciiTheme="majorBidi" w:hAnsiTheme="majorBidi" w:cstheme="majorBidi"/>
          <w:i/>
          <w:iCs/>
        </w:rPr>
        <w:t xml:space="preserve"> </w:t>
      </w:r>
      <w:r w:rsidRPr="00574B41">
        <w:rPr>
          <w:rFonts w:asciiTheme="majorBidi" w:hAnsiTheme="majorBidi" w:cstheme="majorBidi"/>
          <w:i/>
          <w:iCs/>
        </w:rPr>
        <w:t xml:space="preserve"> perkawinan</w:t>
      </w:r>
      <w:r>
        <w:rPr>
          <w:rFonts w:asciiTheme="majorBidi" w:hAnsiTheme="majorBidi" w:cstheme="majorBidi"/>
          <w:i/>
          <w:iCs/>
        </w:rPr>
        <w:t xml:space="preserve">   </w:t>
      </w:r>
      <w:r w:rsidRPr="00574B41">
        <w:rPr>
          <w:rFonts w:asciiTheme="majorBidi" w:hAnsiTheme="majorBidi" w:cstheme="majorBidi"/>
          <w:i/>
          <w:iCs/>
        </w:rPr>
        <w:t xml:space="preserve"> pada saat wanita hamil </w:t>
      </w:r>
      <w:r>
        <w:rPr>
          <w:rFonts w:asciiTheme="majorBidi" w:hAnsiTheme="majorBidi" w:cstheme="majorBidi"/>
          <w:i/>
          <w:iCs/>
        </w:rPr>
        <w:t xml:space="preserve">  </w:t>
      </w:r>
      <w:r w:rsidRPr="00574B41">
        <w:rPr>
          <w:rFonts w:asciiTheme="majorBidi" w:hAnsiTheme="majorBidi" w:cstheme="majorBidi"/>
          <w:i/>
          <w:iCs/>
        </w:rPr>
        <w:t>tidak diperlukan perkawinan ulang setelah anak yang dikandungnya lahir</w:t>
      </w:r>
      <w:r w:rsidRPr="00574B41">
        <w:rPr>
          <w:rFonts w:asciiTheme="majorBidi" w:hAnsiTheme="majorBidi" w:cstheme="majorBidi"/>
        </w:rPr>
        <w:t>.</w:t>
      </w:r>
      <w:r>
        <w:rPr>
          <w:rStyle w:val="FootnoteReference"/>
          <w:rFonts w:asciiTheme="majorBidi" w:hAnsiTheme="majorBidi" w:cstheme="majorBidi"/>
        </w:rPr>
        <w:footnoteReference w:id="240"/>
      </w:r>
      <w:r>
        <w:rPr>
          <w:rFonts w:asciiTheme="majorBidi" w:hAnsiTheme="majorBidi" w:cstheme="majorBidi"/>
          <w:vertAlign w:val="superscript"/>
        </w:rPr>
        <w:t xml:space="preserve"> </w:t>
      </w:r>
    </w:p>
    <w:p w:rsidR="00D55C1E" w:rsidRPr="00C479BD" w:rsidRDefault="00D55C1E" w:rsidP="00D55C1E">
      <w:pPr>
        <w:tabs>
          <w:tab w:val="right" w:pos="1276"/>
          <w:tab w:val="right" w:pos="1560"/>
        </w:tabs>
        <w:ind w:left="1418" w:hanging="428"/>
        <w:jc w:val="both"/>
        <w:rPr>
          <w:rFonts w:asciiTheme="majorBidi" w:hAnsiTheme="majorBidi" w:cstheme="majorBidi"/>
        </w:rPr>
      </w:pPr>
    </w:p>
    <w:p w:rsidR="00D55C1E" w:rsidRPr="00574B41" w:rsidRDefault="00D55C1E" w:rsidP="00D55C1E">
      <w:pPr>
        <w:tabs>
          <w:tab w:val="left" w:pos="720"/>
        </w:tabs>
        <w:spacing w:after="120" w:line="360" w:lineRule="auto"/>
        <w:ind w:left="720"/>
        <w:jc w:val="both"/>
        <w:rPr>
          <w:rFonts w:asciiTheme="majorBidi" w:hAnsiTheme="majorBidi" w:cstheme="majorBidi"/>
        </w:rPr>
      </w:pPr>
      <w:r w:rsidRPr="00574B41">
        <w:rPr>
          <w:rFonts w:asciiTheme="majorBidi" w:hAnsiTheme="majorBidi" w:cstheme="majorBidi"/>
        </w:rPr>
        <w:t xml:space="preserve">10.Larangan semenda karena ihram </w:t>
      </w:r>
    </w:p>
    <w:p w:rsidR="00D55C1E" w:rsidRPr="00574B41" w:rsidRDefault="00D55C1E" w:rsidP="00D55C1E">
      <w:pPr>
        <w:tabs>
          <w:tab w:val="left" w:pos="720"/>
        </w:tabs>
        <w:spacing w:after="120"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Larangan ini diatu</w:t>
      </w:r>
      <w:r>
        <w:rPr>
          <w:rFonts w:asciiTheme="majorBidi" w:hAnsiTheme="majorBidi" w:cstheme="majorBidi"/>
        </w:rPr>
        <w:t>r pada pasal 54 sebagai berikut</w:t>
      </w:r>
    </w:p>
    <w:p w:rsidR="00D55C1E" w:rsidRPr="00574B41" w:rsidRDefault="00D55C1E" w:rsidP="00C61459">
      <w:pPr>
        <w:pStyle w:val="ListParagraph"/>
        <w:numPr>
          <w:ilvl w:val="0"/>
          <w:numId w:val="94"/>
        </w:numPr>
        <w:tabs>
          <w:tab w:val="left" w:pos="900"/>
          <w:tab w:val="left" w:pos="1170"/>
        </w:tabs>
        <w:spacing w:after="120"/>
        <w:jc w:val="both"/>
        <w:rPr>
          <w:rFonts w:asciiTheme="majorBidi" w:hAnsiTheme="majorBidi" w:cstheme="majorBidi"/>
          <w:i/>
          <w:iCs/>
        </w:rPr>
      </w:pPr>
      <w:r w:rsidRPr="00574B41">
        <w:rPr>
          <w:rFonts w:asciiTheme="majorBidi" w:hAnsiTheme="majorBidi" w:cstheme="majorBidi"/>
          <w:i/>
          <w:iCs/>
        </w:rPr>
        <w:t xml:space="preserve">selama seorang masih dalam keadaan ihram, tidak boleh melangsungkan perkawinan dan juga tidak boleh bertindak sebagai wali nikah. </w:t>
      </w:r>
    </w:p>
    <w:p w:rsidR="00D55C1E" w:rsidRPr="00AF02A4" w:rsidRDefault="00D55C1E" w:rsidP="00C61459">
      <w:pPr>
        <w:pStyle w:val="ListParagraph"/>
        <w:numPr>
          <w:ilvl w:val="0"/>
          <w:numId w:val="94"/>
        </w:numPr>
        <w:tabs>
          <w:tab w:val="left" w:pos="810"/>
          <w:tab w:val="left" w:pos="900"/>
        </w:tabs>
        <w:spacing w:after="120" w:line="360" w:lineRule="auto"/>
        <w:jc w:val="both"/>
        <w:rPr>
          <w:rFonts w:asciiTheme="majorBidi" w:hAnsiTheme="majorBidi" w:cstheme="majorBidi"/>
        </w:rPr>
      </w:pPr>
      <w:r w:rsidRPr="00AF02A4">
        <w:rPr>
          <w:rFonts w:asciiTheme="majorBidi" w:hAnsiTheme="majorBidi" w:cstheme="majorBidi"/>
          <w:i/>
          <w:iCs/>
        </w:rPr>
        <w:t>apabila terjadi perkawinan dalam keadaan ihram atau wali nikahnya masih berada dalam ihram perkawinannya tidak sah.</w:t>
      </w:r>
      <w:r>
        <w:rPr>
          <w:rStyle w:val="FootnoteReference"/>
          <w:rFonts w:asciiTheme="majorBidi" w:hAnsiTheme="majorBidi" w:cstheme="majorBidi"/>
        </w:rPr>
        <w:footnoteReference w:id="241"/>
      </w:r>
      <w:r w:rsidRPr="00AF02A4">
        <w:rPr>
          <w:rFonts w:asciiTheme="majorBidi" w:hAnsiTheme="majorBidi" w:cstheme="majorBidi"/>
        </w:rPr>
        <w:t xml:space="preserve">     </w:t>
      </w:r>
    </w:p>
    <w:p w:rsidR="00D55C1E" w:rsidRPr="00AF02A4" w:rsidRDefault="00D55C1E" w:rsidP="00D55C1E">
      <w:pPr>
        <w:pStyle w:val="ListParagraph"/>
        <w:tabs>
          <w:tab w:val="left" w:pos="900"/>
        </w:tabs>
        <w:spacing w:after="120" w:line="360" w:lineRule="auto"/>
        <w:ind w:left="3011"/>
        <w:jc w:val="both"/>
        <w:rPr>
          <w:rFonts w:asciiTheme="majorBidi" w:hAnsiTheme="majorBidi" w:cstheme="majorBidi"/>
        </w:rPr>
      </w:pPr>
    </w:p>
    <w:p w:rsidR="00D55C1E" w:rsidRPr="000A7CE2" w:rsidRDefault="00D55C1E" w:rsidP="00C61459">
      <w:pPr>
        <w:pStyle w:val="ListParagraph"/>
        <w:numPr>
          <w:ilvl w:val="0"/>
          <w:numId w:val="65"/>
        </w:numPr>
        <w:tabs>
          <w:tab w:val="left" w:pos="900"/>
        </w:tabs>
        <w:spacing w:after="120" w:line="360" w:lineRule="auto"/>
        <w:ind w:left="567" w:hanging="207"/>
        <w:jc w:val="both"/>
        <w:rPr>
          <w:rFonts w:asciiTheme="majorBidi" w:hAnsiTheme="majorBidi" w:cstheme="majorBidi"/>
        </w:rPr>
      </w:pPr>
      <w:r>
        <w:rPr>
          <w:rFonts w:asciiTheme="majorBidi" w:hAnsiTheme="majorBidi" w:cstheme="majorBidi"/>
        </w:rPr>
        <w:t>Kafa’ah d</w:t>
      </w:r>
      <w:r w:rsidRPr="000A7CE2">
        <w:rPr>
          <w:rFonts w:asciiTheme="majorBidi" w:hAnsiTheme="majorBidi" w:cstheme="majorBidi"/>
        </w:rPr>
        <w:t>alam Perkawinan</w:t>
      </w:r>
    </w:p>
    <w:p w:rsidR="00D55C1E" w:rsidRPr="00574B41" w:rsidRDefault="00D55C1E" w:rsidP="00C61459">
      <w:pPr>
        <w:pStyle w:val="ListParagraph"/>
        <w:numPr>
          <w:ilvl w:val="0"/>
          <w:numId w:val="103"/>
        </w:numPr>
        <w:tabs>
          <w:tab w:val="left" w:pos="270"/>
          <w:tab w:val="right" w:pos="851"/>
        </w:tabs>
        <w:spacing w:line="360" w:lineRule="auto"/>
        <w:ind w:hanging="2804"/>
        <w:jc w:val="both"/>
        <w:rPr>
          <w:rFonts w:asciiTheme="majorBidi" w:hAnsiTheme="majorBidi" w:cstheme="majorBidi"/>
        </w:rPr>
      </w:pPr>
      <w:r w:rsidRPr="00574B41">
        <w:rPr>
          <w:rFonts w:asciiTheme="majorBidi" w:hAnsiTheme="majorBidi" w:cstheme="majorBidi"/>
        </w:rPr>
        <w:t>Perspektif Fiqih</w:t>
      </w:r>
    </w:p>
    <w:p w:rsidR="00D55C1E" w:rsidRPr="008E46C4" w:rsidRDefault="00D55C1E" w:rsidP="00D55C1E">
      <w:pPr>
        <w:tabs>
          <w:tab w:val="left" w:pos="90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 xml:space="preserve">Amir Syarifuddin, kafa’ah yang berasal dari bahasa arab dari kata, </w:t>
      </w:r>
      <w:r w:rsidRPr="00196C82">
        <w:rPr>
          <w:rFonts w:asciiTheme="majorBidi" w:hAnsiTheme="majorBidi" w:cstheme="majorBidi"/>
          <w:i/>
          <w:iCs/>
        </w:rPr>
        <w:t>kafa’a</w:t>
      </w:r>
      <w:r w:rsidRPr="00574B41">
        <w:rPr>
          <w:rFonts w:asciiTheme="majorBidi" w:hAnsiTheme="majorBidi" w:cstheme="majorBidi"/>
        </w:rPr>
        <w:t xml:space="preserve">  berarti sama atau setara. Kata ini merupakan kata yang terpakai dalam bahasa arab dan terdapat dalam al-Qur’an dengan arti “sama” atau setara.  Dalam  al Qur’an</w:t>
      </w:r>
      <w:r>
        <w:rPr>
          <w:rFonts w:asciiTheme="majorBidi" w:hAnsiTheme="majorBidi" w:cstheme="majorBidi"/>
        </w:rPr>
        <w:t>,</w:t>
      </w:r>
      <w:r>
        <w:rPr>
          <w:rStyle w:val="FootnoteReference"/>
          <w:rFonts w:asciiTheme="majorBidi" w:hAnsiTheme="majorBidi" w:cstheme="majorBidi"/>
          <w:rtl/>
        </w:rPr>
        <w:footnoteReference w:id="242"/>
      </w:r>
      <w:r w:rsidRPr="00574B41">
        <w:rPr>
          <w:rFonts w:asciiTheme="majorBidi" w:hAnsiTheme="majorBidi" w:cstheme="majorBidi"/>
          <w:rtl/>
        </w:rPr>
        <w:t xml:space="preserve"> </w:t>
      </w:r>
      <w:r w:rsidRPr="006A2198">
        <w:rPr>
          <w:rFonts w:ascii="Traditional Arabic" w:hAnsi="Traditional Arabic" w:cs="Traditional Arabic"/>
          <w:rtl/>
        </w:rPr>
        <w:t>ولم يكن له كفوا أحد</w:t>
      </w:r>
      <w:r w:rsidRPr="006A2198">
        <w:rPr>
          <w:rFonts w:ascii="Traditional Arabic" w:hAnsi="Traditional Arabic" w:cs="Traditional Arabic"/>
        </w:rPr>
        <w:t xml:space="preserve"> </w:t>
      </w:r>
      <w:r w:rsidRPr="00574B41">
        <w:rPr>
          <w:rFonts w:asciiTheme="majorBidi" w:hAnsiTheme="majorBidi" w:cstheme="majorBidi"/>
        </w:rPr>
        <w:t>artinya: “</w:t>
      </w:r>
      <w:r w:rsidRPr="00574B41">
        <w:rPr>
          <w:rFonts w:asciiTheme="majorBidi" w:hAnsiTheme="majorBidi" w:cstheme="majorBidi"/>
          <w:i/>
          <w:iCs/>
        </w:rPr>
        <w:t>tidak suatu pun yang sama dengan-Nya</w:t>
      </w:r>
      <w:r w:rsidRPr="00574B41">
        <w:rPr>
          <w:rFonts w:asciiTheme="majorBidi" w:hAnsiTheme="majorBidi" w:cstheme="majorBidi"/>
        </w:rPr>
        <w:t>”. Kata</w:t>
      </w:r>
      <w:r w:rsidRPr="000642A8">
        <w:rPr>
          <w:rFonts w:asciiTheme="majorBidi" w:hAnsiTheme="majorBidi" w:cstheme="majorBidi"/>
        </w:rPr>
        <w:t xml:space="preserve"> </w:t>
      </w:r>
      <w:r w:rsidRPr="00574B41">
        <w:rPr>
          <w:rFonts w:asciiTheme="majorBidi" w:hAnsiTheme="majorBidi" w:cstheme="majorBidi"/>
        </w:rPr>
        <w:t xml:space="preserve"> </w:t>
      </w:r>
      <w:r w:rsidRPr="00196C82">
        <w:rPr>
          <w:rFonts w:asciiTheme="majorBidi" w:hAnsiTheme="majorBidi" w:cstheme="majorBidi"/>
          <w:i/>
          <w:iCs/>
        </w:rPr>
        <w:t>kufu</w:t>
      </w:r>
      <w:r w:rsidRPr="00574B41">
        <w:rPr>
          <w:rFonts w:asciiTheme="majorBidi" w:hAnsiTheme="majorBidi" w:cstheme="majorBidi"/>
        </w:rPr>
        <w:t xml:space="preserve"> </w:t>
      </w:r>
      <w:r w:rsidRPr="000642A8">
        <w:rPr>
          <w:rFonts w:asciiTheme="majorBidi" w:hAnsiTheme="majorBidi" w:cstheme="majorBidi"/>
        </w:rPr>
        <w:t xml:space="preserve">   </w:t>
      </w:r>
      <w:r>
        <w:rPr>
          <w:rFonts w:asciiTheme="majorBidi" w:hAnsiTheme="majorBidi" w:cstheme="majorBidi"/>
        </w:rPr>
        <w:t>ata</w:t>
      </w:r>
      <w:r w:rsidRPr="008E46C4">
        <w:rPr>
          <w:rFonts w:asciiTheme="majorBidi" w:hAnsiTheme="majorBidi" w:cstheme="majorBidi"/>
        </w:rPr>
        <w:t xml:space="preserve">u </w:t>
      </w:r>
      <w:r w:rsidRPr="00196C82">
        <w:rPr>
          <w:rFonts w:asciiTheme="majorBidi" w:hAnsiTheme="majorBidi" w:cstheme="majorBidi"/>
          <w:i/>
          <w:iCs/>
        </w:rPr>
        <w:t>kafa’ah</w:t>
      </w:r>
      <w:r w:rsidRPr="00574B41">
        <w:rPr>
          <w:rFonts w:asciiTheme="majorBidi" w:hAnsiTheme="majorBidi" w:cstheme="majorBidi"/>
        </w:rPr>
        <w:t xml:space="preserve"> dalam perkawinan mengandung makna  perempuan harus sama atau setara dengan laki-laki. Kafaah itu disyariatkan ata</w:t>
      </w:r>
      <w:r>
        <w:rPr>
          <w:rFonts w:asciiTheme="majorBidi" w:hAnsiTheme="majorBidi" w:cstheme="majorBidi"/>
        </w:rPr>
        <w:t>u diatur dalam perkawinan Islam</w:t>
      </w:r>
      <w:r w:rsidRPr="00196C82">
        <w:rPr>
          <w:rFonts w:asciiTheme="majorBidi" w:hAnsiTheme="majorBidi" w:cstheme="majorBidi"/>
        </w:rPr>
        <w:t>.</w:t>
      </w:r>
      <w:r>
        <w:rPr>
          <w:rFonts w:asciiTheme="majorBidi" w:hAnsiTheme="majorBidi" w:cstheme="majorBidi"/>
        </w:rPr>
        <w:t xml:space="preserve"> </w:t>
      </w:r>
      <w:r w:rsidRPr="00196C82">
        <w:rPr>
          <w:rFonts w:asciiTheme="majorBidi" w:hAnsiTheme="majorBidi" w:cstheme="majorBidi"/>
        </w:rPr>
        <w:t>N</w:t>
      </w:r>
      <w:r w:rsidRPr="00574B41">
        <w:rPr>
          <w:rFonts w:asciiTheme="majorBidi" w:hAnsiTheme="majorBidi" w:cstheme="majorBidi"/>
        </w:rPr>
        <w:t>amun karena dalil yang mengaturnya tidak ada yang jelas dan spesifik baik dalam al-Qur’an maupun dalam hadis Nabi, maka kafa</w:t>
      </w:r>
      <w:r w:rsidRPr="00196C82">
        <w:rPr>
          <w:rFonts w:asciiTheme="majorBidi" w:hAnsiTheme="majorBidi" w:cstheme="majorBidi"/>
        </w:rPr>
        <w:t>'</w:t>
      </w:r>
      <w:r w:rsidRPr="00574B41">
        <w:rPr>
          <w:rFonts w:asciiTheme="majorBidi" w:hAnsiTheme="majorBidi" w:cstheme="majorBidi"/>
        </w:rPr>
        <w:t xml:space="preserve">ah menjadi pembicaraan di kalangan ulama, baik mengenai </w:t>
      </w:r>
      <w:r>
        <w:rPr>
          <w:rFonts w:asciiTheme="majorBidi" w:hAnsiTheme="majorBidi" w:cstheme="majorBidi"/>
        </w:rPr>
        <w:t xml:space="preserve"> </w:t>
      </w:r>
      <w:r w:rsidRPr="00574B41">
        <w:rPr>
          <w:rFonts w:asciiTheme="majorBidi" w:hAnsiTheme="majorBidi" w:cstheme="majorBidi"/>
        </w:rPr>
        <w:t>kedudukannya</w:t>
      </w:r>
      <w:r>
        <w:rPr>
          <w:rFonts w:asciiTheme="majorBidi" w:hAnsiTheme="majorBidi" w:cstheme="majorBidi"/>
        </w:rPr>
        <w:t xml:space="preserve"> </w:t>
      </w:r>
      <w:r w:rsidRPr="00574B41">
        <w:rPr>
          <w:rFonts w:asciiTheme="majorBidi" w:hAnsiTheme="majorBidi" w:cstheme="majorBidi"/>
        </w:rPr>
        <w:t xml:space="preserve"> dalam perkawinan,</w:t>
      </w:r>
      <w:r>
        <w:rPr>
          <w:rFonts w:asciiTheme="majorBidi" w:hAnsiTheme="majorBidi" w:cstheme="majorBidi"/>
        </w:rPr>
        <w:t xml:space="preserve"> </w:t>
      </w:r>
      <w:r w:rsidRPr="00574B41">
        <w:rPr>
          <w:rFonts w:asciiTheme="majorBidi" w:hAnsiTheme="majorBidi" w:cstheme="majorBidi"/>
        </w:rPr>
        <w:t xml:space="preserve">maupun </w:t>
      </w:r>
      <w:r>
        <w:rPr>
          <w:rFonts w:asciiTheme="majorBidi" w:hAnsiTheme="majorBidi" w:cstheme="majorBidi"/>
        </w:rPr>
        <w:t xml:space="preserve"> </w:t>
      </w:r>
      <w:r w:rsidRPr="00574B41">
        <w:rPr>
          <w:rFonts w:asciiTheme="majorBidi" w:hAnsiTheme="majorBidi" w:cstheme="majorBidi"/>
        </w:rPr>
        <w:t>kriteria</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digunakan</w:t>
      </w:r>
      <w:r w:rsidRPr="00196C82">
        <w:rPr>
          <w:rFonts w:asciiTheme="majorBidi" w:hAnsiTheme="majorBidi" w:cstheme="majorBidi"/>
        </w:rPr>
        <w:t xml:space="preserve"> </w:t>
      </w:r>
      <w:r w:rsidRPr="00574B41">
        <w:rPr>
          <w:rFonts w:asciiTheme="majorBidi" w:hAnsiTheme="majorBidi" w:cstheme="majorBidi"/>
        </w:rPr>
        <w:t xml:space="preserve">dalam penentuan </w:t>
      </w:r>
      <w:r w:rsidRPr="00C54BAA">
        <w:rPr>
          <w:rFonts w:asciiTheme="majorBidi" w:hAnsiTheme="majorBidi" w:cstheme="majorBidi"/>
          <w:i/>
          <w:iCs/>
        </w:rPr>
        <w:t>kafa’ah</w:t>
      </w:r>
      <w:r w:rsidRPr="00574B41">
        <w:rPr>
          <w:rFonts w:asciiTheme="majorBidi" w:hAnsiTheme="majorBidi" w:cstheme="majorBidi"/>
        </w:rPr>
        <w:t xml:space="preserve"> itu.</w:t>
      </w:r>
      <w:r>
        <w:rPr>
          <w:rStyle w:val="FootnoteReference"/>
          <w:rFonts w:asciiTheme="majorBidi" w:hAnsiTheme="majorBidi" w:cstheme="majorBidi"/>
        </w:rPr>
        <w:footnoteReference w:id="243"/>
      </w:r>
    </w:p>
    <w:p w:rsidR="00D55C1E" w:rsidRPr="00574B41" w:rsidRDefault="00D55C1E" w:rsidP="00D55C1E">
      <w:pPr>
        <w:tabs>
          <w:tab w:val="left" w:pos="900"/>
        </w:tabs>
        <w:spacing w:line="360" w:lineRule="auto"/>
        <w:jc w:val="both"/>
        <w:rPr>
          <w:rFonts w:asciiTheme="majorBidi" w:hAnsiTheme="majorBidi" w:cstheme="majorBidi"/>
        </w:rPr>
      </w:pPr>
      <w:r w:rsidRPr="00F27704">
        <w:rPr>
          <w:rFonts w:asciiTheme="majorBidi" w:hAnsiTheme="majorBidi" w:cstheme="majorBidi"/>
          <w:sz w:val="20"/>
          <w:szCs w:val="20"/>
          <w:vertAlign w:val="superscript"/>
        </w:rPr>
        <w:t xml:space="preserve">          </w:t>
      </w:r>
      <w:r>
        <w:rPr>
          <w:rFonts w:asciiTheme="majorBidi" w:hAnsiTheme="majorBidi" w:cstheme="majorBidi"/>
          <w:sz w:val="20"/>
          <w:szCs w:val="20"/>
          <w:vertAlign w:val="superscript"/>
        </w:rPr>
        <w:t xml:space="preserve">        </w:t>
      </w:r>
      <w:r w:rsidRPr="00574B41">
        <w:rPr>
          <w:rFonts w:asciiTheme="majorBidi" w:hAnsiTheme="majorBidi" w:cstheme="majorBidi"/>
        </w:rPr>
        <w:t xml:space="preserve">Menurutnya pula, penentuan </w:t>
      </w:r>
      <w:r w:rsidRPr="00C54BAA">
        <w:rPr>
          <w:rFonts w:asciiTheme="majorBidi" w:hAnsiTheme="majorBidi" w:cstheme="majorBidi"/>
          <w:i/>
          <w:iCs/>
        </w:rPr>
        <w:t>kafa'ah</w:t>
      </w:r>
      <w:r w:rsidRPr="00574B41">
        <w:rPr>
          <w:rFonts w:asciiTheme="majorBidi" w:hAnsiTheme="majorBidi" w:cstheme="majorBidi"/>
        </w:rPr>
        <w:t xml:space="preserve"> itu merupakan hak perempuan yang akan kawin sehingga bila dia akan dikawinkan oleh walinya dengan orang yang tidak se-kufu dengannya, dia dapat menolak atau tidak memberikan izin untuk dikawinkan oleh walinya. Sebaliknya dapat pula dikatakan sebagai hak wali yang akan menikahkan sehingga bila si anak perempuan kawin dengan laki-laki yang tidak se-kufu, wali dapat menginterversinya  untuk selanjutnya menuntut pencegahan </w:t>
      </w:r>
      <w:r>
        <w:rPr>
          <w:rFonts w:asciiTheme="majorBidi" w:hAnsiTheme="majorBidi" w:cstheme="majorBidi"/>
        </w:rPr>
        <w:t xml:space="preserve">berlangsungnya perkawinan itu. </w:t>
      </w:r>
      <w:r w:rsidRPr="00574B41">
        <w:rPr>
          <w:rFonts w:asciiTheme="majorBidi" w:hAnsiTheme="majorBidi" w:cstheme="majorBidi"/>
        </w:rPr>
        <w:t>Standar dalam penentuan kafaah itu adalah status sosial pihak perempuan karena dialah yang akan dipinang oleh laki-</w:t>
      </w:r>
      <w:r w:rsidRPr="00574B41">
        <w:rPr>
          <w:rFonts w:asciiTheme="majorBidi" w:hAnsiTheme="majorBidi" w:cstheme="majorBidi"/>
        </w:rPr>
        <w:lastRenderedPageBreak/>
        <w:t>laki untuk dikawini. Laki-laki yang akan mengawininya paling tidak harus sama dengan perempuan; seandainya lebih tidak menjadi halangan. Apabila pihak istri dapat menerima kekurangan laki-laki tidak menjadi masalah. Permasalahan timbul kalau laki-laki di bawah status sosial perempuan s</w:t>
      </w:r>
      <w:r>
        <w:rPr>
          <w:rFonts w:asciiTheme="majorBidi" w:hAnsiTheme="majorBidi" w:cstheme="majorBidi"/>
        </w:rPr>
        <w:t>ehingga  laki-laki itu tidak se</w:t>
      </w:r>
      <w:r w:rsidRPr="00574B41">
        <w:rPr>
          <w:rFonts w:asciiTheme="majorBidi" w:hAnsiTheme="majorBidi" w:cstheme="majorBidi"/>
        </w:rPr>
        <w:t>kufu dengan perempuan itu</w:t>
      </w:r>
      <w:r>
        <w:rPr>
          <w:rFonts w:asciiTheme="majorBidi" w:hAnsiTheme="majorBidi" w:cstheme="majorBidi"/>
        </w:rPr>
        <w:t>.</w:t>
      </w:r>
      <w:r>
        <w:rPr>
          <w:rStyle w:val="FootnoteReference"/>
          <w:rFonts w:asciiTheme="majorBidi" w:hAnsiTheme="majorBidi" w:cstheme="majorBidi"/>
        </w:rPr>
        <w:footnoteReference w:id="244"/>
      </w:r>
      <w:r>
        <w:rPr>
          <w:rFonts w:asciiTheme="majorBidi" w:hAnsiTheme="majorBidi" w:cstheme="majorBidi"/>
          <w:vertAlign w:val="superscript"/>
        </w:rPr>
        <w:t xml:space="preserve"> </w:t>
      </w:r>
    </w:p>
    <w:p w:rsidR="00D55C1E" w:rsidRPr="00274D9C" w:rsidRDefault="00D55C1E" w:rsidP="00D55C1E">
      <w:pPr>
        <w:spacing w:line="360" w:lineRule="auto"/>
        <w:jc w:val="both"/>
        <w:rPr>
          <w:rFonts w:asciiTheme="majorBidi" w:hAnsiTheme="majorBidi" w:cstheme="majorBidi"/>
          <w:vertAlign w:val="superscript"/>
        </w:rPr>
      </w:pPr>
      <w:r w:rsidRPr="00A2236C">
        <w:rPr>
          <w:rFonts w:asciiTheme="majorBidi" w:hAnsiTheme="majorBidi" w:cstheme="majorBidi"/>
        </w:rPr>
        <w:t xml:space="preserve">        </w:t>
      </w:r>
      <w:r w:rsidRPr="00344CDC">
        <w:rPr>
          <w:rFonts w:asciiTheme="majorBidi" w:hAnsiTheme="majorBidi" w:cstheme="majorBidi"/>
        </w:rPr>
        <w:t xml:space="preserve"> </w:t>
      </w:r>
      <w:r w:rsidRPr="00574B41">
        <w:rPr>
          <w:rFonts w:asciiTheme="majorBidi" w:hAnsiTheme="majorBidi" w:cstheme="majorBidi"/>
        </w:rPr>
        <w:t xml:space="preserve">Menurut Abdu al Rahman al Jaziri, ada empat hal yang berhubungan dengan kafa’ah, </w:t>
      </w:r>
      <w:r w:rsidRPr="00A2236C">
        <w:rPr>
          <w:rFonts w:asciiTheme="majorBidi" w:hAnsiTheme="majorBidi" w:cstheme="majorBidi"/>
        </w:rPr>
        <w:t xml:space="preserve"> </w:t>
      </w:r>
      <w:r w:rsidRPr="00574B41">
        <w:rPr>
          <w:rFonts w:asciiTheme="majorBidi" w:hAnsiTheme="majorBidi" w:cstheme="majorBidi"/>
        </w:rPr>
        <w:t xml:space="preserve">yaitu </w:t>
      </w:r>
      <w:r w:rsidRPr="00A2236C">
        <w:rPr>
          <w:rFonts w:asciiTheme="majorBidi" w:hAnsiTheme="majorBidi" w:cstheme="majorBidi"/>
        </w:rPr>
        <w:t xml:space="preserve"> </w:t>
      </w:r>
      <w:r w:rsidRPr="00574B41">
        <w:rPr>
          <w:rFonts w:asciiTheme="majorBidi" w:hAnsiTheme="majorBidi" w:cstheme="majorBidi"/>
        </w:rPr>
        <w:t>definisi (</w:t>
      </w:r>
      <w:r w:rsidRPr="00574B41">
        <w:rPr>
          <w:rFonts w:asciiTheme="majorBidi" w:hAnsiTheme="majorBidi" w:cstheme="majorBidi"/>
          <w:i/>
          <w:iCs/>
        </w:rPr>
        <w:t>ta’rif</w:t>
      </w:r>
      <w:r w:rsidRPr="00574B41">
        <w:rPr>
          <w:rFonts w:asciiTheme="majorBidi" w:hAnsiTheme="majorBidi" w:cstheme="majorBidi"/>
        </w:rPr>
        <w:t xml:space="preserve">), </w:t>
      </w:r>
      <w:r w:rsidRPr="00A2236C">
        <w:rPr>
          <w:rFonts w:asciiTheme="majorBidi" w:hAnsiTheme="majorBidi" w:cstheme="majorBidi"/>
        </w:rPr>
        <w:t xml:space="preserve">  </w:t>
      </w:r>
      <w:r w:rsidRPr="00574B41">
        <w:rPr>
          <w:rFonts w:asciiTheme="majorBidi" w:hAnsiTheme="majorBidi" w:cstheme="majorBidi"/>
        </w:rPr>
        <w:t xml:space="preserve">apakah </w:t>
      </w:r>
      <w:r w:rsidRPr="00A2236C">
        <w:rPr>
          <w:rFonts w:asciiTheme="majorBidi" w:hAnsiTheme="majorBidi" w:cstheme="majorBidi"/>
        </w:rPr>
        <w:t xml:space="preserve"> </w:t>
      </w:r>
      <w:r w:rsidRPr="00886CD4">
        <w:rPr>
          <w:rFonts w:asciiTheme="majorBidi" w:hAnsiTheme="majorBidi" w:cstheme="majorBidi"/>
        </w:rPr>
        <w:t xml:space="preserve"> </w:t>
      </w:r>
      <w:r w:rsidRPr="00574B41">
        <w:rPr>
          <w:rFonts w:asciiTheme="majorBidi" w:hAnsiTheme="majorBidi" w:cstheme="majorBidi"/>
        </w:rPr>
        <w:t>kafa’ah</w:t>
      </w:r>
      <w:r w:rsidRPr="00886CD4">
        <w:rPr>
          <w:rFonts w:asciiTheme="majorBidi" w:hAnsiTheme="majorBidi" w:cstheme="majorBidi"/>
        </w:rPr>
        <w:t xml:space="preserve"> </w:t>
      </w:r>
      <w:r w:rsidRPr="00A2236C">
        <w:rPr>
          <w:rFonts w:asciiTheme="majorBidi" w:hAnsiTheme="majorBidi" w:cstheme="majorBidi"/>
        </w:rPr>
        <w:t xml:space="preserve"> </w:t>
      </w:r>
      <w:r w:rsidRPr="00574B41">
        <w:rPr>
          <w:rFonts w:asciiTheme="majorBidi" w:hAnsiTheme="majorBidi" w:cstheme="majorBidi"/>
        </w:rPr>
        <w:t xml:space="preserve"> menjadi </w:t>
      </w:r>
      <w:r w:rsidRPr="00886CD4">
        <w:rPr>
          <w:rFonts w:asciiTheme="majorBidi" w:hAnsiTheme="majorBidi" w:cstheme="majorBidi"/>
        </w:rPr>
        <w:t xml:space="preserve"> </w:t>
      </w:r>
      <w:r w:rsidRPr="00A2236C">
        <w:rPr>
          <w:rFonts w:asciiTheme="majorBidi" w:hAnsiTheme="majorBidi" w:cstheme="majorBidi"/>
        </w:rPr>
        <w:t xml:space="preserve"> </w:t>
      </w:r>
      <w:r w:rsidRPr="00574B41">
        <w:rPr>
          <w:rFonts w:asciiTheme="majorBidi" w:hAnsiTheme="majorBidi" w:cstheme="majorBidi"/>
        </w:rPr>
        <w:t>syarat</w:t>
      </w:r>
      <w:r w:rsidRPr="00886CD4">
        <w:rPr>
          <w:rFonts w:asciiTheme="majorBidi" w:hAnsiTheme="majorBidi" w:cstheme="majorBidi"/>
        </w:rPr>
        <w:t xml:space="preserve"> </w:t>
      </w:r>
      <w:r w:rsidRPr="00574B41">
        <w:rPr>
          <w:rFonts w:asciiTheme="majorBidi" w:hAnsiTheme="majorBidi" w:cstheme="majorBidi"/>
        </w:rPr>
        <w:t xml:space="preserve"> </w:t>
      </w:r>
      <w:r w:rsidRPr="00A2236C">
        <w:rPr>
          <w:rFonts w:asciiTheme="majorBidi" w:hAnsiTheme="majorBidi" w:cstheme="majorBidi"/>
        </w:rPr>
        <w:t xml:space="preserve"> </w:t>
      </w:r>
      <w:r w:rsidRPr="00574B41">
        <w:rPr>
          <w:rFonts w:asciiTheme="majorBidi" w:hAnsiTheme="majorBidi" w:cstheme="majorBidi"/>
        </w:rPr>
        <w:t xml:space="preserve">sah </w:t>
      </w:r>
      <w:r w:rsidRPr="00886CD4">
        <w:rPr>
          <w:rFonts w:asciiTheme="majorBidi" w:hAnsiTheme="majorBidi" w:cstheme="majorBidi"/>
        </w:rPr>
        <w:t xml:space="preserve">   </w:t>
      </w:r>
      <w:r w:rsidRPr="00A2236C">
        <w:rPr>
          <w:rFonts w:asciiTheme="majorBidi" w:hAnsiTheme="majorBidi" w:cstheme="majorBidi"/>
        </w:rPr>
        <w:t xml:space="preserve">    </w:t>
      </w:r>
      <w:r w:rsidRPr="00574B41">
        <w:rPr>
          <w:rFonts w:asciiTheme="majorBidi" w:hAnsiTheme="majorBidi" w:cstheme="majorBidi"/>
        </w:rPr>
        <w:t>akad</w:t>
      </w:r>
      <w:r w:rsidRPr="00A2236C">
        <w:rPr>
          <w:rFonts w:asciiTheme="majorBidi" w:hAnsiTheme="majorBidi" w:cstheme="majorBidi"/>
        </w:rPr>
        <w:t xml:space="preserve"> </w:t>
      </w:r>
      <w:r w:rsidRPr="00574B41">
        <w:rPr>
          <w:rFonts w:asciiTheme="majorBidi" w:hAnsiTheme="majorBidi" w:cstheme="majorBidi"/>
        </w:rPr>
        <w:t xml:space="preserve">nikah, </w:t>
      </w:r>
      <w:r w:rsidRPr="000448A6">
        <w:rPr>
          <w:rFonts w:asciiTheme="majorBidi" w:hAnsiTheme="majorBidi" w:cstheme="majorBidi"/>
        </w:rPr>
        <w:t xml:space="preserve">  </w:t>
      </w:r>
      <w:r w:rsidRPr="00574B41">
        <w:rPr>
          <w:rFonts w:asciiTheme="majorBidi" w:hAnsiTheme="majorBidi" w:cstheme="majorBidi"/>
        </w:rPr>
        <w:t>apakah</w:t>
      </w:r>
      <w:r w:rsidRPr="000448A6">
        <w:rPr>
          <w:rFonts w:asciiTheme="majorBidi" w:hAnsiTheme="majorBidi" w:cstheme="majorBidi"/>
        </w:rPr>
        <w:t xml:space="preserve">  </w:t>
      </w:r>
      <w:r w:rsidRPr="00574B41">
        <w:rPr>
          <w:rFonts w:asciiTheme="majorBidi" w:hAnsiTheme="majorBidi" w:cstheme="majorBidi"/>
        </w:rPr>
        <w:t xml:space="preserve"> </w:t>
      </w:r>
      <w:r w:rsidRPr="000448A6">
        <w:rPr>
          <w:rFonts w:asciiTheme="majorBidi" w:hAnsiTheme="majorBidi" w:cstheme="majorBidi"/>
          <w:i/>
          <w:iCs/>
        </w:rPr>
        <w:t>kafa’ah</w:t>
      </w:r>
      <w:r w:rsidRPr="00574B41">
        <w:rPr>
          <w:rFonts w:asciiTheme="majorBidi" w:hAnsiTheme="majorBidi" w:cstheme="majorBidi"/>
        </w:rPr>
        <w:t xml:space="preserve"> </w:t>
      </w:r>
      <w:r w:rsidRPr="000448A6">
        <w:rPr>
          <w:rFonts w:asciiTheme="majorBidi" w:hAnsiTheme="majorBidi" w:cstheme="majorBidi"/>
        </w:rPr>
        <w:t xml:space="preserve"> </w:t>
      </w:r>
      <w:r w:rsidRPr="00574B41">
        <w:rPr>
          <w:rFonts w:asciiTheme="majorBidi" w:hAnsiTheme="majorBidi" w:cstheme="majorBidi"/>
        </w:rPr>
        <w:t>itu</w:t>
      </w:r>
      <w:r w:rsidRPr="000448A6">
        <w:rPr>
          <w:rFonts w:asciiTheme="majorBidi" w:hAnsiTheme="majorBidi" w:cstheme="majorBidi"/>
        </w:rPr>
        <w:t xml:space="preserve">  </w:t>
      </w:r>
      <w:r w:rsidRPr="00574B41">
        <w:rPr>
          <w:rFonts w:asciiTheme="majorBidi" w:hAnsiTheme="majorBidi" w:cstheme="majorBidi"/>
        </w:rPr>
        <w:t xml:space="preserve"> diukur </w:t>
      </w:r>
      <w:r w:rsidRPr="000448A6">
        <w:rPr>
          <w:rFonts w:asciiTheme="majorBidi" w:hAnsiTheme="majorBidi" w:cstheme="majorBidi"/>
        </w:rPr>
        <w:t xml:space="preserve"> </w:t>
      </w:r>
      <w:r w:rsidRPr="00574B41">
        <w:rPr>
          <w:rFonts w:asciiTheme="majorBidi" w:hAnsiTheme="majorBidi" w:cstheme="majorBidi"/>
        </w:rPr>
        <w:t xml:space="preserve">dari </w:t>
      </w:r>
      <w:r w:rsidRPr="000448A6">
        <w:rPr>
          <w:rFonts w:asciiTheme="majorBidi" w:hAnsiTheme="majorBidi" w:cstheme="majorBidi"/>
        </w:rPr>
        <w:t xml:space="preserve"> </w:t>
      </w:r>
      <w:r w:rsidRPr="00574B41">
        <w:rPr>
          <w:rFonts w:asciiTheme="majorBidi" w:hAnsiTheme="majorBidi" w:cstheme="majorBidi"/>
        </w:rPr>
        <w:t xml:space="preserve">laki-laki </w:t>
      </w:r>
      <w:r w:rsidRPr="000448A6">
        <w:rPr>
          <w:rFonts w:asciiTheme="majorBidi" w:hAnsiTheme="majorBidi" w:cstheme="majorBidi"/>
        </w:rPr>
        <w:t xml:space="preserve"> </w:t>
      </w:r>
      <w:r w:rsidRPr="00574B41">
        <w:rPr>
          <w:rFonts w:asciiTheme="majorBidi" w:hAnsiTheme="majorBidi" w:cstheme="majorBidi"/>
        </w:rPr>
        <w:t xml:space="preserve">saja </w:t>
      </w:r>
      <w:r w:rsidRPr="000448A6">
        <w:rPr>
          <w:rFonts w:asciiTheme="majorBidi" w:hAnsiTheme="majorBidi" w:cstheme="majorBidi"/>
        </w:rPr>
        <w:t xml:space="preserve"> </w:t>
      </w:r>
      <w:r w:rsidRPr="00574B41">
        <w:rPr>
          <w:rFonts w:asciiTheme="majorBidi" w:hAnsiTheme="majorBidi" w:cstheme="majorBidi"/>
        </w:rPr>
        <w:t>sehingga kalau menikah</w:t>
      </w:r>
      <w:r w:rsidRPr="00274D9C">
        <w:rPr>
          <w:rFonts w:asciiTheme="majorBidi" w:hAnsiTheme="majorBidi" w:cstheme="majorBidi"/>
        </w:rPr>
        <w:t xml:space="preserve"> </w:t>
      </w:r>
      <w:r w:rsidRPr="00574B41">
        <w:rPr>
          <w:rFonts w:asciiTheme="majorBidi" w:hAnsiTheme="majorBidi" w:cstheme="majorBidi"/>
        </w:rPr>
        <w:t xml:space="preserve">pihak (suami-istri), dan siapakah yang berhak menyelesaikan hal-hal yang berhubungan dengan kafa’ah. Dalam </w:t>
      </w:r>
      <w:r w:rsidRPr="00A2236C">
        <w:rPr>
          <w:rFonts w:asciiTheme="majorBidi" w:hAnsiTheme="majorBidi" w:cstheme="majorBidi"/>
        </w:rPr>
        <w:t xml:space="preserve"> </w:t>
      </w:r>
      <w:r w:rsidRPr="00574B41">
        <w:rPr>
          <w:rFonts w:asciiTheme="majorBidi" w:hAnsiTheme="majorBidi" w:cstheme="majorBidi"/>
        </w:rPr>
        <w:t xml:space="preserve">hal </w:t>
      </w:r>
      <w:r w:rsidRPr="00A2236C">
        <w:rPr>
          <w:rFonts w:asciiTheme="majorBidi" w:hAnsiTheme="majorBidi" w:cstheme="majorBidi"/>
        </w:rPr>
        <w:t xml:space="preserve"> </w:t>
      </w:r>
      <w:r w:rsidRPr="00574B41">
        <w:rPr>
          <w:rFonts w:asciiTheme="majorBidi" w:hAnsiTheme="majorBidi" w:cstheme="majorBidi"/>
        </w:rPr>
        <w:t>ini</w:t>
      </w:r>
      <w:r w:rsidRPr="00A2236C">
        <w:rPr>
          <w:rFonts w:asciiTheme="majorBidi" w:hAnsiTheme="majorBidi" w:cstheme="majorBidi"/>
        </w:rPr>
        <w:t xml:space="preserve"> </w:t>
      </w:r>
      <w:r w:rsidRPr="00574B41">
        <w:rPr>
          <w:rFonts w:asciiTheme="majorBidi" w:hAnsiTheme="majorBidi" w:cstheme="majorBidi"/>
        </w:rPr>
        <w:t xml:space="preserve"> diuraikan</w:t>
      </w:r>
      <w:r w:rsidRPr="00A2236C">
        <w:rPr>
          <w:rFonts w:asciiTheme="majorBidi" w:hAnsiTheme="majorBidi" w:cstheme="majorBidi"/>
        </w:rPr>
        <w:t xml:space="preserve">  </w:t>
      </w:r>
      <w:r w:rsidRPr="00574B41">
        <w:rPr>
          <w:rFonts w:asciiTheme="majorBidi" w:hAnsiTheme="majorBidi" w:cstheme="majorBidi"/>
        </w:rPr>
        <w:t xml:space="preserve"> oleh </w:t>
      </w:r>
      <w:r w:rsidRPr="00A2236C">
        <w:rPr>
          <w:rFonts w:asciiTheme="majorBidi" w:hAnsiTheme="majorBidi" w:cstheme="majorBidi"/>
        </w:rPr>
        <w:t xml:space="preserve">  </w:t>
      </w:r>
      <w:r w:rsidRPr="00574B41">
        <w:rPr>
          <w:rFonts w:asciiTheme="majorBidi" w:hAnsiTheme="majorBidi" w:cstheme="majorBidi"/>
        </w:rPr>
        <w:t xml:space="preserve">ulama </w:t>
      </w:r>
      <w:r w:rsidRPr="00A2236C">
        <w:rPr>
          <w:rFonts w:asciiTheme="majorBidi" w:hAnsiTheme="majorBidi" w:cstheme="majorBidi"/>
        </w:rPr>
        <w:t xml:space="preserve">   </w:t>
      </w:r>
      <w:r w:rsidRPr="00574B41">
        <w:rPr>
          <w:rFonts w:asciiTheme="majorBidi" w:hAnsiTheme="majorBidi" w:cstheme="majorBidi"/>
        </w:rPr>
        <w:t>mazdhab.</w:t>
      </w:r>
    </w:p>
    <w:p w:rsidR="00D55C1E" w:rsidRPr="00574B41" w:rsidRDefault="00D55C1E" w:rsidP="00C61459">
      <w:pPr>
        <w:pStyle w:val="ListParagraph"/>
        <w:numPr>
          <w:ilvl w:val="0"/>
          <w:numId w:val="72"/>
        </w:numPr>
        <w:tabs>
          <w:tab w:val="left" w:pos="810"/>
        </w:tabs>
        <w:spacing w:line="360" w:lineRule="auto"/>
        <w:ind w:left="450" w:hanging="270"/>
        <w:jc w:val="both"/>
        <w:rPr>
          <w:rFonts w:asciiTheme="majorBidi" w:hAnsiTheme="majorBidi" w:cstheme="majorBidi"/>
        </w:rPr>
      </w:pPr>
      <w:r>
        <w:rPr>
          <w:rFonts w:asciiTheme="majorBidi" w:hAnsiTheme="majorBidi" w:cstheme="majorBidi"/>
        </w:rPr>
        <w:t>Ulama maz</w:t>
      </w:r>
      <w:r w:rsidRPr="00574B41">
        <w:rPr>
          <w:rFonts w:asciiTheme="majorBidi" w:hAnsiTheme="majorBidi" w:cstheme="majorBidi"/>
        </w:rPr>
        <w:t>hab Hanafi</w:t>
      </w:r>
    </w:p>
    <w:p w:rsidR="00D55C1E" w:rsidRPr="00432847" w:rsidRDefault="00D55C1E" w:rsidP="00D55C1E">
      <w:pPr>
        <w:spacing w:line="360" w:lineRule="auto"/>
        <w:jc w:val="both"/>
        <w:rPr>
          <w:rFonts w:asciiTheme="majorBidi" w:hAnsiTheme="majorBidi" w:cstheme="majorBidi"/>
        </w:rPr>
      </w:pPr>
      <w:r>
        <w:rPr>
          <w:rFonts w:asciiTheme="majorBidi" w:hAnsiTheme="majorBidi" w:cstheme="majorBidi"/>
          <w:i/>
          <w:iCs/>
        </w:rPr>
        <w:t xml:space="preserve">       </w:t>
      </w:r>
      <w:r w:rsidRPr="002620B5">
        <w:rPr>
          <w:rFonts w:asciiTheme="majorBidi" w:hAnsiTheme="majorBidi" w:cstheme="majorBidi"/>
          <w:i/>
          <w:iCs/>
        </w:rPr>
        <w:t>Kafa’ah</w:t>
      </w:r>
      <w:r w:rsidRPr="00C54BAA">
        <w:rPr>
          <w:rFonts w:asciiTheme="majorBidi" w:hAnsiTheme="majorBidi" w:cstheme="majorBidi"/>
        </w:rPr>
        <w:t xml:space="preserve"> adalah sesuai antara laki-laki (calon suami) dengan perempuan (calon istri) dalam enam macam, yaitu keturunan, beragama Islam, profesi (</w:t>
      </w:r>
      <w:r w:rsidRPr="00C54BAA">
        <w:rPr>
          <w:rFonts w:asciiTheme="majorBidi" w:hAnsiTheme="majorBidi" w:cstheme="majorBidi"/>
          <w:i/>
          <w:iCs/>
        </w:rPr>
        <w:t>hirfah</w:t>
      </w:r>
      <w:r w:rsidRPr="00C54BAA">
        <w:rPr>
          <w:rFonts w:asciiTheme="majorBidi" w:hAnsiTheme="majorBidi" w:cstheme="majorBidi"/>
        </w:rPr>
        <w:t xml:space="preserve">), merdeka (bukan budak), </w:t>
      </w:r>
      <w:r>
        <w:rPr>
          <w:rFonts w:asciiTheme="majorBidi" w:hAnsiTheme="majorBidi" w:cstheme="majorBidi"/>
        </w:rPr>
        <w:t xml:space="preserve">  </w:t>
      </w:r>
      <w:r w:rsidRPr="00C54BAA">
        <w:rPr>
          <w:rFonts w:asciiTheme="majorBidi" w:hAnsiTheme="majorBidi" w:cstheme="majorBidi"/>
        </w:rPr>
        <w:t>komitmen</w:t>
      </w:r>
      <w:r>
        <w:rPr>
          <w:rFonts w:asciiTheme="majorBidi" w:hAnsiTheme="majorBidi" w:cstheme="majorBidi"/>
        </w:rPr>
        <w:t xml:space="preserve">  </w:t>
      </w:r>
      <w:r w:rsidRPr="00C54BAA">
        <w:rPr>
          <w:rFonts w:asciiTheme="majorBidi" w:hAnsiTheme="majorBidi" w:cstheme="majorBidi"/>
        </w:rPr>
        <w:t xml:space="preserve"> keberagamaannya </w:t>
      </w:r>
      <w:r>
        <w:rPr>
          <w:rFonts w:asciiTheme="majorBidi" w:hAnsiTheme="majorBidi" w:cstheme="majorBidi"/>
        </w:rPr>
        <w:t xml:space="preserve">  </w:t>
      </w:r>
      <w:r w:rsidRPr="00C54BAA">
        <w:rPr>
          <w:rFonts w:asciiTheme="majorBidi" w:hAnsiTheme="majorBidi" w:cstheme="majorBidi"/>
        </w:rPr>
        <w:t>dan</w:t>
      </w:r>
      <w:r>
        <w:rPr>
          <w:rFonts w:asciiTheme="majorBidi" w:hAnsiTheme="majorBidi" w:cstheme="majorBidi"/>
        </w:rPr>
        <w:t xml:space="preserve"> </w:t>
      </w:r>
      <w:r w:rsidRPr="00274D9C">
        <w:rPr>
          <w:rFonts w:asciiTheme="majorBidi" w:hAnsiTheme="majorBidi" w:cstheme="majorBidi"/>
        </w:rPr>
        <w:t>kekayaannya (</w:t>
      </w:r>
      <w:r w:rsidRPr="00274D9C">
        <w:rPr>
          <w:rFonts w:asciiTheme="majorBidi" w:hAnsiTheme="majorBidi" w:cstheme="majorBidi"/>
          <w:i/>
          <w:iCs/>
        </w:rPr>
        <w:t>mal</w:t>
      </w:r>
      <w:r w:rsidRPr="00274D9C">
        <w:rPr>
          <w:rFonts w:asciiTheme="majorBidi" w:hAnsiTheme="majorBidi" w:cstheme="majorBidi"/>
        </w:rPr>
        <w:t>).</w:t>
      </w:r>
      <w:r>
        <w:rPr>
          <w:rFonts w:asciiTheme="majorBidi" w:hAnsiTheme="majorBidi" w:cstheme="majorBidi"/>
        </w:rPr>
        <w:t xml:space="preserve">  </w:t>
      </w:r>
      <w:r w:rsidRPr="00274D9C">
        <w:rPr>
          <w:rFonts w:asciiTheme="majorBidi" w:hAnsiTheme="majorBidi" w:cstheme="majorBidi"/>
        </w:rPr>
        <w:t xml:space="preserve">Diketahui lebih dekat masalah keturunan laki-laki tidak sejenis dengan perempuan    atau    tidak  sesuku   dengan   perempuan. Karena   itu     manusia diklasifikasikan kepada dua macam,  yaitu Arab dan non Arab. Arab itu terbagi dua, yaitu Quroisy dan non Quraisy. Apabila calon suami suku Quraisy dan calon perempun suku Quraisy maka sesuai dalam nasab.  Seluruh  orang   Arab  </w:t>
      </w:r>
      <w:r w:rsidRPr="00274D9C">
        <w:rPr>
          <w:rFonts w:asciiTheme="majorBidi" w:hAnsiTheme="majorBidi" w:cstheme="majorBidi"/>
          <w:i/>
          <w:iCs/>
        </w:rPr>
        <w:t>kafa’ah</w:t>
      </w:r>
      <w:r w:rsidRPr="00274D9C">
        <w:rPr>
          <w:rFonts w:asciiTheme="majorBidi" w:hAnsiTheme="majorBidi" w:cstheme="majorBidi"/>
        </w:rPr>
        <w:t xml:space="preserve">  antara laki-laki dengan </w:t>
      </w:r>
      <w:r w:rsidRPr="00574B41">
        <w:rPr>
          <w:rFonts w:asciiTheme="majorBidi" w:hAnsiTheme="majorBidi" w:cstheme="majorBidi"/>
        </w:rPr>
        <w:t>p</w:t>
      </w:r>
      <w:r>
        <w:rPr>
          <w:rFonts w:asciiTheme="majorBidi" w:hAnsiTheme="majorBidi" w:cstheme="majorBidi"/>
        </w:rPr>
        <w:t>erempuan</w:t>
      </w:r>
      <w:r w:rsidRPr="00E7314D">
        <w:rPr>
          <w:rFonts w:asciiTheme="majorBidi" w:hAnsiTheme="majorBidi" w:cstheme="majorBidi"/>
        </w:rPr>
        <w:t xml:space="preserve"> </w:t>
      </w:r>
      <w:r w:rsidRPr="00574B41">
        <w:rPr>
          <w:rFonts w:asciiTheme="majorBidi" w:hAnsiTheme="majorBidi" w:cstheme="majorBidi"/>
        </w:rPr>
        <w:t xml:space="preserve">berbeda  sukunya walaupun pendatang. Karena itu non Arab tidak </w:t>
      </w:r>
      <w:r w:rsidRPr="00C54BAA">
        <w:rPr>
          <w:rFonts w:asciiTheme="majorBidi" w:hAnsiTheme="majorBidi" w:cstheme="majorBidi"/>
          <w:i/>
          <w:iCs/>
        </w:rPr>
        <w:t>kafa’ah</w:t>
      </w:r>
      <w:r w:rsidRPr="00574B41">
        <w:rPr>
          <w:rFonts w:asciiTheme="majorBidi" w:hAnsiTheme="majorBidi" w:cstheme="majorBidi"/>
        </w:rPr>
        <w:t xml:space="preserve"> dengan suku Quraisy dan orang Arab dalam berbagai situasi dan kondisi. Orang Arab bukan Quraisy  tidak  kafa’ah dengan orang Quraisy dalam berbagai situasi dan kondisi. Beragama Islam sesama orang Arab tidak menjadi standar  </w:t>
      </w:r>
      <w:r w:rsidRPr="00C54BAA">
        <w:rPr>
          <w:rFonts w:asciiTheme="majorBidi" w:hAnsiTheme="majorBidi" w:cstheme="majorBidi"/>
          <w:i/>
          <w:iCs/>
        </w:rPr>
        <w:t xml:space="preserve">kafa’ah </w:t>
      </w:r>
      <w:r w:rsidRPr="00574B41">
        <w:rPr>
          <w:rFonts w:asciiTheme="majorBidi" w:hAnsiTheme="majorBidi" w:cstheme="majorBidi"/>
        </w:rPr>
        <w:t xml:space="preserve"> dalam perkawinan. Perempuan yang masih hidup kedua orang tuanya dan beragama Islam </w:t>
      </w:r>
      <w:r w:rsidRPr="00C54BAA">
        <w:rPr>
          <w:rFonts w:asciiTheme="majorBidi" w:hAnsiTheme="majorBidi" w:cstheme="majorBidi"/>
          <w:i/>
          <w:iCs/>
        </w:rPr>
        <w:t>kafa’ah</w:t>
      </w:r>
      <w:r w:rsidRPr="00574B41">
        <w:rPr>
          <w:rFonts w:asciiTheme="majorBidi" w:hAnsiTheme="majorBidi" w:cstheme="majorBidi"/>
        </w:rPr>
        <w:t xml:space="preserve"> dengan laki-laki orang Arab yang hanya memiliki ayah saja. Non Arab berilmu </w:t>
      </w:r>
      <w:r w:rsidRPr="00C54BAA">
        <w:rPr>
          <w:rFonts w:asciiTheme="majorBidi" w:hAnsiTheme="majorBidi" w:cstheme="majorBidi"/>
          <w:i/>
          <w:iCs/>
        </w:rPr>
        <w:t>kafa’ah</w:t>
      </w:r>
      <w:r w:rsidRPr="00574B41">
        <w:rPr>
          <w:rFonts w:asciiTheme="majorBidi" w:hAnsiTheme="majorBidi" w:cstheme="majorBidi"/>
        </w:rPr>
        <w:t xml:space="preserve"> dengan orang Arab yang tidak terpelajar. Sebagian non Arab (‘</w:t>
      </w:r>
      <w:r w:rsidRPr="00574B41">
        <w:rPr>
          <w:rFonts w:asciiTheme="majorBidi" w:hAnsiTheme="majorBidi" w:cstheme="majorBidi"/>
          <w:i/>
          <w:iCs/>
        </w:rPr>
        <w:t>Ajam</w:t>
      </w:r>
      <w:r w:rsidRPr="00574B41">
        <w:rPr>
          <w:rFonts w:asciiTheme="majorBidi" w:hAnsiTheme="majorBidi" w:cstheme="majorBidi"/>
        </w:rPr>
        <w:t xml:space="preserve">) </w:t>
      </w:r>
      <w:r w:rsidRPr="00C54BAA">
        <w:rPr>
          <w:rFonts w:asciiTheme="majorBidi" w:hAnsiTheme="majorBidi" w:cstheme="majorBidi"/>
          <w:i/>
          <w:iCs/>
        </w:rPr>
        <w:t>kafa’ah</w:t>
      </w:r>
      <w:r w:rsidRPr="00574B41">
        <w:rPr>
          <w:rFonts w:asciiTheme="majorBidi" w:hAnsiTheme="majorBidi" w:cstheme="majorBidi"/>
        </w:rPr>
        <w:t xml:space="preserve"> dengan non Arab pula. </w:t>
      </w:r>
      <w:r w:rsidRPr="00C54BAA">
        <w:rPr>
          <w:rFonts w:asciiTheme="majorBidi" w:hAnsiTheme="majorBidi" w:cstheme="majorBidi"/>
          <w:i/>
          <w:iCs/>
        </w:rPr>
        <w:t>Kafa’ah</w:t>
      </w:r>
      <w:r w:rsidRPr="00574B41">
        <w:rPr>
          <w:rFonts w:asciiTheme="majorBidi" w:hAnsiTheme="majorBidi" w:cstheme="majorBidi"/>
        </w:rPr>
        <w:t xml:space="preserve"> dalam profesi (</w:t>
      </w:r>
      <w:r w:rsidRPr="00574B41">
        <w:rPr>
          <w:rFonts w:asciiTheme="majorBidi" w:hAnsiTheme="majorBidi" w:cstheme="majorBidi"/>
          <w:i/>
          <w:iCs/>
        </w:rPr>
        <w:t>hirfah</w:t>
      </w:r>
      <w:r w:rsidRPr="00574B41">
        <w:rPr>
          <w:rFonts w:asciiTheme="majorBidi" w:hAnsiTheme="majorBidi" w:cstheme="majorBidi"/>
        </w:rPr>
        <w:t xml:space="preserve">) keluarga calon suami dengan keluarga calon istri sangat tergantung kepada ketentuan adat dan uruf. Profesi tukang jahit lebih tinggi </w:t>
      </w:r>
      <w:r w:rsidRPr="00574B41">
        <w:rPr>
          <w:rFonts w:asciiTheme="majorBidi" w:hAnsiTheme="majorBidi" w:cstheme="majorBidi"/>
        </w:rPr>
        <w:lastRenderedPageBreak/>
        <w:t>posisinya daripada tukangtenun. Karena itu tidak kafa’ah penenun dengan putri tukang jahit. Supaya kafaah, penjahit  dengan anak perempuan penenun. Dari segi kekayaan, terjadi perbedaan pendapat ulama. Sebagian berkata:“dijadikan syarat laki-laki (calon suami) sama kekayaannya dengan perempuan  (calon istri)”. Sebagian lagi berkata:” Kekayaan laki-laki (calon suami) mampu membayar mahar tunai yang telah disepakati kedua belah pihak. Tidak dijadikan syarat membayarnya kontan semuanya serta mampu membelanjai rumah tangga selama satu bulan kalau belum memiliki pekerjaan tetap. Kalau pekerja harian penghasilannya mampu membelanjai rumah tangga selama satu bulan maka hal itu termasuk kafaah juga. Kafa’ah dalam komitmen keberagamaannya dijadikan standar baik Arab maupun non Arab. Laki-laki fasiq  tidak kafa’ah dengan perempuan solihah putri orang solih pula. Perempuan menikahkan dirinya kepada seorang laki-laki yang fasiq, karena ayahnya fasiq, pernikahannya sah. Sama halnya dengan seorang perempuan fasiq menikahkan dirinya kepada orang fasiq karena ayahnya orang solih, pernikahannya sah. Yang dimaksud dengan orang fasiq itu adalah orang yang terang-terangan berbuat pelanggaran norma agama seperti mabuk di jalan ramai, pergi ke tempat maksiat dan lain-lain. Pemuda yang meninggalkan sholat, tidak berpuasa, tidak kafa’ah dengan dengan perempuan solih dan putri orang-orang solih. Kalau terjadi pernikahan yang demikian maka wali menggugat fasakh.</w:t>
      </w:r>
      <w:r>
        <w:rPr>
          <w:rStyle w:val="FootnoteReference"/>
          <w:rFonts w:asciiTheme="majorBidi" w:hAnsiTheme="majorBidi" w:cstheme="majorBidi"/>
        </w:rPr>
        <w:footnoteReference w:id="245"/>
      </w:r>
      <w:r>
        <w:rPr>
          <w:rFonts w:asciiTheme="majorBidi" w:hAnsiTheme="majorBidi" w:cstheme="majorBidi"/>
        </w:rPr>
        <w:t xml:space="preserve">   </w:t>
      </w:r>
    </w:p>
    <w:p w:rsidR="00D55C1E" w:rsidRPr="006927D7" w:rsidRDefault="00D55C1E" w:rsidP="00C61459">
      <w:pPr>
        <w:pStyle w:val="ListParagraph"/>
        <w:numPr>
          <w:ilvl w:val="0"/>
          <w:numId w:val="72"/>
        </w:numPr>
        <w:tabs>
          <w:tab w:val="left" w:pos="426"/>
          <w:tab w:val="left" w:pos="567"/>
        </w:tabs>
        <w:spacing w:after="200" w:line="360" w:lineRule="auto"/>
        <w:jc w:val="both"/>
        <w:rPr>
          <w:rFonts w:asciiTheme="majorBidi" w:hAnsiTheme="majorBidi" w:cstheme="majorBidi"/>
        </w:rPr>
      </w:pPr>
      <w:r w:rsidRPr="006927D7">
        <w:rPr>
          <w:rFonts w:asciiTheme="majorBidi" w:hAnsiTheme="majorBidi" w:cstheme="majorBidi"/>
        </w:rPr>
        <w:t>Ulama Mazdhab Syafi’i</w:t>
      </w:r>
    </w:p>
    <w:p w:rsidR="00D55C1E" w:rsidRDefault="00D55C1E" w:rsidP="00D55C1E">
      <w:pPr>
        <w:pStyle w:val="ListParagraph"/>
        <w:tabs>
          <w:tab w:val="left" w:pos="426"/>
          <w:tab w:val="right" w:pos="567"/>
        </w:tabs>
        <w:spacing w:line="360" w:lineRule="auto"/>
        <w:ind w:left="0"/>
        <w:jc w:val="both"/>
        <w:rPr>
          <w:rFonts w:asciiTheme="majorBidi" w:hAnsiTheme="majorBidi" w:cstheme="majorBidi"/>
        </w:rPr>
      </w:pPr>
      <w:r>
        <w:rPr>
          <w:rFonts w:asciiTheme="majorBidi" w:hAnsiTheme="majorBidi" w:cstheme="majorBidi"/>
        </w:rPr>
        <w:t xml:space="preserve">         Mere</w:t>
      </w:r>
      <w:r w:rsidRPr="006927D7">
        <w:rPr>
          <w:rFonts w:asciiTheme="majorBidi" w:hAnsiTheme="majorBidi" w:cstheme="majorBidi"/>
        </w:rPr>
        <w:t xml:space="preserve">ka  mengatakan bahwa kafa’ah adalah memastikan sesuatu itu tidak berkekurangan. </w:t>
      </w:r>
      <w:r w:rsidRPr="00574B41">
        <w:rPr>
          <w:rFonts w:asciiTheme="majorBidi" w:hAnsiTheme="majorBidi" w:cstheme="majorBidi"/>
        </w:rPr>
        <w:t>Intinya adalah kesamaan antara laki-laki dengan perempuan dalam</w:t>
      </w:r>
      <w:r>
        <w:rPr>
          <w:rFonts w:asciiTheme="majorBidi" w:hAnsiTheme="majorBidi" w:cstheme="majorBidi"/>
        </w:rPr>
        <w:t xml:space="preserve"> </w:t>
      </w:r>
      <w:r w:rsidRPr="00574B41">
        <w:rPr>
          <w:rFonts w:asciiTheme="majorBidi" w:hAnsiTheme="majorBidi" w:cstheme="majorBidi"/>
        </w:rPr>
        <w:t>status sosial berupa kemuliaan  dan kehinaan tidak termasuk di dalamnya keterlindungan dari cacat dalam menikah. Kalau ada cacat tubuh, maka masing-masing dapat mengajukan gugatan fasakh. Ada empat macam yang dijadikan standar dalam kafa’ah, yaitu keturunan (nasab), komitmen keberagamaan (</w:t>
      </w:r>
      <w:r w:rsidRPr="0016297C">
        <w:rPr>
          <w:rFonts w:asciiTheme="majorBidi" w:hAnsiTheme="majorBidi" w:cstheme="majorBidi"/>
          <w:i/>
          <w:iCs/>
        </w:rPr>
        <w:t>al din</w:t>
      </w:r>
      <w:r w:rsidRPr="00574B41">
        <w:rPr>
          <w:rFonts w:asciiTheme="majorBidi" w:hAnsiTheme="majorBidi" w:cstheme="majorBidi"/>
        </w:rPr>
        <w:t>), merdeka (</w:t>
      </w:r>
      <w:r w:rsidRPr="0016297C">
        <w:rPr>
          <w:rFonts w:asciiTheme="majorBidi" w:hAnsiTheme="majorBidi" w:cstheme="majorBidi"/>
          <w:i/>
          <w:iCs/>
        </w:rPr>
        <w:t>hurriyah</w:t>
      </w:r>
      <w:r w:rsidRPr="00574B41">
        <w:rPr>
          <w:rFonts w:asciiTheme="majorBidi" w:hAnsiTheme="majorBidi" w:cstheme="majorBidi"/>
        </w:rPr>
        <w:t>) dan profesi (</w:t>
      </w:r>
      <w:r w:rsidRPr="0016297C">
        <w:rPr>
          <w:rFonts w:asciiTheme="majorBidi" w:hAnsiTheme="majorBidi" w:cstheme="majorBidi"/>
          <w:i/>
          <w:iCs/>
        </w:rPr>
        <w:t>hirfah</w:t>
      </w:r>
      <w:r w:rsidRPr="00574B41">
        <w:rPr>
          <w:rFonts w:asciiTheme="majorBidi" w:hAnsiTheme="majorBidi" w:cstheme="majorBidi"/>
        </w:rPr>
        <w:t>). Dalam hal keturunan, manusia diklasifikasikan kepada dua macam, yaitu Arab (</w:t>
      </w:r>
      <w:r w:rsidRPr="0016297C">
        <w:rPr>
          <w:rFonts w:asciiTheme="majorBidi" w:hAnsiTheme="majorBidi" w:cstheme="majorBidi"/>
          <w:i/>
          <w:iCs/>
        </w:rPr>
        <w:t>‘Arobiy</w:t>
      </w:r>
      <w:r w:rsidRPr="00574B41">
        <w:rPr>
          <w:rFonts w:asciiTheme="majorBidi" w:hAnsiTheme="majorBidi" w:cstheme="majorBidi"/>
        </w:rPr>
        <w:t>) dan non Arab (</w:t>
      </w:r>
      <w:r w:rsidRPr="0016297C">
        <w:rPr>
          <w:rFonts w:asciiTheme="majorBidi" w:hAnsiTheme="majorBidi" w:cstheme="majorBidi"/>
          <w:i/>
          <w:iCs/>
        </w:rPr>
        <w:t>‘Azam</w:t>
      </w:r>
      <w:r w:rsidRPr="00574B41">
        <w:rPr>
          <w:rFonts w:asciiTheme="majorBidi" w:hAnsiTheme="majorBidi" w:cstheme="majorBidi"/>
        </w:rPr>
        <w:t xml:space="preserve">). Arab terbagi dua lagi, yaitu Quraisy dan non Quraisy. Suku Quraisy kafa’ah sesama </w:t>
      </w:r>
      <w:r w:rsidRPr="00574B41">
        <w:rPr>
          <w:rFonts w:asciiTheme="majorBidi" w:hAnsiTheme="majorBidi" w:cstheme="majorBidi"/>
        </w:rPr>
        <w:lastRenderedPageBreak/>
        <w:t xml:space="preserve">mereka kecuali Bani Hasyim, Abdil Muthollib tidak </w:t>
      </w:r>
      <w:r w:rsidRPr="0016297C">
        <w:rPr>
          <w:rFonts w:asciiTheme="majorBidi" w:hAnsiTheme="majorBidi" w:cstheme="majorBidi"/>
          <w:i/>
          <w:iCs/>
        </w:rPr>
        <w:t>kafa’ah</w:t>
      </w:r>
      <w:r w:rsidRPr="00574B41">
        <w:rPr>
          <w:rFonts w:asciiTheme="majorBidi" w:hAnsiTheme="majorBidi" w:cstheme="majorBidi"/>
        </w:rPr>
        <w:t xml:space="preserve"> dengan Quraisy pada umumnya. Non Arab tidak </w:t>
      </w:r>
      <w:r w:rsidRPr="0016297C">
        <w:rPr>
          <w:rFonts w:asciiTheme="majorBidi" w:hAnsiTheme="majorBidi" w:cstheme="majorBidi"/>
          <w:i/>
          <w:iCs/>
        </w:rPr>
        <w:t>kafa’ah</w:t>
      </w:r>
      <w:r w:rsidRPr="00574B41">
        <w:rPr>
          <w:rFonts w:asciiTheme="majorBidi" w:hAnsiTheme="majorBidi" w:cstheme="majorBidi"/>
        </w:rPr>
        <w:t xml:space="preserve"> dengan Arab walaupun ibunya orang Arab. Dalam hal komitmen keberagamaannya seyogyanya sama  laki-laki dengan perempuan mengenai keterjagaannya dari perbuatan zina (</w:t>
      </w:r>
      <w:r w:rsidRPr="00574B41">
        <w:rPr>
          <w:rFonts w:asciiTheme="majorBidi" w:hAnsiTheme="majorBidi" w:cstheme="majorBidi"/>
          <w:i/>
          <w:iCs/>
        </w:rPr>
        <w:t>al ‘iffah</w:t>
      </w:r>
      <w:r w:rsidRPr="00574B41">
        <w:rPr>
          <w:rFonts w:asciiTheme="majorBidi" w:hAnsiTheme="majorBidi" w:cstheme="majorBidi"/>
        </w:rPr>
        <w:t>) dan keteguhan pendiriannya (</w:t>
      </w:r>
      <w:r w:rsidRPr="00574B41">
        <w:rPr>
          <w:rFonts w:asciiTheme="majorBidi" w:hAnsiTheme="majorBidi" w:cstheme="majorBidi"/>
          <w:i/>
          <w:iCs/>
        </w:rPr>
        <w:t>al istiqamah</w:t>
      </w:r>
      <w:r w:rsidRPr="00574B41">
        <w:rPr>
          <w:rFonts w:asciiTheme="majorBidi" w:hAnsiTheme="majorBidi" w:cstheme="majorBidi"/>
        </w:rPr>
        <w:t>). Jika seorang laki-laki fasiq karena perbuatan zina, maka tidak kafa’ah dengan perempuan yang terjaga</w:t>
      </w:r>
      <w:r>
        <w:rPr>
          <w:rFonts w:asciiTheme="majorBidi" w:hAnsiTheme="majorBidi" w:cstheme="majorBidi"/>
        </w:rPr>
        <w:t xml:space="preserve"> </w:t>
      </w:r>
      <w:r w:rsidRPr="00574B41">
        <w:rPr>
          <w:rFonts w:asciiTheme="majorBidi" w:hAnsiTheme="majorBidi" w:cstheme="majorBidi"/>
        </w:rPr>
        <w:t xml:space="preserve">dari perbuatan </w:t>
      </w:r>
      <w:r>
        <w:rPr>
          <w:rFonts w:asciiTheme="majorBidi" w:hAnsiTheme="majorBidi" w:cstheme="majorBidi"/>
        </w:rPr>
        <w:t>z</w:t>
      </w:r>
      <w:r w:rsidRPr="00574B41">
        <w:rPr>
          <w:rFonts w:asciiTheme="majorBidi" w:hAnsiTheme="majorBidi" w:cstheme="majorBidi"/>
        </w:rPr>
        <w:t>ina</w:t>
      </w:r>
      <w:r>
        <w:rPr>
          <w:rFonts w:asciiTheme="majorBidi" w:hAnsiTheme="majorBidi" w:cstheme="majorBidi"/>
        </w:rPr>
        <w:t xml:space="preserve"> </w:t>
      </w:r>
      <w:r w:rsidRPr="00574B41">
        <w:rPr>
          <w:rFonts w:asciiTheme="majorBidi" w:hAnsiTheme="majorBidi" w:cstheme="majorBidi"/>
        </w:rPr>
        <w:t xml:space="preserve"> (</w:t>
      </w:r>
      <w:r w:rsidRPr="00574B41">
        <w:rPr>
          <w:rFonts w:asciiTheme="majorBidi" w:hAnsiTheme="majorBidi" w:cstheme="majorBidi"/>
          <w:i/>
          <w:iCs/>
        </w:rPr>
        <w:t>‘</w:t>
      </w:r>
      <w:r w:rsidRPr="0016297C">
        <w:rPr>
          <w:rFonts w:asciiTheme="majorBidi" w:hAnsiTheme="majorBidi" w:cstheme="majorBidi"/>
          <w:i/>
          <w:iCs/>
        </w:rPr>
        <w:t>afifah</w:t>
      </w:r>
      <w:r w:rsidRPr="00574B41">
        <w:rPr>
          <w:rFonts w:asciiTheme="majorBidi" w:hAnsiTheme="majorBidi" w:cstheme="majorBidi"/>
        </w:rPr>
        <w:t>) walaupun telah taubat. Karena taubat dari berbuat zina tidak mudah hilang dari ingatan orang banyak di sekitarnya. Jika kepasikan laki-laki itu bukan perbauatan zina seperti peminum minuman keras (</w:t>
      </w:r>
      <w:r w:rsidRPr="00574B41">
        <w:rPr>
          <w:rFonts w:asciiTheme="majorBidi" w:hAnsiTheme="majorBidi" w:cstheme="majorBidi"/>
          <w:i/>
          <w:iCs/>
        </w:rPr>
        <w:t>khamar</w:t>
      </w:r>
      <w:r w:rsidRPr="00574B41">
        <w:rPr>
          <w:rFonts w:asciiTheme="majorBidi" w:hAnsiTheme="majorBidi" w:cstheme="majorBidi"/>
        </w:rPr>
        <w:t xml:space="preserve">), sumpah palsu, kemudian taubat sebagian ulama mengatakan </w:t>
      </w:r>
      <w:r w:rsidRPr="0016297C">
        <w:rPr>
          <w:rFonts w:asciiTheme="majorBidi" w:hAnsiTheme="majorBidi" w:cstheme="majorBidi"/>
          <w:i/>
          <w:iCs/>
        </w:rPr>
        <w:t>kafa’ah</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dengan </w:t>
      </w:r>
      <w:r>
        <w:rPr>
          <w:rFonts w:asciiTheme="majorBidi" w:hAnsiTheme="majorBidi" w:cstheme="majorBidi"/>
        </w:rPr>
        <w:t xml:space="preserve"> </w:t>
      </w:r>
      <w:r w:rsidRPr="00574B41">
        <w:rPr>
          <w:rFonts w:asciiTheme="majorBidi" w:hAnsiTheme="majorBidi" w:cstheme="majorBidi"/>
        </w:rPr>
        <w:t>perempuan</w:t>
      </w:r>
      <w:r>
        <w:rPr>
          <w:rFonts w:asciiTheme="majorBidi" w:hAnsiTheme="majorBidi" w:cstheme="majorBidi"/>
        </w:rPr>
        <w:t xml:space="preserve"> </w:t>
      </w:r>
      <w:r w:rsidRPr="00574B41">
        <w:rPr>
          <w:rFonts w:asciiTheme="majorBidi" w:hAnsiTheme="majorBidi" w:cstheme="majorBidi"/>
        </w:rPr>
        <w:t xml:space="preserve"> yang</w:t>
      </w:r>
      <w:r>
        <w:rPr>
          <w:rFonts w:asciiTheme="majorBidi" w:hAnsiTheme="majorBidi" w:cstheme="majorBidi"/>
        </w:rPr>
        <w:t xml:space="preserve"> </w:t>
      </w:r>
      <w:r w:rsidRPr="00574B41">
        <w:rPr>
          <w:rFonts w:asciiTheme="majorBidi" w:hAnsiTheme="majorBidi" w:cstheme="majorBidi"/>
        </w:rPr>
        <w:t xml:space="preserve"> teguh</w:t>
      </w:r>
      <w:r>
        <w:rPr>
          <w:rFonts w:asciiTheme="majorBidi" w:hAnsiTheme="majorBidi" w:cstheme="majorBidi"/>
        </w:rPr>
        <w:t xml:space="preserve"> </w:t>
      </w:r>
      <w:r w:rsidRPr="00574B41">
        <w:rPr>
          <w:rFonts w:asciiTheme="majorBidi" w:hAnsiTheme="majorBidi" w:cstheme="majorBidi"/>
        </w:rPr>
        <w:t xml:space="preserve"> pendirian </w:t>
      </w:r>
      <w:r>
        <w:rPr>
          <w:rFonts w:asciiTheme="majorBidi" w:hAnsiTheme="majorBidi" w:cstheme="majorBidi"/>
        </w:rPr>
        <w:t xml:space="preserve"> </w:t>
      </w:r>
      <w:r w:rsidRPr="00574B41">
        <w:rPr>
          <w:rFonts w:asciiTheme="majorBidi" w:hAnsiTheme="majorBidi" w:cstheme="majorBidi"/>
        </w:rPr>
        <w:t xml:space="preserve">dalam pengamalan keagamaannya. Menurut sebagian ulama itu tidak kafa’ah. Dalam hal bapak seorang perempuan beragama Islam tidak kafa’ah dengan laki-laki yang bapaknya non </w:t>
      </w:r>
      <w:r>
        <w:rPr>
          <w:rFonts w:asciiTheme="majorBidi" w:hAnsiTheme="majorBidi" w:cstheme="majorBidi"/>
        </w:rPr>
        <w:t xml:space="preserve"> </w:t>
      </w:r>
      <w:r w:rsidRPr="00574B41">
        <w:rPr>
          <w:rFonts w:asciiTheme="majorBidi" w:hAnsiTheme="majorBidi" w:cstheme="majorBidi"/>
        </w:rPr>
        <w:t xml:space="preserve">muslim. Tidak </w:t>
      </w:r>
      <w:r>
        <w:rPr>
          <w:rFonts w:asciiTheme="majorBidi" w:hAnsiTheme="majorBidi" w:cstheme="majorBidi"/>
        </w:rPr>
        <w:t xml:space="preserve"> </w:t>
      </w:r>
      <w:r w:rsidRPr="00574B41">
        <w:rPr>
          <w:rFonts w:asciiTheme="majorBidi" w:hAnsiTheme="majorBidi" w:cstheme="majorBidi"/>
        </w:rPr>
        <w:t>termasuk di</w:t>
      </w:r>
      <w:r>
        <w:rPr>
          <w:rFonts w:asciiTheme="majorBidi" w:hAnsiTheme="majorBidi" w:cstheme="majorBidi"/>
        </w:rPr>
        <w:t xml:space="preserve"> </w:t>
      </w:r>
      <w:r w:rsidRPr="00574B41">
        <w:rPr>
          <w:rFonts w:asciiTheme="majorBidi" w:hAnsiTheme="majorBidi" w:cstheme="majorBidi"/>
        </w:rPr>
        <w:t xml:space="preserve"> dalamnya</w:t>
      </w:r>
      <w:r>
        <w:rPr>
          <w:rFonts w:asciiTheme="majorBidi" w:hAnsiTheme="majorBidi" w:cstheme="majorBidi"/>
        </w:rPr>
        <w:t xml:space="preserve"> </w:t>
      </w:r>
      <w:r w:rsidRPr="00574B41">
        <w:rPr>
          <w:rFonts w:asciiTheme="majorBidi" w:hAnsiTheme="majorBidi" w:cstheme="majorBidi"/>
        </w:rPr>
        <w:t xml:space="preserve"> sahabat. Karena itu</w:t>
      </w:r>
      <w:r>
        <w:rPr>
          <w:rFonts w:asciiTheme="majorBidi" w:hAnsiTheme="majorBidi" w:cstheme="majorBidi"/>
        </w:rPr>
        <w:t xml:space="preserve">  </w:t>
      </w:r>
      <w:r w:rsidRPr="00574B41">
        <w:rPr>
          <w:rFonts w:asciiTheme="majorBidi" w:hAnsiTheme="majorBidi" w:cstheme="majorBidi"/>
        </w:rPr>
        <w:t>sahabat kafa’ah dengan tabi’in kalaupun generasi sebelumnya</w:t>
      </w:r>
      <w:r>
        <w:rPr>
          <w:rFonts w:asciiTheme="majorBidi" w:hAnsiTheme="majorBidi" w:cstheme="majorBidi"/>
        </w:rPr>
        <w:t xml:space="preserve"> </w:t>
      </w:r>
      <w:r w:rsidRPr="00574B41">
        <w:rPr>
          <w:rFonts w:asciiTheme="majorBidi" w:hAnsiTheme="majorBidi" w:cstheme="majorBidi"/>
        </w:rPr>
        <w:t>telah banyak</w:t>
      </w:r>
      <w:r>
        <w:rPr>
          <w:rFonts w:asciiTheme="majorBidi" w:hAnsiTheme="majorBidi" w:cstheme="majorBidi"/>
        </w:rPr>
        <w:t xml:space="preserve"> </w:t>
      </w:r>
      <w:r w:rsidRPr="00574B41">
        <w:rPr>
          <w:rFonts w:asciiTheme="majorBidi" w:hAnsiTheme="majorBidi" w:cstheme="majorBidi"/>
        </w:rPr>
        <w:t>memeluk agama Islam.  Dalam</w:t>
      </w:r>
      <w:r>
        <w:rPr>
          <w:rFonts w:asciiTheme="majorBidi" w:hAnsiTheme="majorBidi" w:cstheme="majorBidi"/>
        </w:rPr>
        <w:t xml:space="preserve"> </w:t>
      </w:r>
      <w:r w:rsidRPr="00574B41">
        <w:rPr>
          <w:rFonts w:asciiTheme="majorBidi" w:hAnsiTheme="majorBidi" w:cstheme="majorBidi"/>
        </w:rPr>
        <w:t>hal profesi, pekerjaan  yang</w:t>
      </w:r>
      <w:r>
        <w:rPr>
          <w:rFonts w:asciiTheme="majorBidi" w:hAnsiTheme="majorBidi" w:cstheme="majorBidi"/>
        </w:rPr>
        <w:t xml:space="preserve">    </w:t>
      </w:r>
      <w:r w:rsidRPr="00574B41">
        <w:rPr>
          <w:rFonts w:asciiTheme="majorBidi" w:hAnsiTheme="majorBidi" w:cstheme="majorBidi"/>
        </w:rPr>
        <w:t>kurang</w:t>
      </w:r>
    </w:p>
    <w:p w:rsidR="00D55C1E" w:rsidRDefault="00D55C1E" w:rsidP="00D55C1E">
      <w:pPr>
        <w:pStyle w:val="ListParagraph"/>
        <w:tabs>
          <w:tab w:val="right" w:pos="0"/>
        </w:tabs>
        <w:spacing w:line="360" w:lineRule="auto"/>
        <w:ind w:left="0"/>
        <w:jc w:val="both"/>
        <w:rPr>
          <w:rFonts w:asciiTheme="majorBidi" w:hAnsiTheme="majorBidi" w:cstheme="majorBidi"/>
        </w:rPr>
      </w:pPr>
      <w:r w:rsidRPr="00574B41">
        <w:rPr>
          <w:rFonts w:asciiTheme="majorBidi" w:hAnsiTheme="majorBidi" w:cstheme="majorBidi"/>
        </w:rPr>
        <w:t xml:space="preserve">terhormat </w:t>
      </w:r>
      <w:r>
        <w:rPr>
          <w:rFonts w:asciiTheme="majorBidi" w:hAnsiTheme="majorBidi" w:cstheme="majorBidi"/>
        </w:rPr>
        <w:t xml:space="preserve">  </w:t>
      </w:r>
      <w:r w:rsidRPr="00574B41">
        <w:rPr>
          <w:rFonts w:asciiTheme="majorBidi" w:hAnsiTheme="majorBidi" w:cstheme="majorBidi"/>
        </w:rPr>
        <w:t xml:space="preserve">tidak </w:t>
      </w:r>
      <w:r>
        <w:rPr>
          <w:rFonts w:asciiTheme="majorBidi" w:hAnsiTheme="majorBidi" w:cstheme="majorBidi"/>
        </w:rPr>
        <w:t xml:space="preserve">  </w:t>
      </w:r>
      <w:r w:rsidRPr="00624D9B">
        <w:rPr>
          <w:rFonts w:asciiTheme="majorBidi" w:hAnsiTheme="majorBidi" w:cstheme="majorBidi"/>
          <w:i/>
          <w:iCs/>
        </w:rPr>
        <w:t xml:space="preserve">kafa’ah </w:t>
      </w:r>
      <w:r>
        <w:rPr>
          <w:rFonts w:asciiTheme="majorBidi" w:hAnsiTheme="majorBidi" w:cstheme="majorBidi"/>
        </w:rPr>
        <w:t xml:space="preserve">  </w:t>
      </w:r>
      <w:r w:rsidRPr="00574B41">
        <w:rPr>
          <w:rFonts w:asciiTheme="majorBidi" w:hAnsiTheme="majorBidi" w:cstheme="majorBidi"/>
        </w:rPr>
        <w:t xml:space="preserve">dengan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 xml:space="preserve">terhormat. </w:t>
      </w:r>
      <w:r>
        <w:rPr>
          <w:rFonts w:asciiTheme="majorBidi" w:hAnsiTheme="majorBidi" w:cstheme="majorBidi"/>
        </w:rPr>
        <w:t xml:space="preserve"> </w:t>
      </w:r>
      <w:r w:rsidRPr="00574B41">
        <w:rPr>
          <w:rFonts w:asciiTheme="majorBidi" w:hAnsiTheme="majorBidi" w:cstheme="majorBidi"/>
        </w:rPr>
        <w:t xml:space="preserve">Dalam </w:t>
      </w:r>
      <w:r>
        <w:rPr>
          <w:rFonts w:asciiTheme="majorBidi" w:hAnsiTheme="majorBidi" w:cstheme="majorBidi"/>
        </w:rPr>
        <w:t xml:space="preserve">   </w:t>
      </w:r>
      <w:r w:rsidRPr="00574B41">
        <w:rPr>
          <w:rFonts w:asciiTheme="majorBidi" w:hAnsiTheme="majorBidi" w:cstheme="majorBidi"/>
        </w:rPr>
        <w:t>hal</w:t>
      </w:r>
      <w:r>
        <w:rPr>
          <w:rFonts w:asciiTheme="majorBidi" w:hAnsiTheme="majorBidi" w:cstheme="majorBidi"/>
        </w:rPr>
        <w:t xml:space="preserve"> </w:t>
      </w:r>
      <w:r w:rsidRPr="00624D9B">
        <w:rPr>
          <w:rFonts w:asciiTheme="majorBidi" w:hAnsiTheme="majorBidi" w:cstheme="majorBidi"/>
        </w:rPr>
        <w:t>kekayaan, orang, laki-laki yang faqir kafa’ah dengan perempuan yang kaya.</w:t>
      </w:r>
      <w:r>
        <w:rPr>
          <w:rStyle w:val="FootnoteReference"/>
          <w:rFonts w:asciiTheme="majorBidi" w:hAnsiTheme="majorBidi" w:cstheme="majorBidi"/>
        </w:rPr>
        <w:footnoteReference w:id="246"/>
      </w:r>
    </w:p>
    <w:p w:rsidR="00D55C1E" w:rsidRPr="000C6EED" w:rsidRDefault="00D55C1E" w:rsidP="00C61459">
      <w:pPr>
        <w:pStyle w:val="ListParagraph"/>
        <w:numPr>
          <w:ilvl w:val="0"/>
          <w:numId w:val="103"/>
        </w:numPr>
        <w:tabs>
          <w:tab w:val="right" w:pos="709"/>
        </w:tabs>
        <w:spacing w:line="360" w:lineRule="auto"/>
        <w:ind w:left="851" w:hanging="284"/>
        <w:jc w:val="both"/>
        <w:rPr>
          <w:rFonts w:asciiTheme="majorBidi" w:hAnsiTheme="majorBidi" w:cstheme="majorBidi"/>
        </w:rPr>
      </w:pPr>
      <w:r>
        <w:rPr>
          <w:rFonts w:asciiTheme="majorBidi" w:hAnsiTheme="majorBidi" w:cstheme="majorBidi"/>
        </w:rPr>
        <w:t>Perspektif Undang-U</w:t>
      </w:r>
      <w:r w:rsidRPr="000C6EED">
        <w:rPr>
          <w:rFonts w:asciiTheme="majorBidi" w:hAnsiTheme="majorBidi" w:cstheme="majorBidi"/>
        </w:rPr>
        <w:t>ndang Perkawinan</w:t>
      </w:r>
    </w:p>
    <w:p w:rsidR="00D55C1E" w:rsidRPr="007F72AF" w:rsidRDefault="00D55C1E" w:rsidP="00D55C1E">
      <w:pPr>
        <w:pStyle w:val="ListParagraph"/>
        <w:tabs>
          <w:tab w:val="left" w:pos="810"/>
        </w:tabs>
        <w:spacing w:line="360" w:lineRule="auto"/>
        <w:ind w:left="0" w:firstLine="284"/>
        <w:jc w:val="both"/>
        <w:rPr>
          <w:rFonts w:asciiTheme="majorBidi" w:hAnsiTheme="majorBidi" w:cstheme="majorBidi"/>
          <w:vertAlign w:val="superscript"/>
        </w:rPr>
      </w:pPr>
      <w:r>
        <w:rPr>
          <w:rFonts w:asciiTheme="majorBidi" w:hAnsiTheme="majorBidi" w:cstheme="majorBidi"/>
        </w:rPr>
        <w:t xml:space="preserve">    </w:t>
      </w:r>
      <w:r w:rsidRPr="00574B41">
        <w:rPr>
          <w:rFonts w:asciiTheme="majorBidi" w:hAnsiTheme="majorBidi" w:cstheme="majorBidi"/>
        </w:rPr>
        <w:t xml:space="preserve">Masalah </w:t>
      </w:r>
      <w:r w:rsidRPr="00624D9B">
        <w:rPr>
          <w:rFonts w:asciiTheme="majorBidi" w:hAnsiTheme="majorBidi" w:cstheme="majorBidi"/>
          <w:i/>
          <w:iCs/>
        </w:rPr>
        <w:t>kafa’ah</w:t>
      </w:r>
      <w:r w:rsidRPr="00574B41">
        <w:rPr>
          <w:rFonts w:asciiTheme="majorBidi" w:hAnsiTheme="majorBidi" w:cstheme="majorBidi"/>
        </w:rPr>
        <w:t xml:space="preserve"> tidak diatur dalam Undang-Undang Nomor 1 Tahun 1974 </w:t>
      </w:r>
      <w:r>
        <w:rPr>
          <w:rFonts w:asciiTheme="majorBidi" w:hAnsiTheme="majorBidi" w:cstheme="majorBidi"/>
        </w:rPr>
        <w:t xml:space="preserve">  Tentang Perkawinan demikian pula Peraturan Pemerintah  Nomor 9 Tahun 1975 Tentang Pelaksanaan Undang-Undang Nomor 1  Tahun 1974 Tentang Perkawinan</w:t>
      </w:r>
      <w:r>
        <w:rPr>
          <w:rFonts w:asciiTheme="majorBidi" w:hAnsiTheme="majorBidi" w:cstheme="majorBidi"/>
          <w:vertAlign w:val="superscript"/>
        </w:rPr>
        <w:t>.</w:t>
      </w:r>
      <w:r>
        <w:rPr>
          <w:rStyle w:val="FootnoteReference"/>
          <w:rFonts w:asciiTheme="majorBidi" w:hAnsiTheme="majorBidi" w:cstheme="majorBidi"/>
        </w:rPr>
        <w:footnoteReference w:id="247"/>
      </w:r>
    </w:p>
    <w:p w:rsidR="00D55C1E" w:rsidRPr="00574B41" w:rsidRDefault="00D55C1E" w:rsidP="00C61459">
      <w:pPr>
        <w:pStyle w:val="ListParagraph"/>
        <w:numPr>
          <w:ilvl w:val="0"/>
          <w:numId w:val="103"/>
        </w:numPr>
        <w:tabs>
          <w:tab w:val="left" w:pos="567"/>
        </w:tabs>
        <w:spacing w:after="200" w:line="360" w:lineRule="auto"/>
        <w:ind w:left="851" w:hanging="284"/>
        <w:jc w:val="both"/>
        <w:rPr>
          <w:rFonts w:asciiTheme="majorBidi" w:hAnsiTheme="majorBidi" w:cstheme="majorBidi"/>
        </w:rPr>
      </w:pPr>
      <w:r w:rsidRPr="00574B41">
        <w:rPr>
          <w:rFonts w:asciiTheme="majorBidi" w:hAnsiTheme="majorBidi" w:cstheme="majorBidi"/>
        </w:rPr>
        <w:t>Perspektif Kompilasi Hukum Islam</w:t>
      </w:r>
    </w:p>
    <w:p w:rsidR="00D55C1E" w:rsidRPr="00574B41" w:rsidRDefault="00D55C1E" w:rsidP="00D55C1E">
      <w:pPr>
        <w:pStyle w:val="ListParagraph"/>
        <w:tabs>
          <w:tab w:val="left" w:pos="810"/>
        </w:tabs>
        <w:spacing w:line="360" w:lineRule="auto"/>
        <w:ind w:left="0" w:firstLine="270"/>
        <w:jc w:val="both"/>
        <w:rPr>
          <w:rFonts w:asciiTheme="majorBidi" w:hAnsiTheme="majorBidi" w:cstheme="majorBidi"/>
        </w:rPr>
      </w:pPr>
      <w:r>
        <w:rPr>
          <w:rFonts w:asciiTheme="majorBidi" w:hAnsiTheme="majorBidi" w:cstheme="majorBidi"/>
        </w:rPr>
        <w:t xml:space="preserve">    </w:t>
      </w:r>
      <w:r w:rsidRPr="00624D9B">
        <w:rPr>
          <w:rFonts w:asciiTheme="majorBidi" w:hAnsiTheme="majorBidi" w:cstheme="majorBidi"/>
          <w:i/>
          <w:iCs/>
        </w:rPr>
        <w:t>Kafa’ah</w:t>
      </w:r>
      <w:r w:rsidRPr="00574B41">
        <w:rPr>
          <w:rFonts w:asciiTheme="majorBidi" w:hAnsiTheme="majorBidi" w:cstheme="majorBidi"/>
        </w:rPr>
        <w:t xml:space="preserve"> dalam Kompilasi </w:t>
      </w:r>
      <w:r>
        <w:rPr>
          <w:rFonts w:asciiTheme="majorBidi" w:hAnsiTheme="majorBidi" w:cstheme="majorBidi"/>
        </w:rPr>
        <w:t>Hukum Islam diatur pada pasal 61</w:t>
      </w:r>
      <w:r w:rsidRPr="00574B41">
        <w:rPr>
          <w:rFonts w:asciiTheme="majorBidi" w:hAnsiTheme="majorBidi" w:cstheme="majorBidi"/>
        </w:rPr>
        <w:t xml:space="preserve"> sebagai berikut:</w:t>
      </w:r>
    </w:p>
    <w:p w:rsidR="00D55C1E" w:rsidRDefault="00D55C1E" w:rsidP="00D55C1E">
      <w:pPr>
        <w:pStyle w:val="ListParagraph"/>
        <w:tabs>
          <w:tab w:val="left" w:pos="810"/>
        </w:tabs>
        <w:ind w:left="0" w:firstLine="270"/>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Tidak sekufu tidak dapat dijadikan alasan ntuk mencegah perkawinan, kecuali tidak sekufu karena perbedaan agama atau ikhtilaafu al dien</w:t>
      </w:r>
      <w:r w:rsidRPr="00574B41">
        <w:rPr>
          <w:rFonts w:asciiTheme="majorBidi" w:hAnsiTheme="majorBidi" w:cstheme="majorBidi"/>
        </w:rPr>
        <w:t>.</w:t>
      </w:r>
      <w:r>
        <w:rPr>
          <w:rStyle w:val="FootnoteReference"/>
          <w:rFonts w:asciiTheme="majorBidi" w:hAnsiTheme="majorBidi" w:cstheme="majorBidi"/>
        </w:rPr>
        <w:footnoteReference w:id="248"/>
      </w:r>
      <w:r>
        <w:rPr>
          <w:rFonts w:asciiTheme="majorBidi" w:hAnsiTheme="majorBidi" w:cstheme="majorBidi"/>
        </w:rPr>
        <w:t xml:space="preserve"> </w:t>
      </w:r>
    </w:p>
    <w:p w:rsidR="00D55C1E" w:rsidRPr="0091727E" w:rsidRDefault="00D55C1E" w:rsidP="00D55C1E">
      <w:pPr>
        <w:pStyle w:val="ListParagraph"/>
        <w:tabs>
          <w:tab w:val="left" w:pos="810"/>
        </w:tabs>
        <w:ind w:left="270"/>
        <w:jc w:val="both"/>
        <w:rPr>
          <w:rFonts w:asciiTheme="majorBidi" w:hAnsiTheme="majorBidi" w:cstheme="majorBidi"/>
        </w:rPr>
      </w:pPr>
      <w:r>
        <w:rPr>
          <w:rFonts w:asciiTheme="majorBidi" w:hAnsiTheme="majorBidi" w:cstheme="majorBidi"/>
        </w:rPr>
        <w:t xml:space="preserve"> </w:t>
      </w:r>
    </w:p>
    <w:p w:rsidR="00D55C1E" w:rsidRPr="008211AF" w:rsidRDefault="00D55C1E" w:rsidP="00C61459">
      <w:pPr>
        <w:pStyle w:val="ListParagraph"/>
        <w:numPr>
          <w:ilvl w:val="0"/>
          <w:numId w:val="65"/>
        </w:numPr>
        <w:tabs>
          <w:tab w:val="left" w:pos="567"/>
        </w:tabs>
        <w:spacing w:after="200" w:line="360" w:lineRule="auto"/>
        <w:jc w:val="both"/>
        <w:rPr>
          <w:rFonts w:asciiTheme="majorBidi" w:hAnsiTheme="majorBidi" w:cstheme="majorBidi"/>
        </w:rPr>
      </w:pPr>
      <w:r w:rsidRPr="008211AF">
        <w:rPr>
          <w:rFonts w:asciiTheme="majorBidi" w:hAnsiTheme="majorBidi" w:cstheme="majorBidi"/>
        </w:rPr>
        <w:lastRenderedPageBreak/>
        <w:t>Mahar (Sidaq)</w:t>
      </w:r>
    </w:p>
    <w:p w:rsidR="00D55C1E" w:rsidRPr="00574B41" w:rsidRDefault="00D55C1E" w:rsidP="00C61459">
      <w:pPr>
        <w:pStyle w:val="ListParagraph"/>
        <w:numPr>
          <w:ilvl w:val="1"/>
          <w:numId w:val="80"/>
        </w:numPr>
        <w:tabs>
          <w:tab w:val="left" w:pos="709"/>
        </w:tabs>
        <w:spacing w:after="200" w:line="360" w:lineRule="auto"/>
        <w:ind w:left="851" w:hanging="284"/>
        <w:jc w:val="both"/>
        <w:rPr>
          <w:rFonts w:asciiTheme="majorBidi" w:hAnsiTheme="majorBidi" w:cstheme="majorBidi"/>
        </w:rPr>
      </w:pPr>
      <w:r w:rsidRPr="00574B41">
        <w:rPr>
          <w:rFonts w:asciiTheme="majorBidi" w:hAnsiTheme="majorBidi" w:cstheme="majorBidi"/>
        </w:rPr>
        <w:t>Perspektif Fiqih</w:t>
      </w:r>
    </w:p>
    <w:p w:rsidR="00D55C1E" w:rsidRPr="00574B41" w:rsidRDefault="00D55C1E" w:rsidP="00D55C1E">
      <w:pPr>
        <w:pStyle w:val="ListParagraph"/>
        <w:tabs>
          <w:tab w:val="left" w:pos="810"/>
        </w:tabs>
        <w:spacing w:line="360" w:lineRule="auto"/>
        <w:ind w:left="0"/>
        <w:jc w:val="both"/>
        <w:rPr>
          <w:rFonts w:asciiTheme="majorBidi" w:hAnsiTheme="majorBidi" w:cstheme="majorBidi"/>
        </w:rPr>
      </w:pPr>
      <w:r w:rsidRPr="00574B41">
        <w:rPr>
          <w:rFonts w:asciiTheme="majorBidi" w:hAnsiTheme="majorBidi" w:cstheme="majorBidi"/>
        </w:rPr>
        <w:t xml:space="preserve">Menurut Taqiyuddin, mahar, </w:t>
      </w:r>
      <w:r w:rsidRPr="006927D7">
        <w:rPr>
          <w:rFonts w:asciiTheme="majorBidi" w:hAnsiTheme="majorBidi" w:cstheme="majorBidi"/>
          <w:i/>
          <w:iCs/>
        </w:rPr>
        <w:t>‘aliqah</w:t>
      </w:r>
      <w:r w:rsidRPr="00574B41">
        <w:rPr>
          <w:rFonts w:asciiTheme="majorBidi" w:hAnsiTheme="majorBidi" w:cstheme="majorBidi"/>
        </w:rPr>
        <w:t xml:space="preserve"> dan </w:t>
      </w:r>
      <w:r w:rsidRPr="006927D7">
        <w:rPr>
          <w:rFonts w:asciiTheme="majorBidi" w:hAnsiTheme="majorBidi" w:cstheme="majorBidi"/>
          <w:i/>
          <w:iCs/>
        </w:rPr>
        <w:t>‘aqor</w:t>
      </w:r>
      <w:r w:rsidRPr="00574B41">
        <w:rPr>
          <w:rFonts w:asciiTheme="majorBidi" w:hAnsiTheme="majorBidi" w:cstheme="majorBidi"/>
        </w:rPr>
        <w:t xml:space="preserve"> ditemukan</w:t>
      </w:r>
      <w:r>
        <w:rPr>
          <w:rFonts w:asciiTheme="majorBidi" w:hAnsiTheme="majorBidi" w:cstheme="majorBidi"/>
        </w:rPr>
        <w:t xml:space="preserve"> pada</w:t>
      </w:r>
      <w:r w:rsidRPr="00574B41">
        <w:rPr>
          <w:rFonts w:asciiTheme="majorBidi" w:hAnsiTheme="majorBidi" w:cstheme="majorBidi"/>
        </w:rPr>
        <w:t xml:space="preserve"> hadis Rasulullah saw. sedangkan shodaq (</w:t>
      </w:r>
      <w:r w:rsidRPr="003D6DFF">
        <w:rPr>
          <w:rFonts w:asciiTheme="majorBidi" w:hAnsiTheme="majorBidi" w:cstheme="majorBidi"/>
          <w:i/>
          <w:iCs/>
        </w:rPr>
        <w:t>shidaq</w:t>
      </w:r>
      <w:r w:rsidRPr="00574B41">
        <w:rPr>
          <w:rFonts w:asciiTheme="majorBidi" w:hAnsiTheme="majorBidi" w:cstheme="majorBidi"/>
        </w:rPr>
        <w:t xml:space="preserve">), </w:t>
      </w:r>
      <w:r w:rsidRPr="004C1313">
        <w:rPr>
          <w:rFonts w:asciiTheme="majorBidi" w:hAnsiTheme="majorBidi" w:cstheme="majorBidi"/>
          <w:i/>
          <w:iCs/>
        </w:rPr>
        <w:t>nihlah</w:t>
      </w:r>
      <w:r w:rsidRPr="00574B41">
        <w:rPr>
          <w:rFonts w:asciiTheme="majorBidi" w:hAnsiTheme="majorBidi" w:cstheme="majorBidi"/>
        </w:rPr>
        <w:t xml:space="preserve">, </w:t>
      </w:r>
      <w:r w:rsidRPr="004C1313">
        <w:rPr>
          <w:rFonts w:asciiTheme="majorBidi" w:hAnsiTheme="majorBidi" w:cstheme="majorBidi"/>
          <w:i/>
          <w:iCs/>
        </w:rPr>
        <w:t xml:space="preserve">faridhah </w:t>
      </w:r>
      <w:r w:rsidRPr="00574B41">
        <w:rPr>
          <w:rFonts w:asciiTheme="majorBidi" w:hAnsiTheme="majorBidi" w:cstheme="majorBidi"/>
        </w:rPr>
        <w:t xml:space="preserve">dan </w:t>
      </w:r>
      <w:r w:rsidRPr="004C1313">
        <w:rPr>
          <w:rFonts w:asciiTheme="majorBidi" w:hAnsiTheme="majorBidi" w:cstheme="majorBidi"/>
          <w:i/>
          <w:iCs/>
        </w:rPr>
        <w:t>ajru</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ditemukan dalam al Qur’an. Di antara kata-kata tersebut, mahar lebih populer  pemakaiannya oleh ahli fiqh didefinisikan dengan nama suatu harta yang wajib diberikan oleh laki-laki kepada perempuan disebabkan menikah atau telah melakukan senggam</w:t>
      </w:r>
      <w:r>
        <w:rPr>
          <w:rFonts w:asciiTheme="majorBidi" w:hAnsiTheme="majorBidi" w:cstheme="majorBidi"/>
        </w:rPr>
        <w:t>a dengan perempuan tersebut.</w:t>
      </w:r>
      <w:r>
        <w:rPr>
          <w:rStyle w:val="FootnoteReference"/>
          <w:rFonts w:asciiTheme="majorBidi" w:hAnsiTheme="majorBidi" w:cstheme="majorBidi"/>
        </w:rPr>
        <w:footnoteReference w:id="249"/>
      </w:r>
      <w:r>
        <w:rPr>
          <w:rFonts w:asciiTheme="majorBidi" w:hAnsiTheme="majorBidi" w:cstheme="majorBidi"/>
        </w:rPr>
        <w:t xml:space="preserve">  </w:t>
      </w:r>
      <w:r w:rsidRPr="00574B41">
        <w:rPr>
          <w:rFonts w:asciiTheme="majorBidi" w:hAnsiTheme="majorBidi" w:cstheme="majorBidi"/>
        </w:rPr>
        <w:t>Menurutnya pula bahwa tidak ada batasan mahar</w:t>
      </w:r>
      <w:r>
        <w:rPr>
          <w:rFonts w:asciiTheme="majorBidi" w:hAnsiTheme="majorBidi" w:cstheme="majorBidi"/>
        </w:rPr>
        <w:t xml:space="preserve"> </w:t>
      </w:r>
      <w:r w:rsidRPr="00574B41">
        <w:rPr>
          <w:rFonts w:asciiTheme="majorBidi" w:hAnsiTheme="majorBidi" w:cstheme="majorBidi"/>
        </w:rPr>
        <w:t xml:space="preserve"> baik minimal maupun maksimalnya, bahkan mahar itu mencakup seluruh benda dan jasa ya</w:t>
      </w:r>
      <w:r>
        <w:rPr>
          <w:rFonts w:asciiTheme="majorBidi" w:hAnsiTheme="majorBidi" w:cstheme="majorBidi"/>
        </w:rPr>
        <w:t>ng dapat dinilai dengan uang.</w:t>
      </w:r>
      <w:r>
        <w:rPr>
          <w:rStyle w:val="FootnoteReference"/>
          <w:rFonts w:asciiTheme="majorBidi" w:hAnsiTheme="majorBidi" w:cstheme="majorBidi"/>
        </w:rPr>
        <w:footnoteReference w:id="250"/>
      </w:r>
      <w:r>
        <w:rPr>
          <w:rFonts w:asciiTheme="majorBidi" w:hAnsiTheme="majorBidi" w:cstheme="majorBidi"/>
          <w:vertAlign w:val="superscript"/>
        </w:rPr>
        <w:t xml:space="preserve">       </w:t>
      </w:r>
    </w:p>
    <w:p w:rsidR="00D55C1E" w:rsidRDefault="00D55C1E" w:rsidP="00D55C1E">
      <w:pPr>
        <w:pStyle w:val="ListParagraph"/>
        <w:tabs>
          <w:tab w:val="left" w:pos="810"/>
        </w:tabs>
        <w:spacing w:line="360" w:lineRule="auto"/>
        <w:ind w:left="0" w:firstLine="360"/>
        <w:jc w:val="both"/>
        <w:rPr>
          <w:rFonts w:asciiTheme="majorBidi" w:hAnsiTheme="majorBidi" w:cstheme="majorBidi"/>
          <w:vertAlign w:val="superscript"/>
        </w:rPr>
      </w:pPr>
      <w:r>
        <w:rPr>
          <w:rFonts w:asciiTheme="majorBidi" w:hAnsiTheme="majorBidi" w:cstheme="majorBidi"/>
        </w:rPr>
        <w:t xml:space="preserve">    </w:t>
      </w:r>
      <w:r w:rsidRPr="00574B41">
        <w:rPr>
          <w:rFonts w:asciiTheme="majorBidi" w:hAnsiTheme="majorBidi" w:cstheme="majorBidi"/>
        </w:rPr>
        <w:t xml:space="preserve">Menurut </w:t>
      </w:r>
      <w:r>
        <w:rPr>
          <w:rFonts w:asciiTheme="majorBidi" w:hAnsiTheme="majorBidi" w:cstheme="majorBidi"/>
        </w:rPr>
        <w:t xml:space="preserve">  </w:t>
      </w:r>
      <w:r w:rsidRPr="00574B41">
        <w:rPr>
          <w:rFonts w:asciiTheme="majorBidi" w:hAnsiTheme="majorBidi" w:cstheme="majorBidi"/>
        </w:rPr>
        <w:t>Al Sayid</w:t>
      </w:r>
      <w:r>
        <w:rPr>
          <w:rFonts w:asciiTheme="majorBidi" w:hAnsiTheme="majorBidi" w:cstheme="majorBidi"/>
        </w:rPr>
        <w:t xml:space="preserve">  </w:t>
      </w:r>
      <w:r w:rsidRPr="00574B41">
        <w:rPr>
          <w:rFonts w:asciiTheme="majorBidi" w:hAnsiTheme="majorBidi" w:cstheme="majorBidi"/>
        </w:rPr>
        <w:t xml:space="preserve"> al Sabiq, di </w:t>
      </w:r>
      <w:r>
        <w:rPr>
          <w:rFonts w:asciiTheme="majorBidi" w:hAnsiTheme="majorBidi" w:cstheme="majorBidi"/>
        </w:rPr>
        <w:t xml:space="preserve"> </w:t>
      </w:r>
      <w:r w:rsidRPr="00574B41">
        <w:rPr>
          <w:rFonts w:asciiTheme="majorBidi" w:hAnsiTheme="majorBidi" w:cstheme="majorBidi"/>
        </w:rPr>
        <w:t xml:space="preserve">antara </w:t>
      </w:r>
      <w:r>
        <w:rPr>
          <w:rFonts w:asciiTheme="majorBidi" w:hAnsiTheme="majorBidi" w:cstheme="majorBidi"/>
        </w:rPr>
        <w:t xml:space="preserve"> </w:t>
      </w:r>
      <w:r w:rsidRPr="00574B41">
        <w:rPr>
          <w:rFonts w:asciiTheme="majorBidi" w:hAnsiTheme="majorBidi" w:cstheme="majorBidi"/>
        </w:rPr>
        <w:t>perlindungan</w:t>
      </w:r>
      <w:r>
        <w:rPr>
          <w:rFonts w:asciiTheme="majorBidi" w:hAnsiTheme="majorBidi" w:cstheme="majorBidi"/>
        </w:rPr>
        <w:t xml:space="preserve"> </w:t>
      </w:r>
      <w:r w:rsidRPr="00574B41">
        <w:rPr>
          <w:rFonts w:asciiTheme="majorBidi" w:hAnsiTheme="majorBidi" w:cstheme="majorBidi"/>
        </w:rPr>
        <w:t xml:space="preserve"> dan </w:t>
      </w:r>
      <w:r>
        <w:rPr>
          <w:rFonts w:asciiTheme="majorBidi" w:hAnsiTheme="majorBidi" w:cstheme="majorBidi"/>
        </w:rPr>
        <w:t xml:space="preserve"> </w:t>
      </w:r>
      <w:r w:rsidRPr="00574B41">
        <w:rPr>
          <w:rFonts w:asciiTheme="majorBidi" w:hAnsiTheme="majorBidi" w:cstheme="majorBidi"/>
        </w:rPr>
        <w:t>penghargaan</w:t>
      </w:r>
      <w:r>
        <w:rPr>
          <w:rFonts w:asciiTheme="majorBidi" w:hAnsiTheme="majorBidi" w:cstheme="majorBidi"/>
        </w:rPr>
        <w:t xml:space="preserve"> </w:t>
      </w:r>
      <w:r w:rsidRPr="00574B41">
        <w:rPr>
          <w:rFonts w:asciiTheme="majorBidi" w:hAnsiTheme="majorBidi" w:cstheme="majorBidi"/>
        </w:rPr>
        <w:t xml:space="preserve"> Islam</w:t>
      </w:r>
      <w:r>
        <w:rPr>
          <w:rFonts w:asciiTheme="majorBidi" w:hAnsiTheme="majorBidi" w:cstheme="majorBidi"/>
        </w:rPr>
        <w:t xml:space="preserve"> </w:t>
      </w:r>
      <w:r w:rsidRPr="00574B41">
        <w:rPr>
          <w:rFonts w:asciiTheme="majorBidi" w:hAnsiTheme="majorBidi" w:cstheme="majorBidi"/>
        </w:rPr>
        <w:t>terhadap perempuan  adalah memberikan hak kepadanya dalam memiliki sesuatu. Pada masa Jahiliyah tidak memberikan  kepemilikan harta dan jasa kepada  perempuan, walinyalah yang menguasai sepenuhnya terhadap hartanya.</w:t>
      </w:r>
      <w:r>
        <w:rPr>
          <w:rFonts w:asciiTheme="majorBidi" w:hAnsiTheme="majorBidi" w:cstheme="majorBidi"/>
        </w:rPr>
        <w:t xml:space="preserve"> </w:t>
      </w:r>
      <w:r>
        <w:rPr>
          <w:rFonts w:asciiTheme="majorBidi" w:hAnsiTheme="majorBidi" w:cstheme="majorBidi"/>
          <w:vertAlign w:val="superscript"/>
        </w:rPr>
        <w:t xml:space="preserve">         </w:t>
      </w:r>
    </w:p>
    <w:p w:rsidR="00D55C1E" w:rsidRDefault="00D55C1E" w:rsidP="00D55C1E">
      <w:pPr>
        <w:pStyle w:val="ListParagraph"/>
        <w:tabs>
          <w:tab w:val="left" w:pos="810"/>
        </w:tabs>
        <w:spacing w:line="360" w:lineRule="auto"/>
        <w:ind w:left="0"/>
        <w:jc w:val="both"/>
        <w:rPr>
          <w:rFonts w:asciiTheme="majorBidi" w:hAnsiTheme="majorBidi" w:cstheme="majorBidi"/>
          <w:vertAlign w:val="superscript"/>
        </w:rPr>
      </w:pPr>
      <w:r w:rsidRPr="00574B41">
        <w:rPr>
          <w:rFonts w:asciiTheme="majorBidi" w:hAnsiTheme="majorBidi" w:cstheme="majorBidi"/>
        </w:rPr>
        <w:t xml:space="preserve">Tidak memberikan kesempatan kepemilikan dan penggunaannya kepada perempuan. Syari’at tidak mengatur batasan minimal dan maksimalnya, karena manusia </w:t>
      </w:r>
      <w:r>
        <w:rPr>
          <w:rFonts w:asciiTheme="majorBidi" w:hAnsiTheme="majorBidi" w:cstheme="majorBidi"/>
        </w:rPr>
        <w:t xml:space="preserve"> </w:t>
      </w:r>
      <w:r w:rsidRPr="00574B41">
        <w:rPr>
          <w:rFonts w:asciiTheme="majorBidi" w:hAnsiTheme="majorBidi" w:cstheme="majorBidi"/>
        </w:rPr>
        <w:t>pada</w:t>
      </w:r>
      <w:r>
        <w:rPr>
          <w:rFonts w:asciiTheme="majorBidi" w:hAnsiTheme="majorBidi" w:cstheme="majorBidi"/>
        </w:rPr>
        <w:t xml:space="preserve">   </w:t>
      </w:r>
      <w:r w:rsidRPr="00624D9B">
        <w:rPr>
          <w:rFonts w:asciiTheme="majorBidi" w:hAnsiTheme="majorBidi" w:cstheme="majorBidi"/>
        </w:rPr>
        <w:t xml:space="preserve">umumnya </w:t>
      </w:r>
      <w:r>
        <w:rPr>
          <w:rFonts w:asciiTheme="majorBidi" w:hAnsiTheme="majorBidi" w:cstheme="majorBidi"/>
        </w:rPr>
        <w:t xml:space="preserve"> </w:t>
      </w:r>
      <w:r w:rsidRPr="00624D9B">
        <w:rPr>
          <w:rFonts w:asciiTheme="majorBidi" w:hAnsiTheme="majorBidi" w:cstheme="majorBidi"/>
        </w:rPr>
        <w:t xml:space="preserve">berbeda </w:t>
      </w:r>
      <w:r>
        <w:rPr>
          <w:rFonts w:asciiTheme="majorBidi" w:hAnsiTheme="majorBidi" w:cstheme="majorBidi"/>
        </w:rPr>
        <w:t xml:space="preserve"> </w:t>
      </w:r>
      <w:r w:rsidRPr="00624D9B">
        <w:rPr>
          <w:rFonts w:asciiTheme="majorBidi" w:hAnsiTheme="majorBidi" w:cstheme="majorBidi"/>
        </w:rPr>
        <w:t>dalam</w:t>
      </w:r>
      <w:r>
        <w:rPr>
          <w:rFonts w:asciiTheme="majorBidi" w:hAnsiTheme="majorBidi" w:cstheme="majorBidi"/>
        </w:rPr>
        <w:t xml:space="preserve"> </w:t>
      </w:r>
      <w:r w:rsidRPr="00624D9B">
        <w:rPr>
          <w:rFonts w:asciiTheme="majorBidi" w:hAnsiTheme="majorBidi" w:cstheme="majorBidi"/>
        </w:rPr>
        <w:t xml:space="preserve"> kemampuannya</w:t>
      </w:r>
      <w:r>
        <w:rPr>
          <w:rFonts w:asciiTheme="majorBidi" w:hAnsiTheme="majorBidi" w:cstheme="majorBidi"/>
        </w:rPr>
        <w:t xml:space="preserve"> </w:t>
      </w:r>
      <w:r w:rsidRPr="00624D9B">
        <w:rPr>
          <w:rFonts w:asciiTheme="majorBidi" w:hAnsiTheme="majorBidi" w:cstheme="majorBidi"/>
        </w:rPr>
        <w:t xml:space="preserve"> sesuai dengan</w:t>
      </w:r>
      <w:r>
        <w:rPr>
          <w:rFonts w:asciiTheme="majorBidi" w:hAnsiTheme="majorBidi" w:cstheme="majorBidi"/>
        </w:rPr>
        <w:t xml:space="preserve">  </w:t>
      </w:r>
      <w:r w:rsidRPr="00624D9B">
        <w:rPr>
          <w:rFonts w:asciiTheme="majorBidi" w:hAnsiTheme="majorBidi" w:cstheme="majorBidi"/>
        </w:rPr>
        <w:t>posisi</w:t>
      </w:r>
      <w:r>
        <w:rPr>
          <w:rFonts w:asciiTheme="majorBidi" w:hAnsiTheme="majorBidi" w:cstheme="majorBidi"/>
        </w:rPr>
        <w:t xml:space="preserve"> </w:t>
      </w:r>
      <w:r w:rsidRPr="00624D9B">
        <w:rPr>
          <w:rFonts w:asciiTheme="majorBidi" w:hAnsiTheme="majorBidi" w:cstheme="majorBidi"/>
        </w:rPr>
        <w:t xml:space="preserve">perekonomiannya (kaya, faqir). </w:t>
      </w:r>
      <w:r w:rsidRPr="00F27704">
        <w:rPr>
          <w:rFonts w:asciiTheme="majorBidi" w:hAnsiTheme="majorBidi" w:cstheme="majorBidi"/>
        </w:rPr>
        <w:t>Karena itu mahar itu sesuatu yang dapat diukur dengan uang baik benda berupa  cincin besi atau satu janjang kurma maupun jasa</w:t>
      </w:r>
      <w:r w:rsidRPr="005A0A60">
        <w:rPr>
          <w:rFonts w:asciiTheme="majorBidi" w:hAnsiTheme="majorBidi" w:cstheme="majorBidi"/>
        </w:rPr>
        <w:t xml:space="preserve"> </w:t>
      </w:r>
      <w:r w:rsidRPr="00F27704">
        <w:rPr>
          <w:rFonts w:asciiTheme="majorBidi" w:hAnsiTheme="majorBidi" w:cstheme="majorBidi"/>
        </w:rPr>
        <w:t xml:space="preserve">berupa mengajari istrinya agar pandai membaca Alqur’an dengan baik dan benar. </w:t>
      </w:r>
      <w:r w:rsidRPr="00574B41">
        <w:rPr>
          <w:rFonts w:asciiTheme="majorBidi" w:hAnsiTheme="majorBidi" w:cstheme="majorBidi"/>
        </w:rPr>
        <w:t>Pembayaran mahar dapat berupa tunai atau utang baik sebagian maupun seluruhnya disesuaikan dengan adat atau kearifan lokal, namun dianjurkan (sunat) dibayar tunai.</w:t>
      </w:r>
      <w:r>
        <w:rPr>
          <w:rStyle w:val="FootnoteReference"/>
          <w:rFonts w:asciiTheme="majorBidi" w:hAnsiTheme="majorBidi" w:cstheme="majorBidi"/>
        </w:rPr>
        <w:footnoteReference w:id="251"/>
      </w:r>
    </w:p>
    <w:p w:rsidR="00D55C1E" w:rsidRPr="00574B41" w:rsidRDefault="00D55C1E" w:rsidP="00D55C1E">
      <w:pPr>
        <w:pStyle w:val="ListParagraph"/>
        <w:tabs>
          <w:tab w:val="left" w:pos="810"/>
        </w:tabs>
        <w:spacing w:line="360" w:lineRule="auto"/>
        <w:ind w:left="0" w:firstLine="360"/>
        <w:jc w:val="both"/>
        <w:rPr>
          <w:rFonts w:asciiTheme="majorBidi" w:hAnsiTheme="majorBidi" w:cstheme="majorBidi"/>
        </w:rPr>
      </w:pPr>
      <w:r>
        <w:rPr>
          <w:rFonts w:asciiTheme="majorBidi" w:hAnsiTheme="majorBidi" w:cstheme="majorBidi"/>
        </w:rPr>
        <w:t xml:space="preserve">  Wahbah az</w:t>
      </w:r>
      <w:r w:rsidRPr="00574B41">
        <w:rPr>
          <w:rFonts w:asciiTheme="majorBidi" w:hAnsiTheme="majorBidi" w:cstheme="majorBidi"/>
        </w:rPr>
        <w:t xml:space="preserve"> Zuhaili menguraikan definisi mahar menurut para ulama mazdhab sebagai berikut:</w:t>
      </w:r>
    </w:p>
    <w:p w:rsidR="00D55C1E" w:rsidRPr="00574B41" w:rsidRDefault="00D55C1E" w:rsidP="00C61459">
      <w:pPr>
        <w:pStyle w:val="ListParagraph"/>
        <w:numPr>
          <w:ilvl w:val="0"/>
          <w:numId w:val="95"/>
        </w:numPr>
        <w:tabs>
          <w:tab w:val="left" w:pos="810"/>
        </w:tabs>
        <w:spacing w:after="200" w:line="360" w:lineRule="auto"/>
        <w:jc w:val="both"/>
        <w:rPr>
          <w:rFonts w:asciiTheme="majorBidi" w:hAnsiTheme="majorBidi" w:cstheme="majorBidi"/>
        </w:rPr>
      </w:pPr>
      <w:r w:rsidRPr="00574B41">
        <w:rPr>
          <w:rFonts w:asciiTheme="majorBidi" w:hAnsiTheme="majorBidi" w:cstheme="majorBidi"/>
        </w:rPr>
        <w:t>Menurut ulama Hanafi, mahar adalah sesuatu yang menjadi kewajiban laki-laki kepada perempuan sebab akad nikah atau melakukan persetubuhan.</w:t>
      </w:r>
    </w:p>
    <w:p w:rsidR="00D55C1E" w:rsidRDefault="00D55C1E" w:rsidP="00C61459">
      <w:pPr>
        <w:pStyle w:val="ListParagraph"/>
        <w:numPr>
          <w:ilvl w:val="0"/>
          <w:numId w:val="95"/>
        </w:numPr>
        <w:tabs>
          <w:tab w:val="left" w:pos="810"/>
        </w:tabs>
        <w:spacing w:after="200" w:line="360" w:lineRule="auto"/>
        <w:jc w:val="both"/>
        <w:rPr>
          <w:rFonts w:asciiTheme="majorBidi" w:hAnsiTheme="majorBidi" w:cstheme="majorBidi"/>
        </w:rPr>
      </w:pPr>
      <w:r w:rsidRPr="00574B41">
        <w:rPr>
          <w:rFonts w:asciiTheme="majorBidi" w:hAnsiTheme="majorBidi" w:cstheme="majorBidi"/>
        </w:rPr>
        <w:lastRenderedPageBreak/>
        <w:t>Menurut ulama Maliki, mahar adalah sesuatu yang diserahkan kepada perempuan disebabkan memperoleh kenikmatan dari dirinya.</w:t>
      </w:r>
    </w:p>
    <w:p w:rsidR="00D55C1E" w:rsidRPr="00EF0778" w:rsidRDefault="00D55C1E" w:rsidP="00D55C1E">
      <w:pPr>
        <w:pStyle w:val="ListParagraph"/>
        <w:tabs>
          <w:tab w:val="left" w:pos="709"/>
        </w:tabs>
        <w:spacing w:line="360" w:lineRule="auto"/>
        <w:ind w:left="709" w:hanging="709"/>
        <w:jc w:val="both"/>
        <w:rPr>
          <w:rFonts w:asciiTheme="majorBidi" w:hAnsiTheme="majorBidi" w:cstheme="majorBidi"/>
        </w:rPr>
      </w:pPr>
      <w:r>
        <w:rPr>
          <w:rFonts w:asciiTheme="majorBidi" w:hAnsiTheme="majorBidi" w:cstheme="majorBidi"/>
        </w:rPr>
        <w:t xml:space="preserve">            </w:t>
      </w:r>
      <w:r w:rsidRPr="00926FEB">
        <w:rPr>
          <w:rFonts w:asciiTheme="majorBidi" w:hAnsiTheme="majorBidi" w:cstheme="majorBidi"/>
        </w:rPr>
        <w:t>Menurut ulama Syafi’i, mahar adalah</w:t>
      </w:r>
      <w:r>
        <w:rPr>
          <w:rFonts w:asciiTheme="majorBidi" w:hAnsiTheme="majorBidi" w:cstheme="majorBidi"/>
        </w:rPr>
        <w:t xml:space="preserve">   sesuatu   yang   diwajibkan   kepada </w:t>
      </w:r>
      <w:r w:rsidRPr="00926FEB">
        <w:rPr>
          <w:rFonts w:asciiTheme="majorBidi" w:hAnsiTheme="majorBidi" w:cstheme="majorBidi"/>
        </w:rPr>
        <w:t>perempuan disebabkan pernikahan atau persetubuhan.</w:t>
      </w:r>
      <w:r>
        <w:rPr>
          <w:rFonts w:asciiTheme="majorBidi" w:hAnsiTheme="majorBidi" w:cstheme="majorBidi"/>
        </w:rPr>
        <w:t xml:space="preserve">  </w:t>
      </w:r>
      <w:r w:rsidRPr="00926FEB">
        <w:rPr>
          <w:rFonts w:asciiTheme="majorBidi" w:hAnsiTheme="majorBidi" w:cstheme="majorBidi"/>
        </w:rPr>
        <w:t xml:space="preserve">Menurut ulama Hanbali, </w:t>
      </w:r>
      <w:r>
        <w:rPr>
          <w:rFonts w:asciiTheme="majorBidi" w:hAnsiTheme="majorBidi" w:cstheme="majorBidi"/>
        </w:rPr>
        <w:t xml:space="preserve">  </w:t>
      </w:r>
      <w:r w:rsidRPr="00926FEB">
        <w:rPr>
          <w:rFonts w:asciiTheme="majorBidi" w:hAnsiTheme="majorBidi" w:cstheme="majorBidi"/>
        </w:rPr>
        <w:t>mahar</w:t>
      </w:r>
      <w:r>
        <w:rPr>
          <w:rFonts w:asciiTheme="majorBidi" w:hAnsiTheme="majorBidi" w:cstheme="majorBidi"/>
        </w:rPr>
        <w:t xml:space="preserve">  </w:t>
      </w:r>
      <w:r w:rsidRPr="00926FEB">
        <w:rPr>
          <w:rFonts w:asciiTheme="majorBidi" w:hAnsiTheme="majorBidi" w:cstheme="majorBidi"/>
        </w:rPr>
        <w:t xml:space="preserve"> adalah</w:t>
      </w:r>
      <w:r>
        <w:rPr>
          <w:rFonts w:asciiTheme="majorBidi" w:hAnsiTheme="majorBidi" w:cstheme="majorBidi"/>
        </w:rPr>
        <w:t xml:space="preserve">  </w:t>
      </w:r>
      <w:r w:rsidRPr="00926FEB">
        <w:rPr>
          <w:rFonts w:asciiTheme="majorBidi" w:hAnsiTheme="majorBidi" w:cstheme="majorBidi"/>
        </w:rPr>
        <w:t xml:space="preserve"> imbalan</w:t>
      </w:r>
      <w:r>
        <w:rPr>
          <w:rFonts w:asciiTheme="majorBidi" w:hAnsiTheme="majorBidi" w:cstheme="majorBidi"/>
        </w:rPr>
        <w:t xml:space="preserve">   </w:t>
      </w:r>
      <w:r w:rsidRPr="00926FEB">
        <w:rPr>
          <w:rFonts w:asciiTheme="majorBidi" w:hAnsiTheme="majorBidi" w:cstheme="majorBidi"/>
        </w:rPr>
        <w:t xml:space="preserve"> dalam</w:t>
      </w:r>
      <w:r>
        <w:rPr>
          <w:rFonts w:asciiTheme="majorBidi" w:hAnsiTheme="majorBidi" w:cstheme="majorBidi"/>
        </w:rPr>
        <w:t xml:space="preserve">   </w:t>
      </w:r>
      <w:r w:rsidRPr="00926FEB">
        <w:rPr>
          <w:rFonts w:asciiTheme="majorBidi" w:hAnsiTheme="majorBidi" w:cstheme="majorBidi"/>
        </w:rPr>
        <w:t xml:space="preserve"> pernikahan, </w:t>
      </w:r>
      <w:r>
        <w:rPr>
          <w:rFonts w:asciiTheme="majorBidi" w:hAnsiTheme="majorBidi" w:cstheme="majorBidi"/>
        </w:rPr>
        <w:t xml:space="preserve">         </w:t>
      </w:r>
      <w:r w:rsidRPr="00926FEB">
        <w:rPr>
          <w:rFonts w:asciiTheme="majorBidi" w:hAnsiTheme="majorBidi" w:cstheme="majorBidi"/>
        </w:rPr>
        <w:t>baik</w:t>
      </w:r>
      <w:r>
        <w:rPr>
          <w:rFonts w:asciiTheme="majorBidi" w:hAnsiTheme="majorBidi" w:cstheme="majorBidi"/>
        </w:rPr>
        <w:t xml:space="preserve"> </w:t>
      </w:r>
      <w:r w:rsidRPr="00926FEB">
        <w:rPr>
          <w:rFonts w:asciiTheme="majorBidi" w:hAnsiTheme="majorBidi" w:cstheme="majorBidi"/>
        </w:rPr>
        <w:t>disebutkan</w:t>
      </w:r>
      <w:r>
        <w:rPr>
          <w:rFonts w:asciiTheme="majorBidi" w:hAnsiTheme="majorBidi" w:cstheme="majorBidi"/>
        </w:rPr>
        <w:t xml:space="preserve"> </w:t>
      </w:r>
      <w:r w:rsidRPr="00926FEB">
        <w:rPr>
          <w:rFonts w:asciiTheme="majorBidi" w:hAnsiTheme="majorBidi" w:cstheme="majorBidi"/>
        </w:rPr>
        <w:t xml:space="preserve"> pada</w:t>
      </w:r>
      <w:r>
        <w:rPr>
          <w:rFonts w:asciiTheme="majorBidi" w:hAnsiTheme="majorBidi" w:cstheme="majorBidi"/>
        </w:rPr>
        <w:t xml:space="preserve"> </w:t>
      </w:r>
      <w:r w:rsidRPr="00926FEB">
        <w:rPr>
          <w:rFonts w:asciiTheme="majorBidi" w:hAnsiTheme="majorBidi" w:cstheme="majorBidi"/>
        </w:rPr>
        <w:t xml:space="preserve"> saat</w:t>
      </w:r>
      <w:r>
        <w:rPr>
          <w:rFonts w:asciiTheme="majorBidi" w:hAnsiTheme="majorBidi" w:cstheme="majorBidi"/>
        </w:rPr>
        <w:t xml:space="preserve">  </w:t>
      </w:r>
      <w:r w:rsidRPr="00926FEB">
        <w:rPr>
          <w:rFonts w:asciiTheme="majorBidi" w:hAnsiTheme="majorBidi" w:cstheme="majorBidi"/>
        </w:rPr>
        <w:t>akad nikah</w:t>
      </w:r>
      <w:r>
        <w:rPr>
          <w:rFonts w:asciiTheme="majorBidi" w:hAnsiTheme="majorBidi" w:cstheme="majorBidi"/>
        </w:rPr>
        <w:t xml:space="preserve">  </w:t>
      </w:r>
      <w:r w:rsidRPr="00926FEB">
        <w:rPr>
          <w:rFonts w:asciiTheme="majorBidi" w:hAnsiTheme="majorBidi" w:cstheme="majorBidi"/>
        </w:rPr>
        <w:t>atau ditetapkan setelah akad nikah dengan persetujuan kedua belah pihak atau berdasarkan penetapan hakim atau imbalan karena pernikahan, persetubuhan karena kekeliruan atau persetubuhan karena yang dipaksa.</w:t>
      </w:r>
      <w:r>
        <w:rPr>
          <w:rFonts w:asciiTheme="majorBidi" w:hAnsiTheme="majorBidi" w:cstheme="majorBidi"/>
        </w:rPr>
        <w:t xml:space="preserve"> </w:t>
      </w:r>
      <w:r w:rsidRPr="00574B41">
        <w:rPr>
          <w:rFonts w:asciiTheme="majorBidi" w:hAnsiTheme="majorBidi" w:cstheme="majorBidi"/>
        </w:rPr>
        <w:t xml:space="preserve">Menurutnya pula bahwa ada sepuluh kata yang sama maknanya yaitu </w:t>
      </w:r>
      <w:r w:rsidRPr="00574B41">
        <w:rPr>
          <w:rFonts w:asciiTheme="majorBidi" w:hAnsiTheme="majorBidi" w:cstheme="majorBidi"/>
          <w:i/>
          <w:iCs/>
        </w:rPr>
        <w:t>mahar, shidaq, shodaqah, nihlah, ajrun, faridhah, hibah, ‘uqrun, ‘alaiq, thoulun</w:t>
      </w:r>
      <w:r w:rsidRPr="00574B41">
        <w:rPr>
          <w:rFonts w:asciiTheme="majorBidi" w:hAnsiTheme="majorBidi" w:cstheme="majorBidi"/>
        </w:rPr>
        <w:t>. Membayar mahar wajib itu hukumnya bagi laki-laki tidak bagi perempuan. Mahar tidak memiliki batasan maksimal berdasar kepada kesepakatan ulama, karena tidak ditemukan batasannya di dalam Al</w:t>
      </w:r>
      <w:r>
        <w:rPr>
          <w:rFonts w:asciiTheme="majorBidi" w:hAnsiTheme="majorBidi" w:cstheme="majorBidi"/>
        </w:rPr>
        <w:t xml:space="preserve">  Q</w:t>
      </w:r>
      <w:r w:rsidRPr="00574B41">
        <w:rPr>
          <w:rFonts w:asciiTheme="majorBidi" w:hAnsiTheme="majorBidi" w:cstheme="majorBidi"/>
        </w:rPr>
        <w:t>ur’an dan hadis (syari’at). Dalam hal batasan minimalnya, pendapat ulama digolongkan kepada tiga macam, yaitu ulama Hanafi berpendapat bahwa mahar yang paling murah adalah</w:t>
      </w:r>
      <w:r>
        <w:rPr>
          <w:rFonts w:asciiTheme="majorBidi" w:hAnsiTheme="majorBidi" w:cstheme="majorBidi"/>
        </w:rPr>
        <w:t xml:space="preserve">  </w:t>
      </w:r>
    </w:p>
    <w:p w:rsidR="00D55C1E" w:rsidRDefault="00D55C1E" w:rsidP="00D55C1E">
      <w:pPr>
        <w:pStyle w:val="ListParagraph"/>
        <w:tabs>
          <w:tab w:val="left" w:pos="810"/>
        </w:tabs>
        <w:spacing w:line="360" w:lineRule="auto"/>
        <w:ind w:left="709"/>
        <w:jc w:val="both"/>
        <w:rPr>
          <w:rFonts w:asciiTheme="majorBidi" w:hAnsiTheme="majorBidi" w:cstheme="majorBidi"/>
        </w:rPr>
      </w:pPr>
      <w:r w:rsidRPr="00574B41">
        <w:rPr>
          <w:rFonts w:asciiTheme="majorBidi" w:hAnsiTheme="majorBidi" w:cstheme="majorBidi"/>
        </w:rPr>
        <w:t xml:space="preserve"> sepuluh dirham berdasarkan hadis</w:t>
      </w:r>
      <w:r>
        <w:rPr>
          <w:rFonts w:asciiTheme="majorBidi" w:hAnsiTheme="majorBidi" w:cstheme="majorBidi"/>
        </w:rPr>
        <w:t xml:space="preserve"> </w:t>
      </w:r>
      <w:r w:rsidRPr="00574B41">
        <w:rPr>
          <w:rFonts w:asciiTheme="majorBidi" w:hAnsiTheme="majorBidi" w:cstheme="majorBidi"/>
        </w:rPr>
        <w:t>”</w:t>
      </w:r>
      <w:r w:rsidRPr="000915E2">
        <w:rPr>
          <w:rFonts w:asciiTheme="majorBidi" w:hAnsiTheme="majorBidi" w:cstheme="majorBidi"/>
          <w:i/>
          <w:iCs/>
        </w:rPr>
        <w:t>la mahro aqollu min ‘asyroti dirhamin</w:t>
      </w:r>
      <w:r w:rsidRPr="00574B41">
        <w:rPr>
          <w:rFonts w:asciiTheme="majorBidi" w:hAnsiTheme="majorBidi" w:cstheme="majorBidi"/>
        </w:rPr>
        <w:t>”. Ulama Maliki berpendapat bahwa mahar yang paling murah adalah empat dinar atau tiga dirham perak murni. Ulama Syafi’i dan Hanbali berpen</w:t>
      </w:r>
      <w:r>
        <w:rPr>
          <w:rFonts w:asciiTheme="majorBidi" w:hAnsiTheme="majorBidi" w:cstheme="majorBidi"/>
        </w:rPr>
        <w:t>dapat tidak ada batasan minimal</w:t>
      </w:r>
      <w:r>
        <w:rPr>
          <w:rFonts w:asciiTheme="majorBidi" w:hAnsiTheme="majorBidi" w:cstheme="majorBidi"/>
          <w:vertAlign w:val="superscript"/>
        </w:rPr>
        <w:t xml:space="preserve"> </w:t>
      </w:r>
      <w:r w:rsidRPr="00574B41">
        <w:rPr>
          <w:rFonts w:asciiTheme="majorBidi" w:hAnsiTheme="majorBidi" w:cstheme="majorBidi"/>
        </w:rPr>
        <w:t>mahar. Esensinya sesuatu yang halal diperjualbelikan.</w:t>
      </w:r>
      <w:r>
        <w:rPr>
          <w:rStyle w:val="FootnoteReference"/>
          <w:rFonts w:asciiTheme="majorBidi" w:hAnsiTheme="majorBidi" w:cstheme="majorBidi"/>
        </w:rPr>
        <w:footnoteReference w:id="252"/>
      </w:r>
      <w:r w:rsidRPr="00574B41">
        <w:rPr>
          <w:rFonts w:asciiTheme="majorBidi" w:hAnsiTheme="majorBidi" w:cstheme="majorBidi"/>
        </w:rPr>
        <w:t xml:space="preserve"> Selanjutnya mahar dikelompokkan ulama kepada dua macam, </w:t>
      </w:r>
      <w:r w:rsidRPr="00574B41">
        <w:rPr>
          <w:rFonts w:asciiTheme="majorBidi" w:hAnsiTheme="majorBidi" w:cstheme="majorBidi"/>
          <w:i/>
          <w:iCs/>
        </w:rPr>
        <w:t>pertama</w:t>
      </w:r>
      <w:r w:rsidRPr="00574B41">
        <w:rPr>
          <w:rFonts w:asciiTheme="majorBidi" w:hAnsiTheme="majorBidi" w:cstheme="majorBidi"/>
        </w:rPr>
        <w:t xml:space="preserve">, mahar musamma disebutkan pada saat akad nikah atau sesudahnya dengan persetujuan kedua belah pihak. Menurut ulama Maliki, sesuatu yang diberikan kepada perempuan sebelum akad nikah atau pada saat prosesi akad nikah dinilai sebagai mahar. Sama halnya dengan Sesuatu yang diserahkan kepada walinya sebelum akad nikah. Karena itu apabila terjadi talak, maka diberi hak bagi suami untuk meminta kembali separuh dari pemberiannya. Kedua, mahar </w:t>
      </w:r>
      <w:r w:rsidRPr="00F27704">
        <w:rPr>
          <w:rFonts w:asciiTheme="majorBidi" w:hAnsiTheme="majorBidi" w:cstheme="majorBidi"/>
          <w:i/>
          <w:iCs/>
        </w:rPr>
        <w:t>mitsil</w:t>
      </w:r>
      <w:r w:rsidRPr="00574B41">
        <w:rPr>
          <w:rFonts w:asciiTheme="majorBidi" w:hAnsiTheme="majorBidi" w:cstheme="majorBidi"/>
        </w:rPr>
        <w:t xml:space="preserve">. Dalam hal ini ulama Hanafi memberi batasan bahwa mahar perempuan sama dengan mahar saudara </w:t>
      </w:r>
      <w:r w:rsidRPr="00574B41">
        <w:rPr>
          <w:rFonts w:asciiTheme="majorBidi" w:hAnsiTheme="majorBidi" w:cstheme="majorBidi"/>
        </w:rPr>
        <w:lastRenderedPageBreak/>
        <w:t>perempuan turunan ayahnya yang telah menikah, bukan dari garis keturunan ibunya dan putri pamannya. Semua itu memiliki kesamaan yang diukur dari harta, kecantikan, umur, kecerdasan dan agama.</w:t>
      </w:r>
      <w:r>
        <w:rPr>
          <w:rStyle w:val="FootnoteReference"/>
          <w:rFonts w:asciiTheme="majorBidi" w:hAnsiTheme="majorBidi" w:cstheme="majorBidi"/>
        </w:rPr>
        <w:footnoteReference w:id="253"/>
      </w:r>
    </w:p>
    <w:p w:rsidR="00D55C1E" w:rsidRPr="00F6466C" w:rsidRDefault="00D55C1E" w:rsidP="00C61459">
      <w:pPr>
        <w:pStyle w:val="ListParagraph"/>
        <w:numPr>
          <w:ilvl w:val="0"/>
          <w:numId w:val="80"/>
        </w:numPr>
        <w:tabs>
          <w:tab w:val="left" w:pos="810"/>
        </w:tabs>
        <w:spacing w:line="360" w:lineRule="auto"/>
        <w:ind w:left="709" w:hanging="283"/>
        <w:jc w:val="both"/>
        <w:rPr>
          <w:rFonts w:asciiTheme="majorBidi" w:hAnsiTheme="majorBidi" w:cstheme="majorBidi"/>
        </w:rPr>
      </w:pPr>
      <w:r w:rsidRPr="00F6466C">
        <w:rPr>
          <w:rFonts w:asciiTheme="majorBidi" w:hAnsiTheme="majorBidi" w:cstheme="majorBidi"/>
        </w:rPr>
        <w:t xml:space="preserve">Persfektif Undang-Undang </w:t>
      </w:r>
      <w:r>
        <w:rPr>
          <w:rFonts w:asciiTheme="majorBidi" w:hAnsiTheme="majorBidi" w:cstheme="majorBidi"/>
        </w:rPr>
        <w:t>Perkawinan</w:t>
      </w:r>
    </w:p>
    <w:p w:rsidR="00D55C1E" w:rsidRPr="00674100" w:rsidRDefault="00D55C1E" w:rsidP="00D55C1E">
      <w:pPr>
        <w:tabs>
          <w:tab w:val="left" w:pos="810"/>
        </w:tabs>
        <w:spacing w:line="360" w:lineRule="auto"/>
        <w:jc w:val="both"/>
        <w:rPr>
          <w:rFonts w:asciiTheme="majorBidi" w:hAnsiTheme="majorBidi" w:cstheme="majorBidi"/>
        </w:rPr>
      </w:pPr>
      <w:r>
        <w:rPr>
          <w:rFonts w:asciiTheme="majorBidi" w:hAnsiTheme="majorBidi" w:cstheme="majorBidi"/>
        </w:rPr>
        <w:t xml:space="preserve">        Undang-Undang Nomor 1 Tahun 1974 Tentang Perkawinan tidak mengatur tentang Mahar.</w:t>
      </w:r>
      <w:r>
        <w:rPr>
          <w:rStyle w:val="FootnoteReference"/>
          <w:rFonts w:asciiTheme="majorBidi" w:hAnsiTheme="majorBidi" w:cstheme="majorBidi"/>
        </w:rPr>
        <w:footnoteReference w:id="254"/>
      </w:r>
      <w:r>
        <w:rPr>
          <w:rFonts w:asciiTheme="majorBidi" w:hAnsiTheme="majorBidi" w:cstheme="majorBidi"/>
        </w:rPr>
        <w:t xml:space="preserve"> Demikian pula  Peraturan Pemerintah Nomor 9 Tahun 1975 tidak mengatur tentang Mahar.</w:t>
      </w:r>
      <w:r>
        <w:rPr>
          <w:rStyle w:val="FootnoteReference"/>
          <w:rFonts w:asciiTheme="majorBidi" w:hAnsiTheme="majorBidi" w:cstheme="majorBidi"/>
        </w:rPr>
        <w:footnoteReference w:id="255"/>
      </w:r>
    </w:p>
    <w:p w:rsidR="00D55C1E" w:rsidRDefault="00D55C1E" w:rsidP="00D55C1E">
      <w:pPr>
        <w:tabs>
          <w:tab w:val="left" w:pos="810"/>
        </w:tabs>
        <w:spacing w:line="360" w:lineRule="auto"/>
        <w:jc w:val="both"/>
        <w:rPr>
          <w:rFonts w:asciiTheme="majorBidi" w:hAnsiTheme="majorBidi" w:cstheme="majorBidi"/>
        </w:rPr>
      </w:pPr>
      <w:r>
        <w:rPr>
          <w:rFonts w:asciiTheme="majorBidi" w:hAnsiTheme="majorBidi" w:cstheme="majorBidi"/>
        </w:rPr>
        <w:t xml:space="preserve">         c.Persfektif Kompilasi Hukum Islam</w:t>
      </w:r>
    </w:p>
    <w:p w:rsidR="00D55C1E" w:rsidRDefault="00D55C1E" w:rsidP="00D55C1E">
      <w:pPr>
        <w:tabs>
          <w:tab w:val="left" w:pos="810"/>
        </w:tabs>
        <w:spacing w:line="360" w:lineRule="auto"/>
        <w:jc w:val="both"/>
        <w:rPr>
          <w:rFonts w:asciiTheme="majorBidi" w:hAnsiTheme="majorBidi" w:cstheme="majorBidi"/>
        </w:rPr>
      </w:pPr>
      <w:r>
        <w:rPr>
          <w:rFonts w:asciiTheme="majorBidi" w:hAnsiTheme="majorBidi" w:cstheme="majorBidi"/>
        </w:rPr>
        <w:t xml:space="preserve">        Kompilasi Hukum Islam mengatur tentang mahar sebagaimana  dalam pasal 30: </w:t>
      </w:r>
    </w:p>
    <w:p w:rsidR="00D55C1E" w:rsidRDefault="00D55C1E" w:rsidP="00D55C1E">
      <w:pPr>
        <w:tabs>
          <w:tab w:val="left" w:pos="810"/>
        </w:tabs>
        <w:jc w:val="both"/>
        <w:rPr>
          <w:rFonts w:asciiTheme="majorBidi" w:hAnsiTheme="majorBidi" w:cstheme="majorBidi"/>
          <w:vertAlign w:val="superscript"/>
        </w:rPr>
      </w:pPr>
      <w:r w:rsidRPr="004C1313">
        <w:rPr>
          <w:rFonts w:asciiTheme="majorBidi" w:hAnsiTheme="majorBidi" w:cstheme="majorBidi"/>
          <w:i/>
          <w:iCs/>
        </w:rPr>
        <w:t>Calon mempelai pria wajib membayar mahar kepada calon mempelai wanita yang jumlah, bentuk dan jenisnya  disepakati oleh kedua belah pihak.</w:t>
      </w:r>
      <w:r>
        <w:rPr>
          <w:rStyle w:val="FootnoteReference"/>
          <w:rFonts w:asciiTheme="majorBidi" w:hAnsiTheme="majorBidi" w:cstheme="majorBidi"/>
        </w:rPr>
        <w:footnoteReference w:id="256"/>
      </w:r>
    </w:p>
    <w:p w:rsidR="00D55C1E" w:rsidRDefault="00D55C1E" w:rsidP="00D55C1E">
      <w:pPr>
        <w:tabs>
          <w:tab w:val="left" w:pos="810"/>
        </w:tabs>
        <w:jc w:val="both"/>
        <w:rPr>
          <w:rFonts w:asciiTheme="majorBidi" w:hAnsiTheme="majorBidi" w:cstheme="majorBidi"/>
          <w:vertAlign w:val="superscript"/>
        </w:rPr>
      </w:pPr>
    </w:p>
    <w:p w:rsidR="00D55C1E" w:rsidRPr="00EF0778" w:rsidRDefault="00D55C1E" w:rsidP="00D55C1E">
      <w:pPr>
        <w:tabs>
          <w:tab w:val="left" w:pos="810"/>
        </w:tabs>
        <w:jc w:val="both"/>
        <w:rPr>
          <w:rFonts w:asciiTheme="majorBidi" w:hAnsiTheme="majorBidi" w:cstheme="majorBidi"/>
        </w:rPr>
      </w:pPr>
      <w:r>
        <w:rPr>
          <w:rFonts w:asciiTheme="majorBidi" w:hAnsiTheme="majorBidi" w:cstheme="majorBidi"/>
        </w:rPr>
        <w:t>Pasal 31:</w:t>
      </w:r>
      <w:r>
        <w:rPr>
          <w:rFonts w:asciiTheme="majorBidi" w:hAnsiTheme="majorBidi" w:cstheme="majorBidi"/>
          <w:sz w:val="20"/>
          <w:szCs w:val="20"/>
          <w:vertAlign w:val="superscript"/>
        </w:rPr>
        <w:t xml:space="preserve">             </w:t>
      </w:r>
    </w:p>
    <w:p w:rsidR="00D55C1E" w:rsidRDefault="00D55C1E" w:rsidP="00D55C1E">
      <w:pPr>
        <w:tabs>
          <w:tab w:val="left" w:pos="810"/>
        </w:tabs>
        <w:jc w:val="both"/>
        <w:rPr>
          <w:rFonts w:asciiTheme="majorBidi" w:hAnsiTheme="majorBidi" w:cstheme="majorBidi"/>
          <w:sz w:val="20"/>
          <w:szCs w:val="20"/>
        </w:rPr>
      </w:pPr>
      <w:r>
        <w:rPr>
          <w:rFonts w:asciiTheme="majorBidi" w:hAnsiTheme="majorBidi" w:cstheme="majorBidi"/>
          <w:sz w:val="20"/>
          <w:szCs w:val="20"/>
          <w:vertAlign w:val="superscript"/>
        </w:rPr>
        <w:t xml:space="preserve">            </w:t>
      </w:r>
    </w:p>
    <w:p w:rsidR="00D55C1E" w:rsidRPr="006F728D" w:rsidRDefault="00D55C1E" w:rsidP="00D55C1E">
      <w:pPr>
        <w:tabs>
          <w:tab w:val="left" w:pos="810"/>
        </w:tabs>
        <w:jc w:val="both"/>
        <w:rPr>
          <w:rFonts w:asciiTheme="majorBidi" w:hAnsiTheme="majorBidi" w:cstheme="majorBidi"/>
          <w:vertAlign w:val="superscript"/>
        </w:rPr>
      </w:pPr>
      <w:r w:rsidRPr="00C20F0C">
        <w:rPr>
          <w:rFonts w:asciiTheme="majorBidi" w:hAnsiTheme="majorBidi" w:cstheme="majorBidi"/>
          <w:i/>
          <w:iCs/>
        </w:rPr>
        <w:t>Penentuan mahar berdasarkan  atas kesederhanaan dan kemudahan yang dianjurkan oleh  ajaran Islam.</w:t>
      </w:r>
      <w:r>
        <w:rPr>
          <w:rStyle w:val="FootnoteReference"/>
          <w:rFonts w:asciiTheme="majorBidi" w:hAnsiTheme="majorBidi" w:cstheme="majorBidi"/>
        </w:rPr>
        <w:footnoteReference w:id="257"/>
      </w:r>
    </w:p>
    <w:p w:rsidR="00D55C1E" w:rsidRDefault="00D55C1E" w:rsidP="00D55C1E">
      <w:pPr>
        <w:tabs>
          <w:tab w:val="left" w:pos="810"/>
        </w:tabs>
        <w:jc w:val="both"/>
        <w:rPr>
          <w:rFonts w:asciiTheme="majorBidi" w:hAnsiTheme="majorBidi" w:cstheme="majorBidi"/>
        </w:rPr>
      </w:pPr>
    </w:p>
    <w:p w:rsidR="00D55C1E" w:rsidRDefault="00D55C1E" w:rsidP="00D55C1E">
      <w:pPr>
        <w:tabs>
          <w:tab w:val="left" w:pos="810"/>
        </w:tabs>
        <w:jc w:val="both"/>
        <w:rPr>
          <w:rFonts w:asciiTheme="majorBidi" w:hAnsiTheme="majorBidi" w:cstheme="majorBidi"/>
        </w:rPr>
      </w:pPr>
      <w:r>
        <w:rPr>
          <w:rFonts w:asciiTheme="majorBidi" w:hAnsiTheme="majorBidi" w:cstheme="majorBidi"/>
        </w:rPr>
        <w:t>Pasal 32:</w:t>
      </w:r>
    </w:p>
    <w:p w:rsidR="00D55C1E" w:rsidRDefault="00D55C1E" w:rsidP="00D55C1E">
      <w:pPr>
        <w:tabs>
          <w:tab w:val="left" w:pos="810"/>
        </w:tabs>
        <w:jc w:val="both"/>
        <w:rPr>
          <w:rFonts w:asciiTheme="majorBidi" w:hAnsiTheme="majorBidi" w:cstheme="majorBidi"/>
        </w:rPr>
      </w:pPr>
    </w:p>
    <w:p w:rsidR="00D55C1E" w:rsidRPr="00746F78" w:rsidRDefault="00D55C1E" w:rsidP="00D55C1E">
      <w:pPr>
        <w:tabs>
          <w:tab w:val="left" w:pos="810"/>
        </w:tabs>
        <w:jc w:val="both"/>
        <w:rPr>
          <w:rFonts w:asciiTheme="majorBidi" w:hAnsiTheme="majorBidi" w:cstheme="majorBidi"/>
          <w:i/>
          <w:iCs/>
          <w:vertAlign w:val="superscript"/>
        </w:rPr>
      </w:pPr>
      <w:r w:rsidRPr="00746F78">
        <w:rPr>
          <w:rFonts w:asciiTheme="majorBidi" w:hAnsiTheme="majorBidi" w:cstheme="majorBidi"/>
          <w:i/>
          <w:iCs/>
        </w:rPr>
        <w:t xml:space="preserve">Mahar diberikan langsung kepada </w:t>
      </w:r>
      <w:r>
        <w:rPr>
          <w:rFonts w:asciiTheme="majorBidi" w:hAnsiTheme="majorBidi" w:cstheme="majorBidi"/>
          <w:i/>
          <w:iCs/>
        </w:rPr>
        <w:t xml:space="preserve"> </w:t>
      </w:r>
      <w:r w:rsidRPr="00746F78">
        <w:rPr>
          <w:rFonts w:asciiTheme="majorBidi" w:hAnsiTheme="majorBidi" w:cstheme="majorBidi"/>
          <w:i/>
          <w:iCs/>
        </w:rPr>
        <w:t xml:space="preserve">calon </w:t>
      </w:r>
      <w:r>
        <w:rPr>
          <w:rFonts w:asciiTheme="majorBidi" w:hAnsiTheme="majorBidi" w:cstheme="majorBidi"/>
          <w:i/>
          <w:iCs/>
        </w:rPr>
        <w:t xml:space="preserve">  </w:t>
      </w:r>
      <w:r w:rsidRPr="00746F78">
        <w:rPr>
          <w:rFonts w:asciiTheme="majorBidi" w:hAnsiTheme="majorBidi" w:cstheme="majorBidi"/>
          <w:i/>
          <w:iCs/>
        </w:rPr>
        <w:t>mempelai wanita dan sejak itu menjadi</w:t>
      </w:r>
      <w:r w:rsidRPr="00674100">
        <w:rPr>
          <w:rFonts w:asciiTheme="majorBidi" w:hAnsiTheme="majorBidi" w:cstheme="majorBidi"/>
          <w:i/>
          <w:iCs/>
        </w:rPr>
        <w:t xml:space="preserve"> </w:t>
      </w:r>
      <w:r w:rsidRPr="00746F78">
        <w:rPr>
          <w:rFonts w:asciiTheme="majorBidi" w:hAnsiTheme="majorBidi" w:cstheme="majorBidi"/>
          <w:i/>
          <w:iCs/>
        </w:rPr>
        <w:t>hak pribadinya.</w:t>
      </w:r>
      <w:r>
        <w:rPr>
          <w:rStyle w:val="FootnoteReference"/>
          <w:rFonts w:asciiTheme="majorBidi" w:hAnsiTheme="majorBidi" w:cstheme="majorBidi"/>
          <w:i/>
          <w:iCs/>
        </w:rPr>
        <w:footnoteReference w:id="258"/>
      </w:r>
    </w:p>
    <w:p w:rsidR="00D55C1E" w:rsidRDefault="00D55C1E" w:rsidP="00D55C1E">
      <w:pPr>
        <w:tabs>
          <w:tab w:val="left" w:pos="810"/>
        </w:tabs>
        <w:jc w:val="both"/>
        <w:rPr>
          <w:rFonts w:asciiTheme="majorBidi" w:hAnsiTheme="majorBidi" w:cstheme="majorBidi"/>
        </w:rPr>
      </w:pPr>
    </w:p>
    <w:p w:rsidR="00D55C1E" w:rsidRDefault="00D55C1E" w:rsidP="00D55C1E">
      <w:pPr>
        <w:tabs>
          <w:tab w:val="left" w:pos="810"/>
        </w:tabs>
        <w:jc w:val="both"/>
        <w:rPr>
          <w:rFonts w:asciiTheme="majorBidi" w:hAnsiTheme="majorBidi" w:cstheme="majorBidi"/>
        </w:rPr>
      </w:pPr>
      <w:r>
        <w:rPr>
          <w:rFonts w:asciiTheme="majorBidi" w:hAnsiTheme="majorBidi" w:cstheme="majorBidi"/>
        </w:rPr>
        <w:t>Pasal 33:</w:t>
      </w:r>
    </w:p>
    <w:p w:rsidR="00D55C1E" w:rsidRDefault="00D55C1E" w:rsidP="00D55C1E">
      <w:pPr>
        <w:tabs>
          <w:tab w:val="left" w:pos="810"/>
        </w:tabs>
        <w:jc w:val="both"/>
        <w:rPr>
          <w:rFonts w:asciiTheme="majorBidi" w:hAnsiTheme="majorBidi" w:cstheme="majorBidi"/>
        </w:rPr>
      </w:pPr>
    </w:p>
    <w:p w:rsidR="00D55C1E" w:rsidRPr="00C20F0C" w:rsidRDefault="00D55C1E" w:rsidP="00C61459">
      <w:pPr>
        <w:pStyle w:val="ListParagraph"/>
        <w:numPr>
          <w:ilvl w:val="0"/>
          <w:numId w:val="99"/>
        </w:numPr>
        <w:tabs>
          <w:tab w:val="left" w:pos="810"/>
        </w:tabs>
        <w:ind w:hanging="294"/>
        <w:jc w:val="both"/>
        <w:rPr>
          <w:rFonts w:asciiTheme="majorBidi" w:hAnsiTheme="majorBidi" w:cstheme="majorBidi"/>
          <w:i/>
          <w:iCs/>
        </w:rPr>
      </w:pPr>
      <w:r w:rsidRPr="00C20F0C">
        <w:rPr>
          <w:rFonts w:asciiTheme="majorBidi" w:hAnsiTheme="majorBidi" w:cstheme="majorBidi"/>
          <w:i/>
          <w:iCs/>
        </w:rPr>
        <w:t>Penyerahan mahar dilakukan dengan tunai</w:t>
      </w:r>
    </w:p>
    <w:p w:rsidR="00D55C1E" w:rsidRPr="00674100" w:rsidRDefault="00D55C1E" w:rsidP="00C61459">
      <w:pPr>
        <w:pStyle w:val="ListParagraph"/>
        <w:numPr>
          <w:ilvl w:val="0"/>
          <w:numId w:val="99"/>
        </w:numPr>
        <w:tabs>
          <w:tab w:val="left" w:pos="709"/>
        </w:tabs>
        <w:ind w:left="426" w:firstLine="0"/>
        <w:jc w:val="both"/>
        <w:rPr>
          <w:rFonts w:asciiTheme="majorBidi" w:hAnsiTheme="majorBidi" w:cstheme="majorBidi"/>
        </w:rPr>
      </w:pPr>
      <w:r w:rsidRPr="00674100">
        <w:rPr>
          <w:rFonts w:asciiTheme="majorBidi" w:hAnsiTheme="majorBidi" w:cstheme="majorBidi"/>
          <w:i/>
          <w:iCs/>
        </w:rPr>
        <w:t>Apabila calon mempelai wanita menyetujui, penyerahan mahar boleh ditangguhkan baik seluruhnya atau sebagian. Mahar yang belum ditunaikan penyerahannya menjadi hutang calon mempelai pria</w:t>
      </w:r>
      <w:r>
        <w:rPr>
          <w:rFonts w:asciiTheme="majorBidi" w:hAnsiTheme="majorBidi" w:cstheme="majorBidi"/>
          <w:i/>
          <w:iCs/>
        </w:rPr>
        <w:t>.</w:t>
      </w:r>
      <w:r>
        <w:rPr>
          <w:rStyle w:val="FootnoteReference"/>
          <w:rFonts w:asciiTheme="majorBidi" w:hAnsiTheme="majorBidi" w:cstheme="majorBidi"/>
          <w:i/>
          <w:iCs/>
        </w:rPr>
        <w:footnoteReference w:id="259"/>
      </w:r>
    </w:p>
    <w:p w:rsidR="00D55C1E" w:rsidRPr="00674100" w:rsidRDefault="00D55C1E" w:rsidP="00D55C1E">
      <w:pPr>
        <w:pStyle w:val="ListParagraph"/>
        <w:tabs>
          <w:tab w:val="left" w:pos="709"/>
        </w:tabs>
        <w:ind w:left="426"/>
        <w:jc w:val="both"/>
        <w:rPr>
          <w:rFonts w:asciiTheme="majorBidi" w:hAnsiTheme="majorBidi" w:cstheme="majorBidi"/>
        </w:rPr>
      </w:pPr>
      <w:r w:rsidRPr="00674100">
        <w:rPr>
          <w:rFonts w:asciiTheme="majorBidi" w:hAnsiTheme="majorBidi" w:cstheme="majorBidi"/>
          <w:i/>
          <w:iCs/>
        </w:rPr>
        <w:t xml:space="preserve">  </w:t>
      </w:r>
    </w:p>
    <w:p w:rsidR="00D55C1E" w:rsidRDefault="00D55C1E" w:rsidP="00D55C1E">
      <w:pPr>
        <w:tabs>
          <w:tab w:val="left" w:pos="810"/>
        </w:tabs>
        <w:spacing w:line="360" w:lineRule="auto"/>
        <w:ind w:firstLine="360"/>
        <w:jc w:val="both"/>
        <w:rPr>
          <w:rFonts w:asciiTheme="majorBidi" w:hAnsiTheme="majorBidi" w:cstheme="majorBidi"/>
          <w:iCs/>
        </w:rPr>
      </w:pPr>
      <w:r>
        <w:rPr>
          <w:rFonts w:asciiTheme="majorBidi" w:hAnsiTheme="majorBidi" w:cstheme="majorBidi"/>
          <w:iCs/>
        </w:rPr>
        <w:t xml:space="preserve">   </w:t>
      </w:r>
      <w:r w:rsidRPr="00C20F0C">
        <w:rPr>
          <w:rFonts w:asciiTheme="majorBidi" w:hAnsiTheme="majorBidi" w:cstheme="majorBidi"/>
          <w:iCs/>
        </w:rPr>
        <w:t xml:space="preserve">Dengan demikian </w:t>
      </w:r>
      <w:r>
        <w:rPr>
          <w:rFonts w:asciiTheme="majorBidi" w:hAnsiTheme="majorBidi" w:cstheme="majorBidi"/>
          <w:iCs/>
        </w:rPr>
        <w:t>jumlah, bentuk dan jenis  mahar berdasarkan kesepakatan kedua calon mempelai dengan prinsif  kesederhanaan dan kemudahan sesuai dengan ajaran agama Islam secara rinci berada pada kitab-kitab fiqih.</w:t>
      </w:r>
    </w:p>
    <w:p w:rsidR="00D55C1E" w:rsidRPr="00C20F0C" w:rsidRDefault="00D55C1E" w:rsidP="00D55C1E">
      <w:pPr>
        <w:tabs>
          <w:tab w:val="left" w:pos="810"/>
        </w:tabs>
        <w:spacing w:line="360" w:lineRule="auto"/>
        <w:ind w:firstLine="360"/>
        <w:jc w:val="both"/>
        <w:rPr>
          <w:rFonts w:asciiTheme="majorBidi" w:hAnsiTheme="majorBidi" w:cstheme="majorBidi"/>
          <w:iCs/>
        </w:rPr>
      </w:pPr>
    </w:p>
    <w:p w:rsidR="00D55C1E" w:rsidRPr="00574B41" w:rsidRDefault="00D55C1E" w:rsidP="00D55C1E">
      <w:pPr>
        <w:tabs>
          <w:tab w:val="left" w:pos="810"/>
        </w:tabs>
        <w:spacing w:line="360" w:lineRule="auto"/>
        <w:ind w:firstLine="426"/>
        <w:jc w:val="both"/>
        <w:rPr>
          <w:rFonts w:asciiTheme="majorBidi" w:hAnsiTheme="majorBidi" w:cstheme="majorBidi"/>
        </w:rPr>
      </w:pPr>
      <w:r>
        <w:rPr>
          <w:rFonts w:asciiTheme="majorBidi" w:hAnsiTheme="majorBidi" w:cstheme="majorBidi"/>
        </w:rPr>
        <w:t xml:space="preserve">6. </w:t>
      </w:r>
      <w:r w:rsidRPr="00574B41">
        <w:rPr>
          <w:rFonts w:asciiTheme="majorBidi" w:hAnsiTheme="majorBidi" w:cstheme="majorBidi"/>
        </w:rPr>
        <w:t>Walimah al ‘Urusy</w:t>
      </w:r>
      <w:r>
        <w:rPr>
          <w:rFonts w:asciiTheme="majorBidi" w:hAnsiTheme="majorBidi" w:cstheme="majorBidi"/>
        </w:rPr>
        <w:t xml:space="preserve">   </w:t>
      </w:r>
    </w:p>
    <w:p w:rsidR="00D55C1E" w:rsidRDefault="00D55C1E" w:rsidP="00D55C1E">
      <w:pPr>
        <w:tabs>
          <w:tab w:val="right" w:pos="567"/>
          <w:tab w:val="right" w:pos="851"/>
        </w:tabs>
        <w:spacing w:line="360" w:lineRule="auto"/>
        <w:jc w:val="both"/>
        <w:rPr>
          <w:rFonts w:asciiTheme="majorBidi" w:hAnsiTheme="majorBidi" w:cstheme="majorBidi"/>
        </w:rPr>
      </w:pPr>
      <w:r w:rsidRPr="00D0766D">
        <w:rPr>
          <w:rFonts w:asciiTheme="majorBidi" w:hAnsiTheme="majorBidi" w:cstheme="majorBidi"/>
        </w:rPr>
        <w:t xml:space="preserve"> </w:t>
      </w:r>
      <w:r w:rsidRPr="00D0766D">
        <w:rPr>
          <w:rFonts w:asciiTheme="majorBidi" w:hAnsiTheme="majorBidi" w:cstheme="majorBidi"/>
          <w:sz w:val="20"/>
          <w:szCs w:val="20"/>
          <w:vertAlign w:val="superscript"/>
        </w:rPr>
        <w:t xml:space="preserve">                </w:t>
      </w:r>
      <w:r>
        <w:rPr>
          <w:rFonts w:asciiTheme="majorBidi" w:hAnsiTheme="majorBidi" w:cstheme="majorBidi"/>
        </w:rPr>
        <w:t xml:space="preserve">   </w:t>
      </w:r>
      <w:r w:rsidRPr="00D0766D">
        <w:rPr>
          <w:rFonts w:asciiTheme="majorBidi" w:hAnsiTheme="majorBidi" w:cstheme="majorBidi"/>
        </w:rPr>
        <w:t xml:space="preserve">Menurut Abdu ar Rahman al Jaziri, </w:t>
      </w:r>
      <w:r w:rsidRPr="00D0766D">
        <w:rPr>
          <w:rFonts w:asciiTheme="majorBidi" w:hAnsiTheme="majorBidi" w:cstheme="majorBidi"/>
          <w:i/>
          <w:iCs/>
        </w:rPr>
        <w:t>walimah al ‘urusy</w:t>
      </w:r>
      <w:r w:rsidRPr="00D0766D">
        <w:rPr>
          <w:rFonts w:asciiTheme="majorBidi" w:hAnsiTheme="majorBidi" w:cstheme="majorBidi"/>
        </w:rPr>
        <w:t xml:space="preserve"> adalah undangan untuk menghadiri perjamuan yang diadakan  ketika hendak menggauli seorang wanita (yang diperistri). </w:t>
      </w:r>
      <w:r w:rsidRPr="00574B41">
        <w:rPr>
          <w:rFonts w:asciiTheme="majorBidi" w:hAnsiTheme="majorBidi" w:cstheme="majorBidi"/>
        </w:rPr>
        <w:t xml:space="preserve">Sedangkan perjamuan-perjamuan lainnya  yang dibuat ketika mendapat kesenangan  dan biasanya mengundang  orang-orang ditemukan istilah lain, bukan </w:t>
      </w:r>
      <w:r>
        <w:rPr>
          <w:rFonts w:asciiTheme="majorBidi" w:hAnsiTheme="majorBidi" w:cstheme="majorBidi"/>
        </w:rPr>
        <w:t xml:space="preserve"> </w:t>
      </w:r>
      <w:r w:rsidRPr="00DF413A">
        <w:rPr>
          <w:rFonts w:asciiTheme="majorBidi" w:hAnsiTheme="majorBidi" w:cstheme="majorBidi"/>
        </w:rPr>
        <w:t>walimah dalam pengertian yang sebenarnya.</w:t>
      </w:r>
      <w:r>
        <w:rPr>
          <w:rStyle w:val="FootnoteReference"/>
          <w:rFonts w:asciiTheme="majorBidi" w:hAnsiTheme="majorBidi" w:cstheme="majorBidi"/>
        </w:rPr>
        <w:footnoteReference w:id="260"/>
      </w:r>
      <w:r>
        <w:rPr>
          <w:rFonts w:asciiTheme="majorBidi" w:hAnsiTheme="majorBidi" w:cstheme="majorBidi"/>
          <w:vertAlign w:val="superscript"/>
        </w:rPr>
        <w:t xml:space="preserve">  </w:t>
      </w:r>
    </w:p>
    <w:p w:rsidR="00D55C1E" w:rsidRDefault="00D55C1E" w:rsidP="00D55C1E">
      <w:pPr>
        <w:spacing w:line="360" w:lineRule="auto"/>
        <w:jc w:val="both"/>
        <w:rPr>
          <w:rFonts w:asciiTheme="majorBidi" w:hAnsiTheme="majorBidi" w:cstheme="majorBidi"/>
          <w:sz w:val="20"/>
          <w:szCs w:val="20"/>
          <w:vertAlign w:val="superscript"/>
        </w:rPr>
      </w:pPr>
      <w:r w:rsidRPr="00E133E4">
        <w:rPr>
          <w:rFonts w:asciiTheme="majorBidi" w:hAnsiTheme="majorBidi" w:cstheme="majorBidi"/>
        </w:rPr>
        <w:t xml:space="preserve">       </w:t>
      </w:r>
      <w:r w:rsidRPr="00EC1ADE">
        <w:rPr>
          <w:rFonts w:asciiTheme="majorBidi" w:hAnsiTheme="majorBidi" w:cstheme="majorBidi"/>
        </w:rPr>
        <w:t xml:space="preserve"> </w:t>
      </w:r>
      <w:r>
        <w:rPr>
          <w:rFonts w:asciiTheme="majorBidi" w:hAnsiTheme="majorBidi" w:cstheme="majorBidi"/>
        </w:rPr>
        <w:t>A</w:t>
      </w:r>
      <w:r w:rsidRPr="00560E26">
        <w:rPr>
          <w:rFonts w:asciiTheme="majorBidi" w:hAnsiTheme="majorBidi" w:cstheme="majorBidi"/>
        </w:rPr>
        <w:t>l</w:t>
      </w:r>
      <w:r w:rsidRPr="00DF413A">
        <w:rPr>
          <w:rFonts w:asciiTheme="majorBidi" w:hAnsiTheme="majorBidi" w:cstheme="majorBidi"/>
        </w:rPr>
        <w:t xml:space="preserve"> Jazi</w:t>
      </w:r>
      <w:r>
        <w:rPr>
          <w:rFonts w:asciiTheme="majorBidi" w:hAnsiTheme="majorBidi" w:cstheme="majorBidi"/>
        </w:rPr>
        <w:t xml:space="preserve">ri mengutip pendapat  ulama </w:t>
      </w:r>
      <w:r w:rsidRPr="00EC1ADE">
        <w:rPr>
          <w:rFonts w:asciiTheme="majorBidi" w:hAnsiTheme="majorBidi" w:cstheme="majorBidi"/>
          <w:i/>
          <w:iCs/>
        </w:rPr>
        <w:t>mażhab</w:t>
      </w:r>
      <w:r w:rsidRPr="00DF413A">
        <w:rPr>
          <w:rFonts w:asciiTheme="majorBidi" w:hAnsiTheme="majorBidi" w:cstheme="majorBidi"/>
        </w:rPr>
        <w:t xml:space="preserve"> Hanafi yang berpendapat bahwa disunatkan memeriahkan akad nikah dengan memukul gendang (</w:t>
      </w:r>
      <w:r w:rsidRPr="00DF413A">
        <w:rPr>
          <w:rFonts w:asciiTheme="majorBidi" w:hAnsiTheme="majorBidi" w:cstheme="majorBidi"/>
          <w:i/>
          <w:iCs/>
        </w:rPr>
        <w:t>duffin, thobl</w:t>
      </w:r>
      <w:r w:rsidRPr="00DF413A">
        <w:rPr>
          <w:rFonts w:asciiTheme="majorBidi" w:hAnsiTheme="majorBidi" w:cstheme="majorBidi"/>
        </w:rPr>
        <w:t xml:space="preserve">) atau </w:t>
      </w:r>
      <w:r>
        <w:rPr>
          <w:rFonts w:asciiTheme="majorBidi" w:hAnsiTheme="majorBidi" w:cstheme="majorBidi"/>
          <w:i/>
          <w:iCs/>
        </w:rPr>
        <w:t>ta’liqu a</w:t>
      </w:r>
      <w:r w:rsidRPr="00EC1ADE">
        <w:rPr>
          <w:rFonts w:asciiTheme="majorBidi" w:hAnsiTheme="majorBidi" w:cstheme="majorBidi"/>
          <w:i/>
          <w:iCs/>
        </w:rPr>
        <w:t>r</w:t>
      </w:r>
      <w:r w:rsidRPr="00DF413A">
        <w:rPr>
          <w:rFonts w:asciiTheme="majorBidi" w:hAnsiTheme="majorBidi" w:cstheme="majorBidi"/>
          <w:i/>
          <w:iCs/>
        </w:rPr>
        <w:t xml:space="preserve"> royat</w:t>
      </w:r>
      <w:r w:rsidRPr="00DF413A">
        <w:rPr>
          <w:rFonts w:asciiTheme="majorBidi" w:hAnsiTheme="majorBidi" w:cstheme="majorBidi"/>
        </w:rPr>
        <w:t xml:space="preserve"> yang memberi petunjuk kepadanya atau dengan memperbanyak menyalakan lampu atau yang sama dengannya  berupa hal-hal yang dapat memberitahukan diadakannya akad nikah. </w:t>
      </w:r>
      <w:r w:rsidRPr="00574B41">
        <w:rPr>
          <w:rFonts w:asciiTheme="majorBidi" w:hAnsiTheme="majorBidi" w:cstheme="majorBidi"/>
        </w:rPr>
        <w:t>Demikian pula disunatkan</w:t>
      </w:r>
      <w:r>
        <w:rPr>
          <w:rFonts w:asciiTheme="majorBidi" w:hAnsiTheme="majorBidi" w:cstheme="majorBidi"/>
        </w:rPr>
        <w:t xml:space="preserve">           </w:t>
      </w:r>
      <w:r w:rsidRPr="00574B41">
        <w:rPr>
          <w:rFonts w:asciiTheme="majorBidi" w:hAnsiTheme="majorBidi" w:cstheme="majorBidi"/>
        </w:rPr>
        <w:t xml:space="preserve">mengadakan </w:t>
      </w:r>
      <w:r>
        <w:rPr>
          <w:rFonts w:asciiTheme="majorBidi" w:hAnsiTheme="majorBidi" w:cstheme="majorBidi"/>
        </w:rPr>
        <w:t xml:space="preserve">  </w:t>
      </w:r>
      <w:r w:rsidRPr="00574B41">
        <w:rPr>
          <w:rFonts w:asciiTheme="majorBidi" w:hAnsiTheme="majorBidi" w:cstheme="majorBidi"/>
        </w:rPr>
        <w:t>tausiah</w:t>
      </w:r>
      <w:r>
        <w:rPr>
          <w:rFonts w:asciiTheme="majorBidi" w:hAnsiTheme="majorBidi" w:cstheme="majorBidi"/>
        </w:rPr>
        <w:t xml:space="preserve">  </w:t>
      </w:r>
      <w:r w:rsidRPr="00574B41">
        <w:rPr>
          <w:rFonts w:asciiTheme="majorBidi" w:hAnsiTheme="majorBidi" w:cstheme="majorBidi"/>
        </w:rPr>
        <w:t xml:space="preserve"> dengan </w:t>
      </w:r>
      <w:r>
        <w:rPr>
          <w:rFonts w:asciiTheme="majorBidi" w:hAnsiTheme="majorBidi" w:cstheme="majorBidi"/>
        </w:rPr>
        <w:t xml:space="preserve">  </w:t>
      </w:r>
      <w:r w:rsidRPr="00574B41">
        <w:rPr>
          <w:rFonts w:asciiTheme="majorBidi" w:hAnsiTheme="majorBidi" w:cstheme="majorBidi"/>
        </w:rPr>
        <w:t>menampilkan</w:t>
      </w:r>
      <w:r>
        <w:rPr>
          <w:rFonts w:asciiTheme="majorBidi" w:hAnsiTheme="majorBidi" w:cstheme="majorBidi"/>
        </w:rPr>
        <w:t xml:space="preserve">   </w:t>
      </w:r>
      <w:r w:rsidRPr="00574B41">
        <w:rPr>
          <w:rFonts w:asciiTheme="majorBidi" w:hAnsiTheme="majorBidi" w:cstheme="majorBidi"/>
        </w:rPr>
        <w:t xml:space="preserve"> seorang</w:t>
      </w:r>
      <w:r>
        <w:rPr>
          <w:rFonts w:asciiTheme="majorBidi" w:hAnsiTheme="majorBidi" w:cstheme="majorBidi"/>
        </w:rPr>
        <w:t xml:space="preserve">  </w:t>
      </w:r>
      <w:r w:rsidRPr="00574B41">
        <w:rPr>
          <w:rFonts w:asciiTheme="majorBidi" w:hAnsiTheme="majorBidi" w:cstheme="majorBidi"/>
        </w:rPr>
        <w:t xml:space="preserve"> penceramah </w:t>
      </w:r>
      <w:r>
        <w:rPr>
          <w:rFonts w:asciiTheme="majorBidi" w:hAnsiTheme="majorBidi" w:cstheme="majorBidi"/>
        </w:rPr>
        <w:t xml:space="preserve">     </w:t>
      </w:r>
      <w:r w:rsidRPr="00574B41">
        <w:rPr>
          <w:rFonts w:asciiTheme="majorBidi" w:hAnsiTheme="majorBidi" w:cstheme="majorBidi"/>
        </w:rPr>
        <w:t>sebelum</w:t>
      </w:r>
      <w:r w:rsidRPr="003A3527">
        <w:rPr>
          <w:rFonts w:asciiTheme="majorBidi" w:hAnsiTheme="majorBidi" w:cstheme="majorBidi"/>
        </w:rPr>
        <w:t xml:space="preserve"> </w:t>
      </w:r>
      <w:r w:rsidRPr="00746F78">
        <w:rPr>
          <w:rFonts w:asciiTheme="majorBidi" w:hAnsiTheme="majorBidi" w:cstheme="majorBidi"/>
        </w:rPr>
        <w:t>diadakan akad nikah.</w:t>
      </w:r>
      <w:r>
        <w:rPr>
          <w:rStyle w:val="FootnoteReference"/>
          <w:rFonts w:asciiTheme="majorBidi" w:hAnsiTheme="majorBidi" w:cstheme="majorBidi"/>
        </w:rPr>
        <w:footnoteReference w:id="261"/>
      </w:r>
      <w:r>
        <w:rPr>
          <w:rFonts w:asciiTheme="majorBidi" w:hAnsiTheme="majorBidi" w:cstheme="majorBidi"/>
        </w:rPr>
        <w:t xml:space="preserve">    </w:t>
      </w:r>
      <w:r w:rsidRPr="003A3527">
        <w:rPr>
          <w:rFonts w:asciiTheme="majorBidi" w:hAnsiTheme="majorBidi" w:cstheme="majorBidi"/>
          <w:sz w:val="20"/>
          <w:szCs w:val="20"/>
          <w:vertAlign w:val="superscript"/>
        </w:rPr>
        <w:t xml:space="preserve">     </w:t>
      </w:r>
      <w:r>
        <w:rPr>
          <w:rFonts w:asciiTheme="majorBidi" w:hAnsiTheme="majorBidi" w:cstheme="majorBidi"/>
          <w:sz w:val="20"/>
          <w:szCs w:val="20"/>
          <w:vertAlign w:val="superscript"/>
        </w:rPr>
        <w:t xml:space="preserve">    </w:t>
      </w:r>
    </w:p>
    <w:p w:rsidR="00D55C1E" w:rsidRPr="00574B41" w:rsidRDefault="00D55C1E" w:rsidP="00D55C1E">
      <w:pPr>
        <w:pStyle w:val="ListParagraph"/>
        <w:spacing w:line="360" w:lineRule="auto"/>
        <w:ind w:left="0" w:firstLine="426"/>
        <w:jc w:val="both"/>
        <w:rPr>
          <w:rFonts w:asciiTheme="majorBidi" w:hAnsiTheme="majorBidi" w:cstheme="majorBidi"/>
        </w:rPr>
      </w:pPr>
      <w:r w:rsidRPr="000C6EED">
        <w:rPr>
          <w:rFonts w:asciiTheme="majorBidi" w:hAnsiTheme="majorBidi" w:cstheme="majorBidi"/>
          <w:sz w:val="20"/>
          <w:szCs w:val="20"/>
          <w:vertAlign w:val="superscript"/>
        </w:rPr>
        <w:t xml:space="preserve"> </w:t>
      </w:r>
      <w:r w:rsidRPr="00746F78">
        <w:rPr>
          <w:rFonts w:asciiTheme="majorBidi" w:hAnsiTheme="majorBidi" w:cstheme="majorBidi"/>
        </w:rPr>
        <w:t xml:space="preserve">Taqiyuddin mengutip pendapat Imam Syafi’i dan beberapa ulama pengikutnya </w:t>
      </w:r>
      <w:r w:rsidRPr="003A3527">
        <w:rPr>
          <w:rFonts w:asciiTheme="majorBidi" w:hAnsiTheme="majorBidi" w:cstheme="majorBidi"/>
        </w:rPr>
        <w:t xml:space="preserve">  </w:t>
      </w:r>
      <w:r w:rsidRPr="00746F78">
        <w:rPr>
          <w:rFonts w:asciiTheme="majorBidi" w:hAnsiTheme="majorBidi" w:cstheme="majorBidi"/>
        </w:rPr>
        <w:t>menjelaskan</w:t>
      </w:r>
      <w:r w:rsidRPr="003A3527">
        <w:rPr>
          <w:rFonts w:asciiTheme="majorBidi" w:hAnsiTheme="majorBidi" w:cstheme="majorBidi"/>
        </w:rPr>
        <w:t xml:space="preserve">  </w:t>
      </w:r>
      <w:r w:rsidRPr="00746F78">
        <w:rPr>
          <w:rFonts w:asciiTheme="majorBidi" w:hAnsiTheme="majorBidi" w:cstheme="majorBidi"/>
        </w:rPr>
        <w:t xml:space="preserve"> bahwa</w:t>
      </w:r>
      <w:r w:rsidRPr="003A3527">
        <w:rPr>
          <w:rFonts w:asciiTheme="majorBidi" w:hAnsiTheme="majorBidi" w:cstheme="majorBidi"/>
        </w:rPr>
        <w:t xml:space="preserve">  </w:t>
      </w:r>
      <w:r w:rsidRPr="00746F78">
        <w:rPr>
          <w:rFonts w:asciiTheme="majorBidi" w:hAnsiTheme="majorBidi" w:cstheme="majorBidi"/>
        </w:rPr>
        <w:t xml:space="preserve"> walimah </w:t>
      </w:r>
      <w:r w:rsidRPr="003A3527">
        <w:rPr>
          <w:rFonts w:asciiTheme="majorBidi" w:hAnsiTheme="majorBidi" w:cstheme="majorBidi"/>
        </w:rPr>
        <w:t xml:space="preserve">  </w:t>
      </w:r>
      <w:r w:rsidRPr="00746F78">
        <w:rPr>
          <w:rFonts w:asciiTheme="majorBidi" w:hAnsiTheme="majorBidi" w:cstheme="majorBidi"/>
        </w:rPr>
        <w:t xml:space="preserve">itu </w:t>
      </w:r>
      <w:r w:rsidRPr="003A3527">
        <w:rPr>
          <w:rFonts w:asciiTheme="majorBidi" w:hAnsiTheme="majorBidi" w:cstheme="majorBidi"/>
        </w:rPr>
        <w:t xml:space="preserve"> </w:t>
      </w:r>
      <w:r w:rsidRPr="00746F78">
        <w:rPr>
          <w:rFonts w:asciiTheme="majorBidi" w:hAnsiTheme="majorBidi" w:cstheme="majorBidi"/>
        </w:rPr>
        <w:t xml:space="preserve">dapat </w:t>
      </w:r>
      <w:r w:rsidRPr="003A3527">
        <w:rPr>
          <w:rFonts w:asciiTheme="majorBidi" w:hAnsiTheme="majorBidi" w:cstheme="majorBidi"/>
        </w:rPr>
        <w:t xml:space="preserve">  </w:t>
      </w:r>
      <w:r w:rsidRPr="00746F78">
        <w:rPr>
          <w:rFonts w:asciiTheme="majorBidi" w:hAnsiTheme="majorBidi" w:cstheme="majorBidi"/>
        </w:rPr>
        <w:t xml:space="preserve">terjadi </w:t>
      </w:r>
      <w:r w:rsidRPr="003A3527">
        <w:rPr>
          <w:rFonts w:asciiTheme="majorBidi" w:hAnsiTheme="majorBidi" w:cstheme="majorBidi"/>
        </w:rPr>
        <w:t xml:space="preserve"> </w:t>
      </w:r>
      <w:r w:rsidRPr="00746F78">
        <w:rPr>
          <w:rFonts w:asciiTheme="majorBidi" w:hAnsiTheme="majorBidi" w:cstheme="majorBidi"/>
        </w:rPr>
        <w:t>terhadap</w:t>
      </w:r>
      <w:r w:rsidRPr="003A3527">
        <w:rPr>
          <w:rFonts w:asciiTheme="majorBidi" w:hAnsiTheme="majorBidi" w:cstheme="majorBidi"/>
        </w:rPr>
        <w:t xml:space="preserve"> </w:t>
      </w:r>
      <w:r w:rsidRPr="00746F78">
        <w:rPr>
          <w:rFonts w:asciiTheme="majorBidi" w:hAnsiTheme="majorBidi" w:cstheme="majorBidi"/>
        </w:rPr>
        <w:t xml:space="preserve"> semua</w:t>
      </w:r>
      <w:r w:rsidRPr="003A3527">
        <w:rPr>
          <w:rFonts w:asciiTheme="majorBidi" w:hAnsiTheme="majorBidi" w:cstheme="majorBidi"/>
        </w:rPr>
        <w:t xml:space="preserve"> </w:t>
      </w:r>
      <w:r w:rsidRPr="00746F78">
        <w:rPr>
          <w:rFonts w:asciiTheme="majorBidi" w:hAnsiTheme="majorBidi" w:cstheme="majorBidi"/>
        </w:rPr>
        <w:t>undangan dalam rangka menggembirakan (suka cita) suatu peristiwa</w:t>
      </w:r>
      <w:r w:rsidRPr="003A3527">
        <w:rPr>
          <w:rFonts w:asciiTheme="majorBidi" w:hAnsiTheme="majorBidi" w:cstheme="majorBidi"/>
        </w:rPr>
        <w:t xml:space="preserve"> </w:t>
      </w:r>
      <w:r w:rsidRPr="00746F78">
        <w:rPr>
          <w:rFonts w:asciiTheme="majorBidi" w:hAnsiTheme="majorBidi" w:cstheme="majorBidi"/>
        </w:rPr>
        <w:t xml:space="preserve">berupa pernikahan, </w:t>
      </w:r>
      <w:r w:rsidRPr="003A3527">
        <w:rPr>
          <w:rFonts w:asciiTheme="majorBidi" w:hAnsiTheme="majorBidi" w:cstheme="majorBidi"/>
        </w:rPr>
        <w:t xml:space="preserve">  </w:t>
      </w:r>
      <w:r w:rsidRPr="00746F78">
        <w:rPr>
          <w:rFonts w:asciiTheme="majorBidi" w:hAnsiTheme="majorBidi" w:cstheme="majorBidi"/>
        </w:rPr>
        <w:t>sunatan</w:t>
      </w:r>
      <w:r w:rsidRPr="003A3527">
        <w:rPr>
          <w:rFonts w:asciiTheme="majorBidi" w:hAnsiTheme="majorBidi" w:cstheme="majorBidi"/>
        </w:rPr>
        <w:t xml:space="preserve">  </w:t>
      </w:r>
      <w:r w:rsidRPr="00746F78">
        <w:rPr>
          <w:rFonts w:asciiTheme="majorBidi" w:hAnsiTheme="majorBidi" w:cstheme="majorBidi"/>
        </w:rPr>
        <w:t xml:space="preserve"> (</w:t>
      </w:r>
      <w:r w:rsidRPr="00746F78">
        <w:rPr>
          <w:rFonts w:asciiTheme="majorBidi" w:hAnsiTheme="majorBidi" w:cstheme="majorBidi"/>
          <w:i/>
          <w:iCs/>
        </w:rPr>
        <w:t>khitan</w:t>
      </w:r>
      <w:r w:rsidRPr="00746F78">
        <w:rPr>
          <w:rFonts w:asciiTheme="majorBidi" w:hAnsiTheme="majorBidi" w:cstheme="majorBidi"/>
        </w:rPr>
        <w:t xml:space="preserve">) </w:t>
      </w:r>
      <w:r w:rsidRPr="003A3527">
        <w:rPr>
          <w:rFonts w:asciiTheme="majorBidi" w:hAnsiTheme="majorBidi" w:cstheme="majorBidi"/>
        </w:rPr>
        <w:t xml:space="preserve">  </w:t>
      </w:r>
      <w:r w:rsidRPr="00746F78">
        <w:rPr>
          <w:rFonts w:asciiTheme="majorBidi" w:hAnsiTheme="majorBidi" w:cstheme="majorBidi"/>
        </w:rPr>
        <w:t xml:space="preserve">dan lain-lain. </w:t>
      </w:r>
      <w:r w:rsidRPr="003A3527">
        <w:rPr>
          <w:rFonts w:asciiTheme="majorBidi" w:hAnsiTheme="majorBidi" w:cstheme="majorBidi"/>
        </w:rPr>
        <w:t xml:space="preserve">Pemakaian </w:t>
      </w:r>
      <w:r>
        <w:rPr>
          <w:rFonts w:asciiTheme="majorBidi" w:hAnsiTheme="majorBidi" w:cstheme="majorBidi"/>
        </w:rPr>
        <w:t xml:space="preserve"> </w:t>
      </w:r>
      <w:r w:rsidRPr="003A3527">
        <w:rPr>
          <w:rFonts w:asciiTheme="majorBidi" w:hAnsiTheme="majorBidi" w:cstheme="majorBidi"/>
        </w:rPr>
        <w:t>kata</w:t>
      </w:r>
      <w:r>
        <w:rPr>
          <w:rFonts w:asciiTheme="majorBidi" w:hAnsiTheme="majorBidi" w:cstheme="majorBidi"/>
        </w:rPr>
        <w:t xml:space="preserve"> </w:t>
      </w:r>
      <w:r w:rsidRPr="003A3527">
        <w:rPr>
          <w:rFonts w:asciiTheme="majorBidi" w:hAnsiTheme="majorBidi" w:cstheme="majorBidi"/>
        </w:rPr>
        <w:t xml:space="preserve"> walimah </w:t>
      </w:r>
      <w:r>
        <w:rPr>
          <w:rFonts w:asciiTheme="majorBidi" w:hAnsiTheme="majorBidi" w:cstheme="majorBidi"/>
        </w:rPr>
        <w:t xml:space="preserve">    </w:t>
      </w:r>
      <w:r w:rsidRPr="003A3527">
        <w:rPr>
          <w:rFonts w:asciiTheme="majorBidi" w:hAnsiTheme="majorBidi" w:cstheme="majorBidi"/>
        </w:rPr>
        <w:t xml:space="preserve">paling </w:t>
      </w:r>
      <w:r w:rsidRPr="00574B41">
        <w:rPr>
          <w:rFonts w:asciiTheme="majorBidi" w:hAnsiTheme="majorBidi" w:cstheme="majorBidi"/>
        </w:rPr>
        <w:t xml:space="preserve">Penamaan pada kegiatan lainnya disebutkan namanya secara khusus. Undangan untuk kegiatan sunatan disebut dengan </w:t>
      </w:r>
      <w:r w:rsidRPr="00574B41">
        <w:rPr>
          <w:rFonts w:asciiTheme="majorBidi" w:hAnsiTheme="majorBidi" w:cstheme="majorBidi"/>
          <w:i/>
          <w:iCs/>
        </w:rPr>
        <w:t xml:space="preserve">i’zdar, </w:t>
      </w:r>
      <w:r w:rsidRPr="00574B41">
        <w:rPr>
          <w:rFonts w:asciiTheme="majorBidi" w:hAnsiTheme="majorBidi" w:cstheme="majorBidi"/>
        </w:rPr>
        <w:t xml:space="preserve">untuk kegiatanperistiwa kelahiran disebut dengan ‘aqiqah, untuk kegiatanupaya penyelamatan perempuan dari ikrar talak suaminya  disebut dengan khursun, untuk kegiatanperistiwa kelahiran disebut dengan ‘aqiqah, untuk kegiatanupacara yang datang dari tempat jauh disebut dengan </w:t>
      </w:r>
      <w:r w:rsidRPr="00574B41">
        <w:rPr>
          <w:rFonts w:asciiTheme="majorBidi" w:hAnsiTheme="majorBidi" w:cstheme="majorBidi"/>
          <w:i/>
          <w:iCs/>
        </w:rPr>
        <w:t>naqi’ah</w:t>
      </w:r>
      <w:r w:rsidRPr="00574B41">
        <w:rPr>
          <w:rFonts w:asciiTheme="majorBidi" w:hAnsiTheme="majorBidi" w:cstheme="majorBidi"/>
        </w:rPr>
        <w:t xml:space="preserve">, untuk kegiatanpembangunan rumah  disebut dengan </w:t>
      </w:r>
      <w:r w:rsidRPr="00574B41">
        <w:rPr>
          <w:rFonts w:asciiTheme="majorBidi" w:hAnsiTheme="majorBidi" w:cstheme="majorBidi"/>
          <w:i/>
          <w:iCs/>
        </w:rPr>
        <w:t>waqirah</w:t>
      </w:r>
      <w:r w:rsidRPr="00574B41">
        <w:rPr>
          <w:rFonts w:asciiTheme="majorBidi" w:hAnsiTheme="majorBidi" w:cstheme="majorBidi"/>
        </w:rPr>
        <w:t>, untuk kegiatankarena terjadi musibah  disebut  dengan wadhimah,untuk kegiatantanpa ada penyebabnya disebut dengan ma’dabah.</w:t>
      </w:r>
      <w:r>
        <w:rPr>
          <w:rStyle w:val="FootnoteReference"/>
          <w:rFonts w:asciiTheme="majorBidi" w:hAnsiTheme="majorBidi" w:cstheme="majorBidi"/>
        </w:rPr>
        <w:footnoteReference w:id="262"/>
      </w:r>
      <w:r>
        <w:rPr>
          <w:rFonts w:asciiTheme="majorBidi" w:hAnsiTheme="majorBidi" w:cstheme="majorBidi"/>
          <w:vertAlign w:val="superscript"/>
        </w:rPr>
        <w:t xml:space="preserve">  </w:t>
      </w:r>
      <w:r w:rsidRPr="00574B41">
        <w:rPr>
          <w:rFonts w:asciiTheme="majorBidi" w:hAnsiTheme="majorBidi" w:cstheme="majorBidi"/>
        </w:rPr>
        <w:t xml:space="preserve"> </w:t>
      </w:r>
      <w:r>
        <w:rPr>
          <w:rFonts w:asciiTheme="majorBidi" w:hAnsiTheme="majorBidi" w:cstheme="majorBidi"/>
        </w:rPr>
        <w:t xml:space="preserve"> </w:t>
      </w:r>
    </w:p>
    <w:p w:rsidR="00D55C1E" w:rsidRDefault="00D55C1E" w:rsidP="00D55C1E">
      <w:pPr>
        <w:spacing w:line="360" w:lineRule="auto"/>
        <w:jc w:val="both"/>
        <w:rPr>
          <w:rFonts w:asciiTheme="majorBidi" w:hAnsiTheme="majorBidi" w:cstheme="majorBidi"/>
        </w:rPr>
      </w:pPr>
      <w:r>
        <w:rPr>
          <w:rFonts w:asciiTheme="majorBidi" w:hAnsiTheme="majorBidi" w:cstheme="majorBidi"/>
        </w:rPr>
        <w:t xml:space="preserve">        Abdu ar</w:t>
      </w:r>
      <w:r w:rsidRPr="00574B41">
        <w:rPr>
          <w:rFonts w:asciiTheme="majorBidi" w:hAnsiTheme="majorBidi" w:cstheme="majorBidi"/>
        </w:rPr>
        <w:t xml:space="preserve"> Rahman al Jaziri membagi walimah kepada beberapa macam, namun yang diuraik</w:t>
      </w:r>
      <w:r>
        <w:rPr>
          <w:rFonts w:asciiTheme="majorBidi" w:hAnsiTheme="majorBidi" w:cstheme="majorBidi"/>
        </w:rPr>
        <w:t>an  hanya   delapan macam yaitu:</w:t>
      </w:r>
    </w:p>
    <w:p w:rsidR="00D55C1E" w:rsidRPr="00FE120B" w:rsidRDefault="00D55C1E" w:rsidP="00C61459">
      <w:pPr>
        <w:pStyle w:val="ListParagraph"/>
        <w:numPr>
          <w:ilvl w:val="0"/>
          <w:numId w:val="101"/>
        </w:numPr>
        <w:spacing w:line="360" w:lineRule="auto"/>
        <w:ind w:left="284" w:hanging="284"/>
        <w:jc w:val="both"/>
        <w:rPr>
          <w:rFonts w:asciiTheme="majorBidi" w:hAnsiTheme="majorBidi" w:cstheme="majorBidi"/>
          <w:sz w:val="20"/>
          <w:szCs w:val="20"/>
          <w:vertAlign w:val="superscript"/>
        </w:rPr>
      </w:pPr>
      <w:r w:rsidRPr="00FE120B">
        <w:rPr>
          <w:rFonts w:asciiTheme="majorBidi" w:hAnsiTheme="majorBidi" w:cstheme="majorBidi"/>
        </w:rPr>
        <w:lastRenderedPageBreak/>
        <w:t xml:space="preserve">Perjamuan yang diadakan ketika melangsungkan akad dengan seorang istri, disebut </w:t>
      </w:r>
      <w:r>
        <w:rPr>
          <w:rFonts w:asciiTheme="majorBidi" w:hAnsiTheme="majorBidi" w:cstheme="majorBidi"/>
        </w:rPr>
        <w:t xml:space="preserve">  </w:t>
      </w:r>
      <w:r w:rsidRPr="00FE120B">
        <w:rPr>
          <w:rFonts w:asciiTheme="majorBidi" w:hAnsiTheme="majorBidi" w:cstheme="majorBidi"/>
        </w:rPr>
        <w:t>dengan</w:t>
      </w:r>
      <w:r>
        <w:rPr>
          <w:rFonts w:asciiTheme="majorBidi" w:hAnsiTheme="majorBidi" w:cstheme="majorBidi"/>
        </w:rPr>
        <w:t xml:space="preserve"> </w:t>
      </w:r>
      <w:r w:rsidRPr="00FE120B">
        <w:rPr>
          <w:rFonts w:asciiTheme="majorBidi" w:hAnsiTheme="majorBidi" w:cstheme="majorBidi"/>
        </w:rPr>
        <w:t xml:space="preserve"> </w:t>
      </w:r>
      <w:r w:rsidRPr="00FE120B">
        <w:rPr>
          <w:rFonts w:asciiTheme="majorBidi" w:hAnsiTheme="majorBidi" w:cstheme="majorBidi"/>
          <w:i/>
          <w:iCs/>
        </w:rPr>
        <w:t>tha’am al imlak</w:t>
      </w:r>
      <w:r>
        <w:rPr>
          <w:rFonts w:asciiTheme="majorBidi" w:hAnsiTheme="majorBidi" w:cstheme="majorBidi"/>
          <w:i/>
          <w:iCs/>
        </w:rPr>
        <w:t xml:space="preserve">  </w:t>
      </w:r>
      <w:r w:rsidRPr="00FE120B">
        <w:rPr>
          <w:rFonts w:asciiTheme="majorBidi" w:hAnsiTheme="majorBidi" w:cstheme="majorBidi"/>
          <w:i/>
          <w:iCs/>
        </w:rPr>
        <w:t xml:space="preserve"> </w:t>
      </w:r>
      <w:r w:rsidRPr="00FE120B">
        <w:rPr>
          <w:rFonts w:asciiTheme="majorBidi" w:hAnsiTheme="majorBidi" w:cstheme="majorBidi"/>
        </w:rPr>
        <w:t>(perjamuan</w:t>
      </w:r>
      <w:r>
        <w:rPr>
          <w:rFonts w:asciiTheme="majorBidi" w:hAnsiTheme="majorBidi" w:cstheme="majorBidi"/>
        </w:rPr>
        <w:t xml:space="preserve"> </w:t>
      </w:r>
      <w:r w:rsidRPr="00FE120B">
        <w:rPr>
          <w:rFonts w:asciiTheme="majorBidi" w:hAnsiTheme="majorBidi" w:cstheme="majorBidi"/>
        </w:rPr>
        <w:t xml:space="preserve"> pernikahan) </w:t>
      </w:r>
      <w:r>
        <w:rPr>
          <w:rFonts w:asciiTheme="majorBidi" w:hAnsiTheme="majorBidi" w:cstheme="majorBidi"/>
        </w:rPr>
        <w:t xml:space="preserve"> </w:t>
      </w:r>
      <w:r w:rsidRPr="00FE120B">
        <w:rPr>
          <w:rFonts w:asciiTheme="majorBidi" w:hAnsiTheme="majorBidi" w:cstheme="majorBidi"/>
        </w:rPr>
        <w:t xml:space="preserve">diistilahkan </w:t>
      </w:r>
      <w:r>
        <w:rPr>
          <w:rFonts w:asciiTheme="majorBidi" w:hAnsiTheme="majorBidi" w:cstheme="majorBidi"/>
        </w:rPr>
        <w:t xml:space="preserve">  </w:t>
      </w:r>
      <w:r w:rsidRPr="00FE120B">
        <w:rPr>
          <w:rFonts w:asciiTheme="majorBidi" w:hAnsiTheme="majorBidi" w:cstheme="majorBidi"/>
        </w:rPr>
        <w:t xml:space="preserve"> juga   </w:t>
      </w:r>
      <w:r w:rsidRPr="00FE120B">
        <w:rPr>
          <w:rFonts w:asciiTheme="majorBidi" w:hAnsiTheme="majorBidi" w:cstheme="majorBidi"/>
          <w:sz w:val="20"/>
          <w:szCs w:val="20"/>
          <w:vertAlign w:val="superscript"/>
        </w:rPr>
        <w:t xml:space="preserve">           </w:t>
      </w:r>
    </w:p>
    <w:p w:rsidR="00D55C1E" w:rsidRPr="00BD7677" w:rsidRDefault="00D55C1E" w:rsidP="00D55C1E">
      <w:pPr>
        <w:spacing w:line="360" w:lineRule="auto"/>
        <w:ind w:left="284"/>
        <w:jc w:val="both"/>
        <w:rPr>
          <w:rFonts w:asciiTheme="majorBidi" w:hAnsiTheme="majorBidi" w:cstheme="majorBidi"/>
        </w:rPr>
      </w:pPr>
      <w:r>
        <w:rPr>
          <w:rFonts w:asciiTheme="majorBidi" w:hAnsiTheme="majorBidi" w:cstheme="majorBidi"/>
        </w:rPr>
        <w:t>d</w:t>
      </w:r>
      <w:r w:rsidRPr="00FE120B">
        <w:rPr>
          <w:rFonts w:asciiTheme="majorBidi" w:hAnsiTheme="majorBidi" w:cstheme="majorBidi"/>
        </w:rPr>
        <w:t>engan</w:t>
      </w:r>
      <w:r>
        <w:rPr>
          <w:rFonts w:asciiTheme="majorBidi" w:hAnsiTheme="majorBidi" w:cstheme="majorBidi"/>
        </w:rPr>
        <w:t xml:space="preserve">  </w:t>
      </w:r>
      <w:r w:rsidRPr="00FE120B">
        <w:rPr>
          <w:rFonts w:asciiTheme="majorBidi" w:hAnsiTheme="majorBidi" w:cstheme="majorBidi"/>
          <w:i/>
          <w:iCs/>
        </w:rPr>
        <w:t>syundakh</w:t>
      </w:r>
      <w:r>
        <w:rPr>
          <w:rFonts w:asciiTheme="majorBidi" w:hAnsiTheme="majorBidi" w:cstheme="majorBidi"/>
        </w:rPr>
        <w:t xml:space="preserve">. </w:t>
      </w:r>
      <w:r w:rsidRPr="00FE120B">
        <w:rPr>
          <w:rFonts w:asciiTheme="majorBidi" w:hAnsiTheme="majorBidi" w:cstheme="majorBidi"/>
        </w:rPr>
        <w:t xml:space="preserve"> </w:t>
      </w:r>
      <w:r w:rsidRPr="00574B41">
        <w:rPr>
          <w:rFonts w:asciiTheme="majorBidi" w:hAnsiTheme="majorBidi" w:cstheme="majorBidi"/>
        </w:rPr>
        <w:t xml:space="preserve">Istilah ini diambil dari ungkapan </w:t>
      </w:r>
      <w:r w:rsidRPr="00574B41">
        <w:rPr>
          <w:rFonts w:asciiTheme="majorBidi" w:hAnsiTheme="majorBidi" w:cstheme="majorBidi"/>
          <w:i/>
          <w:iCs/>
        </w:rPr>
        <w:t>faras musyandikh</w:t>
      </w:r>
      <w:r w:rsidRPr="00574B41">
        <w:rPr>
          <w:rFonts w:asciiTheme="majorBidi" w:hAnsiTheme="majorBidi" w:cstheme="majorBidi"/>
        </w:rPr>
        <w:t xml:space="preserve"> (kuda yang tampil ke depan mendahului yang lain). Perjamuan ini diistilahkan dengan </w:t>
      </w:r>
      <w:r w:rsidRPr="00574B41">
        <w:rPr>
          <w:rFonts w:asciiTheme="majorBidi" w:hAnsiTheme="majorBidi" w:cstheme="majorBidi"/>
          <w:i/>
          <w:iCs/>
        </w:rPr>
        <w:t>syundakh</w:t>
      </w:r>
      <w:r w:rsidRPr="00574B41">
        <w:rPr>
          <w:rFonts w:asciiTheme="majorBidi" w:hAnsiTheme="majorBidi" w:cstheme="majorBidi"/>
        </w:rPr>
        <w:t xml:space="preserve"> karena ia tampil untuk melaksanakan akad dan menggauli istrinya.</w:t>
      </w:r>
    </w:p>
    <w:p w:rsidR="00D55C1E" w:rsidRPr="00B857AF" w:rsidRDefault="00D55C1E" w:rsidP="00C61459">
      <w:pPr>
        <w:pStyle w:val="ListParagraph"/>
        <w:numPr>
          <w:ilvl w:val="0"/>
          <w:numId w:val="101"/>
        </w:numPr>
        <w:spacing w:after="200" w:line="360" w:lineRule="auto"/>
        <w:ind w:left="284" w:hanging="284"/>
        <w:jc w:val="both"/>
        <w:rPr>
          <w:rFonts w:asciiTheme="majorBidi" w:hAnsiTheme="majorBidi" w:cstheme="majorBidi"/>
        </w:rPr>
      </w:pPr>
      <w:r w:rsidRPr="00B857AF">
        <w:rPr>
          <w:rFonts w:asciiTheme="majorBidi" w:hAnsiTheme="majorBidi" w:cstheme="majorBidi"/>
        </w:rPr>
        <w:t xml:space="preserve">Perjamuan yang diadakan  ketika melaksanakan khitan diistilahkan dengan </w:t>
      </w:r>
      <w:r w:rsidRPr="00B857AF">
        <w:rPr>
          <w:rFonts w:asciiTheme="majorBidi" w:hAnsiTheme="majorBidi" w:cstheme="majorBidi"/>
          <w:i/>
          <w:iCs/>
        </w:rPr>
        <w:t>i’dzar</w:t>
      </w:r>
      <w:r w:rsidRPr="00B857AF">
        <w:rPr>
          <w:rFonts w:asciiTheme="majorBidi" w:hAnsiTheme="majorBidi" w:cstheme="majorBidi"/>
        </w:rPr>
        <w:t>.</w:t>
      </w:r>
    </w:p>
    <w:p w:rsidR="00D55C1E" w:rsidRPr="00574B41" w:rsidRDefault="00D55C1E" w:rsidP="00C61459">
      <w:pPr>
        <w:pStyle w:val="ListParagraph"/>
        <w:numPr>
          <w:ilvl w:val="0"/>
          <w:numId w:val="101"/>
        </w:numPr>
        <w:spacing w:after="200" w:line="360" w:lineRule="auto"/>
        <w:ind w:left="284" w:hanging="284"/>
        <w:jc w:val="both"/>
        <w:rPr>
          <w:rFonts w:asciiTheme="majorBidi" w:hAnsiTheme="majorBidi" w:cstheme="majorBidi"/>
        </w:rPr>
      </w:pPr>
      <w:r w:rsidRPr="00B857AF">
        <w:rPr>
          <w:rFonts w:asciiTheme="majorBidi" w:hAnsiTheme="majorBidi" w:cstheme="majorBidi"/>
        </w:rPr>
        <w:t>Perjamuan yang diadakan  ketika seorang wanit</w:t>
      </w:r>
      <w:r w:rsidRPr="00574B41">
        <w:rPr>
          <w:rFonts w:asciiTheme="majorBidi" w:hAnsiTheme="majorBidi" w:cstheme="majorBidi"/>
        </w:rPr>
        <w:t xml:space="preserve">a bebas dari penderitaan,  dari penderitaan sakit ketika melahirkan  dan selamat ketika melahirkan diistilahkan dengan  </w:t>
      </w:r>
      <w:r w:rsidRPr="00574B41">
        <w:rPr>
          <w:rFonts w:asciiTheme="majorBidi" w:hAnsiTheme="majorBidi" w:cstheme="majorBidi"/>
          <w:i/>
          <w:iCs/>
        </w:rPr>
        <w:t>khurs</w:t>
      </w:r>
      <w:r w:rsidRPr="00574B41">
        <w:rPr>
          <w:rFonts w:asciiTheme="majorBidi" w:hAnsiTheme="majorBidi" w:cstheme="majorBidi"/>
        </w:rPr>
        <w:t>.</w:t>
      </w:r>
    </w:p>
    <w:p w:rsidR="00D55C1E" w:rsidRPr="005256C7" w:rsidRDefault="00D55C1E" w:rsidP="00C61459">
      <w:pPr>
        <w:pStyle w:val="ListParagraph"/>
        <w:numPr>
          <w:ilvl w:val="0"/>
          <w:numId w:val="101"/>
        </w:numPr>
        <w:spacing w:line="360" w:lineRule="auto"/>
        <w:ind w:left="284" w:hanging="284"/>
        <w:jc w:val="both"/>
        <w:rPr>
          <w:rFonts w:asciiTheme="majorBidi" w:hAnsiTheme="majorBidi" w:cstheme="majorBidi"/>
          <w:sz w:val="20"/>
          <w:szCs w:val="20"/>
          <w:vertAlign w:val="superscript"/>
        </w:rPr>
      </w:pPr>
      <w:r w:rsidRPr="005256C7">
        <w:rPr>
          <w:rFonts w:asciiTheme="majorBidi" w:hAnsiTheme="majorBidi" w:cstheme="majorBidi"/>
        </w:rPr>
        <w:t xml:space="preserve">Perjamuan   yang  diadakan ketika  datang   dari perjalanan  jauh    diistilahkan </w:t>
      </w:r>
    </w:p>
    <w:p w:rsidR="00D55C1E" w:rsidRPr="005256C7" w:rsidRDefault="00D55C1E" w:rsidP="00D55C1E">
      <w:pPr>
        <w:pStyle w:val="ListParagraph"/>
        <w:spacing w:line="360" w:lineRule="auto"/>
        <w:ind w:left="284"/>
        <w:jc w:val="both"/>
        <w:rPr>
          <w:rFonts w:asciiTheme="majorBidi" w:hAnsiTheme="majorBidi" w:cstheme="majorBidi"/>
        </w:rPr>
      </w:pPr>
      <w:r w:rsidRPr="005256C7">
        <w:rPr>
          <w:rFonts w:asciiTheme="majorBidi" w:hAnsiTheme="majorBidi" w:cstheme="majorBidi"/>
        </w:rPr>
        <w:t xml:space="preserve">dengan </w:t>
      </w:r>
      <w:r w:rsidRPr="005256C7">
        <w:rPr>
          <w:rFonts w:asciiTheme="majorBidi" w:hAnsiTheme="majorBidi" w:cstheme="majorBidi"/>
          <w:i/>
          <w:iCs/>
        </w:rPr>
        <w:t>naqi’ah</w:t>
      </w:r>
      <w:r w:rsidRPr="005256C7">
        <w:rPr>
          <w:rFonts w:asciiTheme="majorBidi" w:hAnsiTheme="majorBidi" w:cstheme="majorBidi"/>
        </w:rPr>
        <w:t xml:space="preserve"> yang artinya debu.</w:t>
      </w:r>
    </w:p>
    <w:p w:rsidR="00D55C1E" w:rsidRPr="006F63EC" w:rsidRDefault="00D55C1E" w:rsidP="00C61459">
      <w:pPr>
        <w:pStyle w:val="ListParagraph"/>
        <w:numPr>
          <w:ilvl w:val="0"/>
          <w:numId w:val="101"/>
        </w:numPr>
        <w:spacing w:line="360" w:lineRule="auto"/>
        <w:ind w:left="284" w:hanging="284"/>
        <w:jc w:val="both"/>
        <w:rPr>
          <w:rFonts w:asciiTheme="majorBidi" w:hAnsiTheme="majorBidi" w:cstheme="majorBidi"/>
        </w:rPr>
      </w:pPr>
      <w:r w:rsidRPr="006F63EC">
        <w:rPr>
          <w:rFonts w:asciiTheme="majorBidi" w:hAnsiTheme="majorBidi" w:cstheme="majorBidi"/>
        </w:rPr>
        <w:t xml:space="preserve">Perjamuan yang diadakan ketika anak kecil telah </w:t>
      </w:r>
      <w:r w:rsidRPr="006F63EC">
        <w:rPr>
          <w:rFonts w:asciiTheme="majorBidi" w:hAnsiTheme="majorBidi" w:cstheme="majorBidi"/>
          <w:i/>
          <w:iCs/>
        </w:rPr>
        <w:t>khatam</w:t>
      </w:r>
      <w:r w:rsidRPr="006F63EC">
        <w:rPr>
          <w:rFonts w:asciiTheme="majorBidi" w:hAnsiTheme="majorBidi" w:cstheme="majorBidi"/>
        </w:rPr>
        <w:t xml:space="preserve">  baca al Qur’an dan sebab yang demikian itu menunjukkan kemahiran atau kepandaian anak </w:t>
      </w:r>
    </w:p>
    <w:p w:rsidR="00D55C1E" w:rsidRDefault="00D55C1E" w:rsidP="00D55C1E">
      <w:pPr>
        <w:pStyle w:val="ListParagraph"/>
        <w:tabs>
          <w:tab w:val="left" w:pos="2740"/>
        </w:tabs>
        <w:spacing w:line="360" w:lineRule="auto"/>
        <w:ind w:left="284"/>
        <w:jc w:val="both"/>
        <w:rPr>
          <w:rFonts w:asciiTheme="majorBidi" w:hAnsiTheme="majorBidi" w:cstheme="majorBidi"/>
        </w:rPr>
      </w:pPr>
      <w:r>
        <w:rPr>
          <w:rFonts w:asciiTheme="majorBidi" w:hAnsiTheme="majorBidi" w:cstheme="majorBidi"/>
        </w:rPr>
        <w:t>t</w:t>
      </w:r>
      <w:r w:rsidRPr="000642A8">
        <w:rPr>
          <w:rFonts w:asciiTheme="majorBidi" w:hAnsiTheme="majorBidi" w:cstheme="majorBidi"/>
        </w:rPr>
        <w:t>ersebut.</w:t>
      </w:r>
      <w:r>
        <w:rPr>
          <w:rFonts w:asciiTheme="majorBidi" w:hAnsiTheme="majorBidi" w:cstheme="majorBidi"/>
        </w:rPr>
        <w:tab/>
      </w:r>
    </w:p>
    <w:p w:rsidR="00D55C1E" w:rsidRDefault="00D55C1E" w:rsidP="00C61459">
      <w:pPr>
        <w:pStyle w:val="ListParagraph"/>
        <w:numPr>
          <w:ilvl w:val="0"/>
          <w:numId w:val="101"/>
        </w:numPr>
        <w:spacing w:after="200" w:line="360" w:lineRule="auto"/>
        <w:ind w:left="284" w:hanging="284"/>
        <w:jc w:val="both"/>
        <w:rPr>
          <w:rFonts w:asciiTheme="majorBidi" w:hAnsiTheme="majorBidi" w:cstheme="majorBidi"/>
        </w:rPr>
      </w:pPr>
      <w:r w:rsidRPr="00574B41">
        <w:rPr>
          <w:rFonts w:asciiTheme="majorBidi" w:hAnsiTheme="majorBidi" w:cstheme="majorBidi"/>
        </w:rPr>
        <w:t xml:space="preserve">Perjamuan yang diadakan ketika orang-orang berkumpul dalam acara pemakaman disebut </w:t>
      </w:r>
      <w:r w:rsidRPr="00574B41">
        <w:rPr>
          <w:rFonts w:asciiTheme="majorBidi" w:hAnsiTheme="majorBidi" w:cstheme="majorBidi"/>
          <w:i/>
          <w:iCs/>
        </w:rPr>
        <w:t>wadhimah</w:t>
      </w:r>
      <w:r w:rsidRPr="00574B41">
        <w:rPr>
          <w:rFonts w:asciiTheme="majorBidi" w:hAnsiTheme="majorBidi" w:cstheme="majorBidi"/>
        </w:rPr>
        <w:t>.</w:t>
      </w:r>
    </w:p>
    <w:p w:rsidR="00D55C1E" w:rsidRPr="00574B41" w:rsidRDefault="00D55C1E" w:rsidP="00C61459">
      <w:pPr>
        <w:pStyle w:val="ListParagraph"/>
        <w:numPr>
          <w:ilvl w:val="0"/>
          <w:numId w:val="101"/>
        </w:numPr>
        <w:spacing w:after="200" w:line="360" w:lineRule="auto"/>
        <w:ind w:left="284" w:hanging="284"/>
        <w:jc w:val="both"/>
        <w:rPr>
          <w:rFonts w:asciiTheme="majorBidi" w:hAnsiTheme="majorBidi" w:cstheme="majorBidi"/>
        </w:rPr>
      </w:pPr>
      <w:r w:rsidRPr="00574B41">
        <w:rPr>
          <w:rFonts w:asciiTheme="majorBidi" w:hAnsiTheme="majorBidi" w:cstheme="majorBidi"/>
        </w:rPr>
        <w:t xml:space="preserve">Perjamuan yang diadakan untuk membangun rumah  disebut </w:t>
      </w:r>
      <w:r w:rsidRPr="00574B41">
        <w:rPr>
          <w:rFonts w:asciiTheme="majorBidi" w:hAnsiTheme="majorBidi" w:cstheme="majorBidi"/>
          <w:i/>
          <w:iCs/>
        </w:rPr>
        <w:t>wakirah</w:t>
      </w:r>
      <w:r>
        <w:rPr>
          <w:rFonts w:asciiTheme="majorBidi" w:hAnsiTheme="majorBidi" w:cstheme="majorBidi"/>
        </w:rPr>
        <w:t>.</w:t>
      </w:r>
      <w:r>
        <w:rPr>
          <w:rStyle w:val="FootnoteReference"/>
          <w:rFonts w:asciiTheme="majorBidi" w:hAnsiTheme="majorBidi" w:cstheme="majorBidi"/>
        </w:rPr>
        <w:footnoteReference w:id="263"/>
      </w:r>
    </w:p>
    <w:p w:rsidR="00D55C1E" w:rsidRPr="00574B41" w:rsidRDefault="00D55C1E" w:rsidP="00C61459">
      <w:pPr>
        <w:pStyle w:val="ListParagraph"/>
        <w:numPr>
          <w:ilvl w:val="0"/>
          <w:numId w:val="108"/>
        </w:numPr>
        <w:spacing w:after="200" w:line="360" w:lineRule="auto"/>
        <w:ind w:left="851" w:hanging="284"/>
        <w:jc w:val="both"/>
        <w:rPr>
          <w:rFonts w:asciiTheme="majorBidi" w:hAnsiTheme="majorBidi" w:cstheme="majorBidi"/>
        </w:rPr>
      </w:pPr>
      <w:r>
        <w:rPr>
          <w:rFonts w:asciiTheme="majorBidi" w:hAnsiTheme="majorBidi" w:cstheme="majorBidi"/>
        </w:rPr>
        <w:t>Jamuan perkawinan</w:t>
      </w:r>
      <w:r w:rsidRPr="00574B41">
        <w:rPr>
          <w:rFonts w:asciiTheme="majorBidi" w:hAnsiTheme="majorBidi" w:cstheme="majorBidi"/>
        </w:rPr>
        <w:t>.</w:t>
      </w:r>
      <w:r>
        <w:rPr>
          <w:rFonts w:asciiTheme="majorBidi" w:hAnsiTheme="majorBidi" w:cstheme="majorBidi"/>
          <w:vertAlign w:val="superscript"/>
        </w:rPr>
        <w:t xml:space="preserve">  </w:t>
      </w:r>
      <w:r w:rsidRPr="00574B41">
        <w:rPr>
          <w:rFonts w:asciiTheme="majorBidi" w:hAnsiTheme="majorBidi" w:cstheme="majorBidi"/>
        </w:rPr>
        <w:t xml:space="preserve"> </w:t>
      </w:r>
    </w:p>
    <w:p w:rsidR="00D55C1E"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Menurut Ibn Qudamah yang dikutip oleh Amir Syarifuddin, walimah  dalam literatur Arab yang  berarti jamuan  khusus untuk perkawinan tidak digunakan istilah itu dalam kegiatan di luar perkawinan. Sebagian ulama menggunakan kata walimah itu untuk setiap jamuan makan, untuk setiap kesempatan mendapatkan kesenangan, hanya penggunaa</w:t>
      </w:r>
      <w:r w:rsidRPr="00E133E4">
        <w:rPr>
          <w:rFonts w:asciiTheme="majorBidi" w:hAnsiTheme="majorBidi" w:cstheme="majorBidi"/>
        </w:rPr>
        <w:t>n</w:t>
      </w:r>
      <w:r>
        <w:rPr>
          <w:rFonts w:asciiTheme="majorBidi" w:hAnsiTheme="majorBidi" w:cstheme="majorBidi"/>
        </w:rPr>
        <w:t xml:space="preserve">nya untuk </w:t>
      </w:r>
      <w:r w:rsidRPr="00E133E4">
        <w:rPr>
          <w:rFonts w:asciiTheme="majorBidi" w:hAnsiTheme="majorBidi" w:cstheme="majorBidi"/>
        </w:rPr>
        <w:t>jamuan</w:t>
      </w:r>
      <w:r w:rsidRPr="00574B41">
        <w:rPr>
          <w:rFonts w:asciiTheme="majorBidi" w:hAnsiTheme="majorBidi" w:cstheme="majorBidi"/>
        </w:rPr>
        <w:t xml:space="preserve"> perkawinan lebih banyak. </w:t>
      </w:r>
      <w:r w:rsidRPr="00485E33">
        <w:rPr>
          <w:rFonts w:asciiTheme="majorBidi" w:hAnsiTheme="majorBidi" w:cstheme="majorBidi"/>
        </w:rPr>
        <w:t>S</w:t>
      </w:r>
      <w:r>
        <w:rPr>
          <w:rFonts w:asciiTheme="majorBidi" w:hAnsiTheme="majorBidi" w:cstheme="majorBidi"/>
        </w:rPr>
        <w:t>elain</w:t>
      </w:r>
      <w:r w:rsidRPr="00485E33">
        <w:rPr>
          <w:rFonts w:asciiTheme="majorBidi" w:hAnsiTheme="majorBidi" w:cstheme="majorBidi"/>
        </w:rPr>
        <w:t>nya</w:t>
      </w:r>
      <w:r w:rsidRPr="00574B41">
        <w:rPr>
          <w:rFonts w:asciiTheme="majorBidi" w:hAnsiTheme="majorBidi" w:cstheme="majorBidi"/>
        </w:rPr>
        <w:t xml:space="preserve"> tidak digunakan kata walimah meskipun juga menghidangkan makanan</w:t>
      </w:r>
      <w:r w:rsidRPr="00485E33">
        <w:rPr>
          <w:rFonts w:asciiTheme="majorBidi" w:hAnsiTheme="majorBidi" w:cstheme="majorBidi"/>
        </w:rPr>
        <w:t>.</w:t>
      </w:r>
      <w:r>
        <w:rPr>
          <w:rFonts w:asciiTheme="majorBidi" w:hAnsiTheme="majorBidi" w:cstheme="majorBidi"/>
        </w:rPr>
        <w:t xml:space="preserve"> </w:t>
      </w:r>
      <w:r w:rsidRPr="00485E33">
        <w:rPr>
          <w:rFonts w:asciiTheme="majorBidi" w:hAnsiTheme="majorBidi" w:cstheme="majorBidi"/>
        </w:rPr>
        <w:t>J</w:t>
      </w:r>
      <w:r>
        <w:rPr>
          <w:rFonts w:asciiTheme="majorBidi" w:hAnsiTheme="majorBidi" w:cstheme="majorBidi"/>
        </w:rPr>
        <w:t xml:space="preserve">amuan makan </w:t>
      </w:r>
      <w:r w:rsidRPr="00037A1A">
        <w:rPr>
          <w:rFonts w:asciiTheme="majorBidi" w:hAnsiTheme="majorBidi" w:cstheme="majorBidi"/>
        </w:rPr>
        <w:t>dalam</w:t>
      </w:r>
      <w:r w:rsidRPr="00574B41">
        <w:rPr>
          <w:rFonts w:asciiTheme="majorBidi" w:hAnsiTheme="majorBidi" w:cstheme="majorBidi"/>
        </w:rPr>
        <w:t xml:space="preserve"> khitanan anak disebut</w:t>
      </w:r>
      <w:r w:rsidRPr="00037A1A">
        <w:rPr>
          <w:rFonts w:asciiTheme="majorBidi" w:hAnsiTheme="majorBidi" w:cstheme="majorBidi"/>
          <w:i/>
          <w:iCs/>
        </w:rPr>
        <w:t xml:space="preserve"> </w:t>
      </w:r>
      <w:r w:rsidRPr="00574B41">
        <w:rPr>
          <w:rFonts w:asciiTheme="majorBidi" w:hAnsiTheme="majorBidi" w:cstheme="majorBidi"/>
          <w:i/>
          <w:iCs/>
        </w:rPr>
        <w:t>al ‘azdarah</w:t>
      </w:r>
      <w:r>
        <w:rPr>
          <w:rFonts w:asciiTheme="majorBidi" w:hAnsiTheme="majorBidi" w:cstheme="majorBidi"/>
        </w:rPr>
        <w:t xml:space="preserve">, sedangkan </w:t>
      </w:r>
      <w:r w:rsidRPr="00574B41">
        <w:rPr>
          <w:rFonts w:asciiTheme="majorBidi" w:hAnsiTheme="majorBidi" w:cstheme="majorBidi"/>
        </w:rPr>
        <w:t>jamuan untuk kelahiran anak disebut</w:t>
      </w:r>
      <w:r>
        <w:rPr>
          <w:rFonts w:asciiTheme="majorBidi" w:hAnsiTheme="majorBidi" w:cstheme="majorBidi"/>
        </w:rPr>
        <w:t xml:space="preserve"> </w:t>
      </w:r>
      <w:r w:rsidRPr="00574B41">
        <w:rPr>
          <w:rFonts w:asciiTheme="majorBidi" w:hAnsiTheme="majorBidi" w:cstheme="majorBidi"/>
          <w:i/>
          <w:iCs/>
        </w:rPr>
        <w:t>al kharasah</w:t>
      </w:r>
      <w:r>
        <w:rPr>
          <w:rFonts w:asciiTheme="majorBidi" w:hAnsiTheme="majorBidi" w:cstheme="majorBidi"/>
        </w:rPr>
        <w:t xml:space="preserve">, </w:t>
      </w:r>
      <w:r w:rsidRPr="00574B41">
        <w:rPr>
          <w:rFonts w:asciiTheme="majorBidi" w:hAnsiTheme="majorBidi" w:cstheme="majorBidi"/>
        </w:rPr>
        <w:t xml:space="preserve"> jamuan kembalinya yang hilang disebut</w:t>
      </w:r>
      <w:r w:rsidRPr="00E133E4">
        <w:rPr>
          <w:rFonts w:asciiTheme="majorBidi" w:hAnsiTheme="majorBidi" w:cstheme="majorBidi"/>
          <w:i/>
          <w:iCs/>
        </w:rPr>
        <w:t xml:space="preserve"> </w:t>
      </w:r>
      <w:r w:rsidRPr="00574B41">
        <w:rPr>
          <w:rFonts w:asciiTheme="majorBidi" w:hAnsiTheme="majorBidi" w:cstheme="majorBidi"/>
          <w:i/>
          <w:iCs/>
        </w:rPr>
        <w:t xml:space="preserve">al naqi’ah, </w:t>
      </w:r>
      <w:r w:rsidRPr="00574B41">
        <w:rPr>
          <w:rFonts w:asciiTheme="majorBidi" w:hAnsiTheme="majorBidi" w:cstheme="majorBidi"/>
        </w:rPr>
        <w:t xml:space="preserve"> kata </w:t>
      </w:r>
      <w:r w:rsidRPr="00574B41">
        <w:rPr>
          <w:rFonts w:asciiTheme="majorBidi" w:hAnsiTheme="majorBidi" w:cstheme="majorBidi"/>
          <w:i/>
          <w:iCs/>
        </w:rPr>
        <w:t>al ‘aqiqah</w:t>
      </w:r>
      <w:r>
        <w:rPr>
          <w:rFonts w:asciiTheme="majorBidi" w:hAnsiTheme="majorBidi" w:cstheme="majorBidi"/>
          <w:i/>
          <w:iCs/>
        </w:rPr>
        <w:t xml:space="preserve"> </w:t>
      </w:r>
      <w:r w:rsidRPr="00574B41">
        <w:rPr>
          <w:rFonts w:asciiTheme="majorBidi" w:hAnsiTheme="majorBidi" w:cstheme="majorBidi"/>
        </w:rPr>
        <w:t>digunakan untuk sembelihan bagi anak yang telah lahir.</w:t>
      </w:r>
      <w:r>
        <w:rPr>
          <w:rStyle w:val="FootnoteReference"/>
          <w:rFonts w:asciiTheme="majorBidi" w:hAnsiTheme="majorBidi" w:cstheme="majorBidi"/>
        </w:rPr>
        <w:footnoteReference w:id="264"/>
      </w:r>
      <w:r>
        <w:rPr>
          <w:rFonts w:asciiTheme="majorBidi" w:hAnsiTheme="majorBidi" w:cstheme="majorBidi"/>
          <w:vertAlign w:val="superscript"/>
        </w:rPr>
        <w:t xml:space="preserve"> </w:t>
      </w:r>
      <w:r w:rsidRPr="001A6595">
        <w:rPr>
          <w:rFonts w:asciiTheme="majorBidi" w:hAnsiTheme="majorBidi" w:cstheme="majorBidi"/>
        </w:rPr>
        <w:t xml:space="preserve"> </w:t>
      </w:r>
      <w:r w:rsidRPr="00BD7677">
        <w:rPr>
          <w:rFonts w:asciiTheme="majorBidi" w:hAnsiTheme="majorBidi" w:cstheme="majorBidi"/>
        </w:rPr>
        <w:lastRenderedPageBreak/>
        <w:t xml:space="preserve">Menurutnya, </w:t>
      </w:r>
      <w:r>
        <w:rPr>
          <w:rFonts w:asciiTheme="majorBidi" w:hAnsiTheme="majorBidi" w:cstheme="majorBidi"/>
        </w:rPr>
        <w:t xml:space="preserve"> </w:t>
      </w:r>
      <w:r w:rsidRPr="00BD7677">
        <w:rPr>
          <w:rFonts w:asciiTheme="majorBidi" w:hAnsiTheme="majorBidi" w:cstheme="majorBidi"/>
        </w:rPr>
        <w:t>d</w:t>
      </w:r>
      <w:r w:rsidRPr="00574B41">
        <w:rPr>
          <w:rFonts w:asciiTheme="majorBidi" w:hAnsiTheme="majorBidi" w:cstheme="majorBidi"/>
        </w:rPr>
        <w:t xml:space="preserve">alam </w:t>
      </w:r>
      <w:r>
        <w:rPr>
          <w:rFonts w:asciiTheme="majorBidi" w:hAnsiTheme="majorBidi" w:cstheme="majorBidi"/>
        </w:rPr>
        <w:t xml:space="preserve"> </w:t>
      </w:r>
      <w:r w:rsidRPr="00574B41">
        <w:rPr>
          <w:rFonts w:asciiTheme="majorBidi" w:hAnsiTheme="majorBidi" w:cstheme="majorBidi"/>
        </w:rPr>
        <w:t xml:space="preserve">definisi </w:t>
      </w:r>
      <w:r>
        <w:rPr>
          <w:rFonts w:asciiTheme="majorBidi" w:hAnsiTheme="majorBidi" w:cstheme="majorBidi"/>
        </w:rPr>
        <w:t xml:space="preserve"> </w:t>
      </w:r>
      <w:r w:rsidRPr="00574B41">
        <w:rPr>
          <w:rFonts w:asciiTheme="majorBidi" w:hAnsiTheme="majorBidi" w:cstheme="majorBidi"/>
        </w:rPr>
        <w:t>yang</w:t>
      </w:r>
      <w:r>
        <w:rPr>
          <w:rFonts w:asciiTheme="majorBidi" w:hAnsiTheme="majorBidi" w:cstheme="majorBidi"/>
        </w:rPr>
        <w:t xml:space="preserve"> </w:t>
      </w:r>
      <w:r w:rsidRPr="00574B41">
        <w:rPr>
          <w:rFonts w:asciiTheme="majorBidi" w:hAnsiTheme="majorBidi" w:cstheme="majorBidi"/>
        </w:rPr>
        <w:t xml:space="preserve"> terkenal di kalangan ulama</w:t>
      </w:r>
      <w:r w:rsidRPr="006F63EC">
        <w:rPr>
          <w:rFonts w:asciiTheme="majorBidi" w:hAnsiTheme="majorBidi" w:cstheme="majorBidi"/>
          <w:i/>
          <w:iCs/>
        </w:rPr>
        <w:t xml:space="preserve"> </w:t>
      </w:r>
      <w:r w:rsidRPr="00574B41">
        <w:rPr>
          <w:rFonts w:asciiTheme="majorBidi" w:hAnsiTheme="majorBidi" w:cstheme="majorBidi"/>
          <w:i/>
          <w:iCs/>
        </w:rPr>
        <w:t>walimah al-</w:t>
      </w:r>
      <w:r w:rsidRPr="00BD7677">
        <w:rPr>
          <w:rFonts w:asciiTheme="majorBidi" w:hAnsiTheme="majorBidi" w:cstheme="majorBidi"/>
          <w:i/>
          <w:iCs/>
        </w:rPr>
        <w:t>u</w:t>
      </w:r>
      <w:r w:rsidRPr="00574B41">
        <w:rPr>
          <w:rFonts w:asciiTheme="majorBidi" w:hAnsiTheme="majorBidi" w:cstheme="majorBidi"/>
          <w:i/>
          <w:iCs/>
        </w:rPr>
        <w:t>rsy</w:t>
      </w:r>
      <w:r>
        <w:rPr>
          <w:rFonts w:asciiTheme="majorBidi" w:hAnsiTheme="majorBidi" w:cstheme="majorBidi"/>
          <w:vertAlign w:val="superscript"/>
        </w:rPr>
        <w:t xml:space="preserve">   </w:t>
      </w:r>
      <w:r w:rsidRPr="00574B41">
        <w:rPr>
          <w:rFonts w:asciiTheme="majorBidi" w:hAnsiTheme="majorBidi" w:cstheme="majorBidi"/>
        </w:rPr>
        <w:t xml:space="preserve">diartikan </w:t>
      </w:r>
      <w:r>
        <w:rPr>
          <w:rFonts w:asciiTheme="majorBidi" w:hAnsiTheme="majorBidi" w:cstheme="majorBidi"/>
        </w:rPr>
        <w:t xml:space="preserve"> </w:t>
      </w:r>
      <w:r w:rsidRPr="00574B41">
        <w:rPr>
          <w:rFonts w:asciiTheme="majorBidi" w:hAnsiTheme="majorBidi" w:cstheme="majorBidi"/>
        </w:rPr>
        <w:t xml:space="preserve">dengan </w:t>
      </w:r>
      <w:r>
        <w:rPr>
          <w:rFonts w:asciiTheme="majorBidi" w:hAnsiTheme="majorBidi" w:cstheme="majorBidi"/>
        </w:rPr>
        <w:t xml:space="preserve"> </w:t>
      </w:r>
      <w:r w:rsidRPr="00574B41">
        <w:rPr>
          <w:rFonts w:asciiTheme="majorBidi" w:hAnsiTheme="majorBidi" w:cstheme="majorBidi"/>
        </w:rPr>
        <w:t xml:space="preserve">perhelatan </w:t>
      </w:r>
      <w:r>
        <w:rPr>
          <w:rFonts w:asciiTheme="majorBidi" w:hAnsiTheme="majorBidi" w:cstheme="majorBidi"/>
        </w:rPr>
        <w:t xml:space="preserve">  </w:t>
      </w:r>
      <w:r w:rsidRPr="00574B41">
        <w:rPr>
          <w:rFonts w:asciiTheme="majorBidi" w:hAnsiTheme="majorBidi" w:cstheme="majorBidi"/>
        </w:rPr>
        <w:t xml:space="preserve">dalam </w:t>
      </w:r>
      <w:r>
        <w:rPr>
          <w:rFonts w:asciiTheme="majorBidi" w:hAnsiTheme="majorBidi" w:cstheme="majorBidi"/>
        </w:rPr>
        <w:t xml:space="preserve"> </w:t>
      </w:r>
      <w:r w:rsidRPr="00574B41">
        <w:rPr>
          <w:rFonts w:asciiTheme="majorBidi" w:hAnsiTheme="majorBidi" w:cstheme="majorBidi"/>
        </w:rPr>
        <w:t xml:space="preserve">rangka </w:t>
      </w:r>
      <w:r>
        <w:rPr>
          <w:rFonts w:asciiTheme="majorBidi" w:hAnsiTheme="majorBidi" w:cstheme="majorBidi"/>
        </w:rPr>
        <w:t xml:space="preserve">  </w:t>
      </w:r>
      <w:r w:rsidRPr="00574B41">
        <w:rPr>
          <w:rFonts w:asciiTheme="majorBidi" w:hAnsiTheme="majorBidi" w:cstheme="majorBidi"/>
        </w:rPr>
        <w:t>mensyukuri</w:t>
      </w:r>
      <w:r>
        <w:rPr>
          <w:rFonts w:asciiTheme="majorBidi" w:hAnsiTheme="majorBidi" w:cstheme="majorBidi"/>
        </w:rPr>
        <w:t xml:space="preserve">  </w:t>
      </w:r>
      <w:r w:rsidRPr="00574B41">
        <w:rPr>
          <w:rFonts w:asciiTheme="majorBidi" w:hAnsiTheme="majorBidi" w:cstheme="majorBidi"/>
        </w:rPr>
        <w:t xml:space="preserve"> nikmat</w:t>
      </w:r>
      <w:r>
        <w:rPr>
          <w:rFonts w:asciiTheme="majorBidi" w:hAnsiTheme="majorBidi" w:cstheme="majorBidi"/>
        </w:rPr>
        <w:t xml:space="preserve"> </w:t>
      </w:r>
      <w:r w:rsidRPr="00574B41">
        <w:rPr>
          <w:rFonts w:asciiTheme="majorBidi" w:hAnsiTheme="majorBidi" w:cstheme="majorBidi"/>
        </w:rPr>
        <w:t>Allah</w:t>
      </w:r>
      <w:r>
        <w:rPr>
          <w:rFonts w:asciiTheme="majorBidi" w:hAnsiTheme="majorBidi" w:cstheme="majorBidi"/>
        </w:rPr>
        <w:t xml:space="preserve"> karena</w:t>
      </w:r>
      <w:r w:rsidRPr="00574B41">
        <w:rPr>
          <w:rFonts w:asciiTheme="majorBidi" w:hAnsiTheme="majorBidi" w:cstheme="majorBidi"/>
        </w:rPr>
        <w:t xml:space="preserve"> telah</w:t>
      </w:r>
      <w:r>
        <w:rPr>
          <w:rFonts w:asciiTheme="majorBidi" w:hAnsiTheme="majorBidi" w:cstheme="majorBidi"/>
        </w:rPr>
        <w:t xml:space="preserve"> terlaksana akad nikah</w:t>
      </w:r>
      <w:r w:rsidRPr="00574B41">
        <w:rPr>
          <w:rFonts w:asciiTheme="majorBidi" w:hAnsiTheme="majorBidi" w:cstheme="majorBidi"/>
        </w:rPr>
        <w:t xml:space="preserve"> dengan menghidangkan makanan. </w:t>
      </w:r>
      <w:r w:rsidRPr="00574B41">
        <w:rPr>
          <w:rFonts w:asciiTheme="majorBidi" w:hAnsiTheme="majorBidi" w:cstheme="majorBidi"/>
          <w:i/>
          <w:iCs/>
        </w:rPr>
        <w:t>Walimah al-Ursy</w:t>
      </w:r>
      <w:r w:rsidRPr="00574B41">
        <w:rPr>
          <w:rFonts w:asciiTheme="majorBidi" w:hAnsiTheme="majorBidi" w:cstheme="majorBidi"/>
        </w:rPr>
        <w:t xml:space="preserve"> mempunyai nilai tersendiri melebihi perhelatan yang lainnya sebagaimana perkawinan itu mempunyai nilai tersendiri dalam kehidupan setiap kitab fiqh.</w:t>
      </w:r>
      <w:r>
        <w:rPr>
          <w:rStyle w:val="FootnoteReference"/>
          <w:rFonts w:asciiTheme="majorBidi" w:hAnsiTheme="majorBidi" w:cstheme="majorBidi"/>
        </w:rPr>
        <w:footnoteReference w:id="265"/>
      </w:r>
    </w:p>
    <w:p w:rsidR="00D55C1E" w:rsidRDefault="00D55C1E" w:rsidP="00C61459">
      <w:pPr>
        <w:pStyle w:val="ListParagraph"/>
        <w:numPr>
          <w:ilvl w:val="0"/>
          <w:numId w:val="108"/>
        </w:numPr>
        <w:tabs>
          <w:tab w:val="left" w:pos="567"/>
        </w:tabs>
        <w:spacing w:after="120" w:line="360" w:lineRule="auto"/>
        <w:ind w:left="993" w:hanging="284"/>
        <w:jc w:val="both"/>
        <w:rPr>
          <w:rFonts w:asciiTheme="majorBidi" w:hAnsiTheme="majorBidi" w:cstheme="majorBidi"/>
        </w:rPr>
      </w:pPr>
      <w:r>
        <w:rPr>
          <w:rFonts w:asciiTheme="majorBidi" w:hAnsiTheme="majorBidi" w:cstheme="majorBidi"/>
        </w:rPr>
        <w:t>Hewan</w:t>
      </w:r>
      <w:r w:rsidRPr="00574B41">
        <w:rPr>
          <w:rFonts w:asciiTheme="majorBidi" w:hAnsiTheme="majorBidi" w:cstheme="majorBidi"/>
        </w:rPr>
        <w:t xml:space="preserve"> Sembelihan dalam Pesta Pernikahan</w:t>
      </w:r>
    </w:p>
    <w:p w:rsidR="00D55C1E" w:rsidRPr="001A6595"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sidRPr="00F849FC">
        <w:rPr>
          <w:rFonts w:asciiTheme="majorBidi" w:hAnsiTheme="majorBidi" w:cstheme="majorBidi"/>
        </w:rPr>
        <w:t xml:space="preserve">         </w:t>
      </w:r>
      <w:r w:rsidRPr="00574B41">
        <w:rPr>
          <w:rFonts w:asciiTheme="majorBidi" w:hAnsiTheme="majorBidi" w:cstheme="majorBidi"/>
        </w:rPr>
        <w:t xml:space="preserve">Muhammad bin Ali dalam memahami hadis Rasulullah saw. : </w:t>
      </w:r>
      <w:r w:rsidRPr="00574B41">
        <w:rPr>
          <w:rFonts w:asciiTheme="majorBidi" w:hAnsiTheme="majorBidi" w:cstheme="majorBidi"/>
          <w:rtl/>
        </w:rPr>
        <w:t xml:space="preserve"> </w:t>
      </w:r>
      <w:r w:rsidRPr="00037A1A">
        <w:rPr>
          <w:rFonts w:ascii="Traditional Arabic" w:hAnsi="Traditional Arabic" w:cs="Traditional Arabic"/>
          <w:sz w:val="20"/>
          <w:szCs w:val="20"/>
          <w:rtl/>
        </w:rPr>
        <w:t>أَوْلِمْ وَلَوْ بِشَاةٍ</w:t>
      </w:r>
      <w:r w:rsidRPr="00A00314">
        <w:rPr>
          <w:rFonts w:ascii="Traditional Arabic" w:hAnsi="Traditional Arabic" w:cs="Traditional Arabic"/>
        </w:rPr>
        <w:t xml:space="preserve"> </w:t>
      </w:r>
      <w:r w:rsidRPr="00574B41">
        <w:rPr>
          <w:rFonts w:asciiTheme="majorBidi" w:hAnsiTheme="majorBidi" w:cstheme="majorBidi"/>
        </w:rPr>
        <w:t>(Laksanakan pesta pernikahan walaupun dengan menyembelih seekor kambing</w:t>
      </w:r>
      <w:r w:rsidRPr="00574B41">
        <w:rPr>
          <w:rFonts w:asciiTheme="majorBidi" w:hAnsiTheme="majorBidi" w:cstheme="majorBidi"/>
          <w:i/>
          <w:iCs/>
        </w:rPr>
        <w:t>).  Lau</w:t>
      </w:r>
      <w:r w:rsidRPr="00574B41">
        <w:rPr>
          <w:rFonts w:asciiTheme="majorBidi" w:hAnsiTheme="majorBidi" w:cstheme="majorBidi"/>
        </w:rPr>
        <w:t xml:space="preserve"> pada hadis ini bukan bermakna </w:t>
      </w:r>
      <w:r w:rsidRPr="00574B41">
        <w:rPr>
          <w:rFonts w:asciiTheme="majorBidi" w:hAnsiTheme="majorBidi" w:cstheme="majorBidi"/>
          <w:i/>
          <w:iCs/>
        </w:rPr>
        <w:t xml:space="preserve">imtina’iyatun </w:t>
      </w:r>
      <w:r w:rsidRPr="00574B41">
        <w:rPr>
          <w:rFonts w:asciiTheme="majorBidi" w:hAnsiTheme="majorBidi" w:cstheme="majorBidi"/>
        </w:rPr>
        <w:t>melainkan bermakna batas</w:t>
      </w:r>
      <w:r w:rsidRPr="00574B41">
        <w:rPr>
          <w:rFonts w:asciiTheme="majorBidi" w:hAnsiTheme="majorBidi" w:cstheme="majorBidi"/>
          <w:i/>
          <w:iCs/>
        </w:rPr>
        <w:t xml:space="preserve"> </w:t>
      </w:r>
      <w:r w:rsidRPr="00574B41">
        <w:rPr>
          <w:rFonts w:asciiTheme="majorBidi" w:hAnsiTheme="majorBidi" w:cstheme="majorBidi"/>
        </w:rPr>
        <w:t>minimal (</w:t>
      </w:r>
      <w:r w:rsidRPr="00574B41">
        <w:rPr>
          <w:rFonts w:asciiTheme="majorBidi" w:hAnsiTheme="majorBidi" w:cstheme="majorBidi"/>
          <w:i/>
          <w:iCs/>
        </w:rPr>
        <w:t>taqlil</w:t>
      </w:r>
      <w:r w:rsidRPr="00574B41">
        <w:rPr>
          <w:rFonts w:asciiTheme="majorBidi" w:hAnsiTheme="majorBidi" w:cstheme="majorBidi"/>
        </w:rPr>
        <w:t xml:space="preserve">). Karena itu hadis ini menjadi dasar bahwa menyembelih kambing sebagai batas minimal yang disembelih dalam pesta perkawinan bagi orang yang memiliki </w:t>
      </w:r>
      <w:r w:rsidRPr="006F63EC">
        <w:rPr>
          <w:rFonts w:asciiTheme="majorBidi" w:hAnsiTheme="majorBidi" w:cstheme="majorBidi"/>
        </w:rPr>
        <w:t xml:space="preserve"> </w:t>
      </w:r>
      <w:r w:rsidRPr="000D473A">
        <w:rPr>
          <w:rFonts w:asciiTheme="majorBidi" w:hAnsiTheme="majorBidi" w:cstheme="majorBidi"/>
        </w:rPr>
        <w:t xml:space="preserve"> </w:t>
      </w:r>
      <w:r w:rsidRPr="00574B41">
        <w:rPr>
          <w:rFonts w:asciiTheme="majorBidi" w:hAnsiTheme="majorBidi" w:cstheme="majorBidi"/>
        </w:rPr>
        <w:t xml:space="preserve">kemampuan </w:t>
      </w:r>
      <w:r w:rsidRPr="006F63EC">
        <w:rPr>
          <w:rFonts w:asciiTheme="majorBidi" w:hAnsiTheme="majorBidi" w:cstheme="majorBidi"/>
        </w:rPr>
        <w:t xml:space="preserve"> </w:t>
      </w:r>
      <w:r w:rsidRPr="000D473A">
        <w:rPr>
          <w:rFonts w:asciiTheme="majorBidi" w:hAnsiTheme="majorBidi" w:cstheme="majorBidi"/>
        </w:rPr>
        <w:t xml:space="preserve"> </w:t>
      </w:r>
      <w:r w:rsidRPr="00574B41">
        <w:rPr>
          <w:rFonts w:asciiTheme="majorBidi" w:hAnsiTheme="majorBidi" w:cstheme="majorBidi"/>
        </w:rPr>
        <w:t xml:space="preserve">dalam </w:t>
      </w:r>
      <w:r w:rsidRPr="000D473A">
        <w:rPr>
          <w:rFonts w:asciiTheme="majorBidi" w:hAnsiTheme="majorBidi" w:cstheme="majorBidi"/>
        </w:rPr>
        <w:t xml:space="preserve"> </w:t>
      </w:r>
      <w:r w:rsidRPr="006F63EC">
        <w:rPr>
          <w:rFonts w:asciiTheme="majorBidi" w:hAnsiTheme="majorBidi" w:cstheme="majorBidi"/>
        </w:rPr>
        <w:t xml:space="preserve">  </w:t>
      </w:r>
      <w:r w:rsidRPr="00574B41">
        <w:rPr>
          <w:rFonts w:asciiTheme="majorBidi" w:hAnsiTheme="majorBidi" w:cstheme="majorBidi"/>
        </w:rPr>
        <w:t>menyediakan</w:t>
      </w:r>
      <w:r w:rsidRPr="000D473A">
        <w:rPr>
          <w:rFonts w:asciiTheme="majorBidi" w:hAnsiTheme="majorBidi" w:cstheme="majorBidi"/>
        </w:rPr>
        <w:t xml:space="preserve"> </w:t>
      </w:r>
      <w:r w:rsidRPr="006F63EC">
        <w:rPr>
          <w:rFonts w:asciiTheme="majorBidi" w:hAnsiTheme="majorBidi" w:cstheme="majorBidi"/>
        </w:rPr>
        <w:t xml:space="preserve"> </w:t>
      </w:r>
      <w:r w:rsidRPr="00574B41">
        <w:rPr>
          <w:rFonts w:asciiTheme="majorBidi" w:hAnsiTheme="majorBidi" w:cstheme="majorBidi"/>
        </w:rPr>
        <w:t xml:space="preserve"> biayanya (</w:t>
      </w:r>
      <w:r w:rsidRPr="00574B41">
        <w:rPr>
          <w:rFonts w:asciiTheme="majorBidi" w:hAnsiTheme="majorBidi" w:cstheme="majorBidi"/>
          <w:i/>
          <w:iCs/>
        </w:rPr>
        <w:t>almusir</w:t>
      </w:r>
      <w:r>
        <w:rPr>
          <w:rFonts w:asciiTheme="majorBidi" w:hAnsiTheme="majorBidi" w:cstheme="majorBidi"/>
        </w:rPr>
        <w:t xml:space="preserve">). </w:t>
      </w:r>
      <w:r w:rsidRPr="006F63EC">
        <w:rPr>
          <w:rFonts w:asciiTheme="majorBidi" w:hAnsiTheme="majorBidi" w:cstheme="majorBidi"/>
        </w:rPr>
        <w:t xml:space="preserve"> </w:t>
      </w:r>
      <w:r>
        <w:rPr>
          <w:rFonts w:asciiTheme="majorBidi" w:hAnsiTheme="majorBidi" w:cstheme="majorBidi"/>
        </w:rPr>
        <w:t xml:space="preserve">Batasan  </w:t>
      </w:r>
      <w:r w:rsidRPr="00574B41">
        <w:rPr>
          <w:rFonts w:asciiTheme="majorBidi" w:hAnsiTheme="majorBidi" w:cstheme="majorBidi"/>
        </w:rPr>
        <w:t>ini</w:t>
      </w:r>
      <w:r w:rsidRPr="00485E33">
        <w:rPr>
          <w:rFonts w:asciiTheme="majorBidi" w:hAnsiTheme="majorBidi" w:cstheme="majorBidi"/>
        </w:rPr>
        <w:t xml:space="preserve">  </w:t>
      </w:r>
      <w:r w:rsidRPr="00574B41">
        <w:rPr>
          <w:rFonts w:asciiTheme="majorBidi" w:hAnsiTheme="majorBidi" w:cstheme="majorBidi"/>
        </w:rPr>
        <w:t xml:space="preserve">melebihi peristiwa lainnya. Oleh karena itu, </w:t>
      </w:r>
      <w:r w:rsidRPr="00EC1ADE">
        <w:rPr>
          <w:rFonts w:asciiTheme="majorBidi" w:hAnsiTheme="majorBidi" w:cstheme="majorBidi"/>
          <w:i/>
          <w:iCs/>
        </w:rPr>
        <w:t xml:space="preserve">walimah </w:t>
      </w:r>
      <w:r>
        <w:rPr>
          <w:rFonts w:asciiTheme="majorBidi" w:hAnsiTheme="majorBidi" w:cstheme="majorBidi"/>
          <w:i/>
          <w:iCs/>
        </w:rPr>
        <w:t>al-u</w:t>
      </w:r>
      <w:r w:rsidRPr="003A3527">
        <w:rPr>
          <w:rFonts w:asciiTheme="majorBidi" w:hAnsiTheme="majorBidi" w:cstheme="majorBidi"/>
          <w:i/>
          <w:iCs/>
        </w:rPr>
        <w:t>rsy</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dibicarakan</w:t>
      </w:r>
      <w:r>
        <w:rPr>
          <w:rFonts w:asciiTheme="majorBidi" w:hAnsiTheme="majorBidi" w:cstheme="majorBidi"/>
        </w:rPr>
        <w:t xml:space="preserve">   dalam</w:t>
      </w:r>
    </w:p>
    <w:p w:rsidR="00D55C1E" w:rsidRDefault="00D55C1E" w:rsidP="00D55C1E">
      <w:pPr>
        <w:pStyle w:val="ListParagraph"/>
        <w:tabs>
          <w:tab w:val="left" w:pos="0"/>
          <w:tab w:val="left" w:pos="900"/>
        </w:tabs>
        <w:spacing w:line="360" w:lineRule="auto"/>
        <w:ind w:left="0"/>
        <w:jc w:val="both"/>
        <w:rPr>
          <w:rFonts w:asciiTheme="majorBidi" w:hAnsiTheme="majorBidi" w:cstheme="majorBidi"/>
        </w:rPr>
      </w:pPr>
      <w:r w:rsidRPr="00574B41">
        <w:rPr>
          <w:rFonts w:asciiTheme="majorBidi" w:hAnsiTheme="majorBidi" w:cstheme="majorBidi"/>
        </w:rPr>
        <w:t xml:space="preserve">menjadi kuat kalau tidak dihubungkan dengan pelaksanaan  pesta pernikahan Rasulullah saw. dengan sebagian istrinya lebih rendah nilainya daripada kambing, tentu akan mencari dalil bahwa kambing tidak cukup untuk pelaksanaan pesta perkawinan pada umumnya. Selanjutnya, Muhammad bin Ali mengutip pernyataan Alqadiy ‘Iyadh,  bahwa ulama bersepakat  tidak  dibatasi hewan yang disembelih baik kecilnya maupun besarnya dalam pesta pernikahan, sangat tergantung kepada kemampuan pemilik pesta tersebut. </w:t>
      </w:r>
      <w:r w:rsidRPr="004F1848">
        <w:rPr>
          <w:rFonts w:asciiTheme="majorBidi" w:hAnsiTheme="majorBidi" w:cstheme="majorBidi"/>
        </w:rPr>
        <w:t>Dianjurkan agar pesta pernikahan diadakan sesuai dengan kondisi perekonomian suami.</w:t>
      </w:r>
      <w:r>
        <w:rPr>
          <w:rStyle w:val="FootnoteReference"/>
          <w:rFonts w:asciiTheme="majorBidi" w:hAnsiTheme="majorBidi" w:cstheme="majorBidi"/>
        </w:rPr>
        <w:footnoteReference w:id="266"/>
      </w:r>
      <w:r>
        <w:rPr>
          <w:rFonts w:asciiTheme="majorBidi" w:hAnsiTheme="majorBidi" w:cstheme="majorBidi"/>
          <w:vertAlign w:val="superscript"/>
        </w:rPr>
        <w:t xml:space="preserve"> </w:t>
      </w:r>
      <w:r>
        <w:rPr>
          <w:rFonts w:asciiTheme="majorBidi" w:hAnsiTheme="majorBidi" w:cstheme="majorBidi"/>
        </w:rPr>
        <w:t>Menurut Kamal ad</w:t>
      </w:r>
      <w:r w:rsidRPr="00574B41">
        <w:rPr>
          <w:rFonts w:asciiTheme="majorBidi" w:hAnsiTheme="majorBidi" w:cstheme="majorBidi"/>
        </w:rPr>
        <w:t xml:space="preserve"> Din, menyembelih kambing merupakan batasan minimal  dalam  mengadakan pesta pernikahan, berdasarkan hadis Rasulullah saw.  ya</w:t>
      </w:r>
      <w:r>
        <w:rPr>
          <w:rFonts w:asciiTheme="majorBidi" w:hAnsiTheme="majorBidi" w:cstheme="majorBidi"/>
        </w:rPr>
        <w:t>ng memerintahkan kepada ‘Abdu a</w:t>
      </w:r>
      <w:r w:rsidRPr="00A0252C">
        <w:rPr>
          <w:rFonts w:asciiTheme="majorBidi" w:hAnsiTheme="majorBidi" w:cstheme="majorBidi"/>
        </w:rPr>
        <w:t>r</w:t>
      </w:r>
      <w:r w:rsidRPr="00574B41">
        <w:rPr>
          <w:rFonts w:asciiTheme="majorBidi" w:hAnsiTheme="majorBidi" w:cstheme="majorBidi"/>
        </w:rPr>
        <w:t xml:space="preserve"> Rahman bin Auf :</w:t>
      </w:r>
      <w:r w:rsidRPr="00574B41">
        <w:rPr>
          <w:rFonts w:asciiTheme="majorBidi" w:hAnsiTheme="majorBidi" w:cstheme="majorBidi"/>
          <w:rtl/>
        </w:rPr>
        <w:t xml:space="preserve"> أَوْلِمْ وَلَوْ بِشَاةٍ</w:t>
      </w:r>
      <w:r w:rsidRPr="00574B41">
        <w:rPr>
          <w:rFonts w:asciiTheme="majorBidi" w:hAnsiTheme="majorBidi" w:cstheme="majorBidi"/>
        </w:rPr>
        <w:t xml:space="preserve">  (Laksanakan pesta pernikahan walaupun dengan menyembelih seekor kambing). Selanjutnya mengutip pendapat  Aljurjaniy yang mengatakan bahwa ukuran kambing yang akan disembelih </w:t>
      </w:r>
      <w:r>
        <w:rPr>
          <w:rFonts w:asciiTheme="majorBidi" w:hAnsiTheme="majorBidi" w:cstheme="majorBidi"/>
        </w:rPr>
        <w:t xml:space="preserve"> </w:t>
      </w:r>
      <w:r w:rsidRPr="00574B41">
        <w:rPr>
          <w:rFonts w:asciiTheme="majorBidi" w:hAnsiTheme="majorBidi" w:cstheme="majorBidi"/>
        </w:rPr>
        <w:t xml:space="preserve">pada pesta perkawinan itu  sama dengan kriteria kambing yang akan disembelih untuk aqiqah. Kalau tidak memungkinkan menyembelih kambing karena situasi ekonomi sulit, maka </w:t>
      </w:r>
      <w:r w:rsidRPr="00574B41">
        <w:rPr>
          <w:rFonts w:asciiTheme="majorBidi" w:hAnsiTheme="majorBidi" w:cstheme="majorBidi"/>
        </w:rPr>
        <w:lastRenderedPageBreak/>
        <w:t xml:space="preserve">dilaksanakan sesuai dengan kemampuannya sebagaimana </w:t>
      </w:r>
      <w:r w:rsidRPr="00485E33">
        <w:rPr>
          <w:rFonts w:asciiTheme="majorBidi" w:hAnsiTheme="majorBidi" w:cstheme="majorBidi"/>
        </w:rPr>
        <w:t xml:space="preserve"> </w:t>
      </w:r>
      <w:r w:rsidRPr="00574B41">
        <w:rPr>
          <w:rFonts w:asciiTheme="majorBidi" w:hAnsiTheme="majorBidi" w:cstheme="majorBidi"/>
        </w:rPr>
        <w:t xml:space="preserve">Rasulullah </w:t>
      </w:r>
      <w:r w:rsidRPr="00485E33">
        <w:rPr>
          <w:rFonts w:asciiTheme="majorBidi" w:hAnsiTheme="majorBidi" w:cstheme="majorBidi"/>
        </w:rPr>
        <w:t xml:space="preserve"> </w:t>
      </w:r>
      <w:r w:rsidRPr="00574B41">
        <w:rPr>
          <w:rFonts w:asciiTheme="majorBidi" w:hAnsiTheme="majorBidi" w:cstheme="majorBidi"/>
        </w:rPr>
        <w:t xml:space="preserve">melakukan </w:t>
      </w:r>
      <w:r w:rsidRPr="00485E33">
        <w:rPr>
          <w:rFonts w:asciiTheme="majorBidi" w:hAnsiTheme="majorBidi" w:cstheme="majorBidi"/>
        </w:rPr>
        <w:t xml:space="preserve"> </w:t>
      </w:r>
      <w:r w:rsidRPr="00574B41">
        <w:rPr>
          <w:rFonts w:asciiTheme="majorBidi" w:hAnsiTheme="majorBidi" w:cstheme="majorBidi"/>
        </w:rPr>
        <w:t xml:space="preserve">walimah </w:t>
      </w:r>
      <w:r w:rsidRPr="00485E33">
        <w:rPr>
          <w:rFonts w:asciiTheme="majorBidi" w:hAnsiTheme="majorBidi" w:cstheme="majorBidi"/>
        </w:rPr>
        <w:t xml:space="preserve"> </w:t>
      </w:r>
      <w:r w:rsidRPr="00574B41">
        <w:rPr>
          <w:rFonts w:asciiTheme="majorBidi" w:hAnsiTheme="majorBidi" w:cstheme="majorBidi"/>
        </w:rPr>
        <w:t xml:space="preserve">dengan </w:t>
      </w:r>
      <w:r w:rsidRPr="00485E33">
        <w:rPr>
          <w:rFonts w:asciiTheme="majorBidi" w:hAnsiTheme="majorBidi" w:cstheme="majorBidi"/>
        </w:rPr>
        <w:t xml:space="preserve"> </w:t>
      </w:r>
      <w:r w:rsidRPr="00574B41">
        <w:rPr>
          <w:rFonts w:asciiTheme="majorBidi" w:hAnsiTheme="majorBidi" w:cstheme="majorBidi"/>
        </w:rPr>
        <w:t>suguhan makanan berupa</w:t>
      </w:r>
    </w:p>
    <w:p w:rsidR="00D55C1E" w:rsidRPr="00485E33" w:rsidRDefault="00D55C1E" w:rsidP="00D55C1E">
      <w:pPr>
        <w:pStyle w:val="ListParagraph"/>
        <w:tabs>
          <w:tab w:val="left" w:pos="0"/>
          <w:tab w:val="left" w:pos="900"/>
        </w:tabs>
        <w:spacing w:after="120" w:line="360" w:lineRule="auto"/>
        <w:ind w:left="0"/>
        <w:jc w:val="both"/>
        <w:rPr>
          <w:rFonts w:asciiTheme="majorBidi" w:hAnsiTheme="majorBidi" w:cstheme="majorBidi"/>
          <w:sz w:val="20"/>
          <w:szCs w:val="20"/>
        </w:rPr>
      </w:pPr>
      <w:r w:rsidRPr="00574B41">
        <w:rPr>
          <w:rFonts w:asciiTheme="majorBidi" w:hAnsiTheme="majorBidi" w:cstheme="majorBidi"/>
        </w:rPr>
        <w:t>anggur dan kurma a</w:t>
      </w:r>
      <w:r>
        <w:rPr>
          <w:rFonts w:asciiTheme="majorBidi" w:hAnsiTheme="majorBidi" w:cstheme="majorBidi"/>
        </w:rPr>
        <w:t>tas pernikahannya dengan Sofiah</w:t>
      </w:r>
      <w:r w:rsidRPr="00574B41">
        <w:rPr>
          <w:rFonts w:asciiTheme="majorBidi" w:hAnsiTheme="majorBidi" w:cstheme="majorBidi"/>
        </w:rPr>
        <w:t>.</w:t>
      </w:r>
      <w:r>
        <w:rPr>
          <w:rStyle w:val="FootnoteReference"/>
          <w:rFonts w:asciiTheme="majorBidi" w:hAnsiTheme="majorBidi" w:cstheme="majorBidi"/>
        </w:rPr>
        <w:footnoteReference w:id="267"/>
      </w:r>
      <w:r w:rsidRPr="000D473A">
        <w:rPr>
          <w:rFonts w:asciiTheme="majorBidi" w:hAnsiTheme="majorBidi" w:cstheme="majorBidi"/>
          <w:vertAlign w:val="superscript"/>
        </w:rPr>
        <w:t xml:space="preserve"> </w:t>
      </w:r>
      <w:r w:rsidRPr="00574B41">
        <w:rPr>
          <w:rFonts w:asciiTheme="majorBidi" w:hAnsiTheme="majorBidi" w:cstheme="majorBidi"/>
        </w:rPr>
        <w:t>Menurut Zakariya, hadis tersebut dipahami dengan batas minimal dari kesempurnaan karen</w:t>
      </w:r>
      <w:r>
        <w:rPr>
          <w:rFonts w:asciiTheme="majorBidi" w:hAnsiTheme="majorBidi" w:cstheme="majorBidi"/>
        </w:rPr>
        <w:t>a sabada Nabi saw.(dinyatakan</w:t>
      </w:r>
      <w:r w:rsidRPr="00574B41">
        <w:rPr>
          <w:rFonts w:asciiTheme="majorBidi" w:hAnsiTheme="majorBidi" w:cstheme="majorBidi"/>
        </w:rPr>
        <w:t xml:space="preserve"> sebagai </w:t>
      </w:r>
      <w:r w:rsidRPr="00574B41">
        <w:rPr>
          <w:rFonts w:asciiTheme="majorBidi" w:hAnsiTheme="majorBidi" w:cstheme="majorBidi"/>
          <w:i/>
          <w:iCs/>
        </w:rPr>
        <w:t>al</w:t>
      </w:r>
      <w:r w:rsidRPr="00BB3BD5">
        <w:rPr>
          <w:rFonts w:asciiTheme="majorBidi" w:hAnsiTheme="majorBidi" w:cstheme="majorBidi"/>
          <w:i/>
          <w:iCs/>
        </w:rPr>
        <w:t xml:space="preserve"> </w:t>
      </w:r>
      <w:r w:rsidRPr="00574B41">
        <w:rPr>
          <w:rFonts w:asciiTheme="majorBidi" w:hAnsiTheme="majorBidi" w:cstheme="majorBidi"/>
          <w:i/>
          <w:iCs/>
        </w:rPr>
        <w:t>tanbih</w:t>
      </w:r>
      <w:r w:rsidRPr="00574B41">
        <w:rPr>
          <w:rFonts w:asciiTheme="majorBidi" w:hAnsiTheme="majorBidi" w:cstheme="majorBidi"/>
        </w:rPr>
        <w:t>) bahwa  makanan apa saja yang disuguhkan dalam walimah merupakan suatu perbuatan yang dibolehkan.</w:t>
      </w:r>
      <w:r>
        <w:rPr>
          <w:rStyle w:val="FootnoteReference"/>
          <w:rFonts w:asciiTheme="majorBidi" w:hAnsiTheme="majorBidi" w:cstheme="majorBidi"/>
        </w:rPr>
        <w:footnoteReference w:id="268"/>
      </w:r>
      <w:r w:rsidRPr="00574B41">
        <w:rPr>
          <w:rFonts w:asciiTheme="majorBidi" w:hAnsiTheme="majorBidi" w:cstheme="majorBidi"/>
        </w:rPr>
        <w:t xml:space="preserve"> </w:t>
      </w:r>
    </w:p>
    <w:p w:rsidR="00D55C1E" w:rsidRPr="00574B41" w:rsidRDefault="00D55C1E" w:rsidP="00C61459">
      <w:pPr>
        <w:pStyle w:val="ListParagraph"/>
        <w:numPr>
          <w:ilvl w:val="0"/>
          <w:numId w:val="108"/>
        </w:numPr>
        <w:tabs>
          <w:tab w:val="left" w:pos="630"/>
          <w:tab w:val="left" w:pos="900"/>
        </w:tabs>
        <w:spacing w:after="120" w:line="360" w:lineRule="auto"/>
        <w:ind w:hanging="371"/>
        <w:jc w:val="both"/>
        <w:rPr>
          <w:rFonts w:asciiTheme="majorBidi" w:hAnsiTheme="majorBidi" w:cstheme="majorBidi"/>
        </w:rPr>
      </w:pPr>
      <w:r w:rsidRPr="00437775">
        <w:rPr>
          <w:rFonts w:asciiTheme="majorBidi" w:hAnsiTheme="majorBidi" w:cstheme="majorBidi"/>
        </w:rPr>
        <w:t xml:space="preserve">  </w:t>
      </w:r>
      <w:r w:rsidRPr="00574B41">
        <w:rPr>
          <w:rFonts w:asciiTheme="majorBidi" w:hAnsiTheme="majorBidi" w:cstheme="majorBidi"/>
        </w:rPr>
        <w:t>Pemanggilan Undangan</w:t>
      </w:r>
    </w:p>
    <w:p w:rsidR="00D55C1E" w:rsidRPr="001A6595"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Pr>
          <w:rFonts w:asciiTheme="majorBidi" w:hAnsiTheme="majorBidi" w:cstheme="majorBidi"/>
        </w:rPr>
        <w:tab/>
        <w:t>Menurut As S</w:t>
      </w:r>
      <w:r w:rsidRPr="00574B41">
        <w:rPr>
          <w:rFonts w:asciiTheme="majorBidi" w:hAnsiTheme="majorBidi" w:cstheme="majorBidi"/>
        </w:rPr>
        <w:t>ay</w:t>
      </w:r>
      <w:r>
        <w:rPr>
          <w:rFonts w:asciiTheme="majorBidi" w:hAnsiTheme="majorBidi" w:cstheme="majorBidi"/>
        </w:rPr>
        <w:t>y</w:t>
      </w:r>
      <w:r w:rsidRPr="00574B41">
        <w:rPr>
          <w:rFonts w:asciiTheme="majorBidi" w:hAnsiTheme="majorBidi" w:cstheme="majorBidi"/>
        </w:rPr>
        <w:t xml:space="preserve">id Abi Bakar, undangan disebarkan kepada tetangganya, keluarga </w:t>
      </w:r>
      <w:r>
        <w:rPr>
          <w:rFonts w:asciiTheme="majorBidi" w:hAnsiTheme="majorBidi" w:cstheme="majorBidi"/>
        </w:rPr>
        <w:t xml:space="preserve">  </w:t>
      </w:r>
      <w:r w:rsidRPr="00574B41">
        <w:rPr>
          <w:rFonts w:asciiTheme="majorBidi" w:hAnsiTheme="majorBidi" w:cstheme="majorBidi"/>
        </w:rPr>
        <w:t xml:space="preserve">dekat, </w:t>
      </w:r>
      <w:r>
        <w:rPr>
          <w:rFonts w:asciiTheme="majorBidi" w:hAnsiTheme="majorBidi" w:cstheme="majorBidi"/>
        </w:rPr>
        <w:t xml:space="preserve">  </w:t>
      </w:r>
      <w:r w:rsidRPr="00574B41">
        <w:rPr>
          <w:rFonts w:asciiTheme="majorBidi" w:hAnsiTheme="majorBidi" w:cstheme="majorBidi"/>
        </w:rPr>
        <w:t xml:space="preserve">teman-teman, teman </w:t>
      </w:r>
      <w:r>
        <w:rPr>
          <w:rFonts w:asciiTheme="majorBidi" w:hAnsiTheme="majorBidi" w:cstheme="majorBidi"/>
        </w:rPr>
        <w:t xml:space="preserve"> </w:t>
      </w:r>
      <w:r w:rsidRPr="00574B41">
        <w:rPr>
          <w:rFonts w:asciiTheme="majorBidi" w:hAnsiTheme="majorBidi" w:cstheme="majorBidi"/>
        </w:rPr>
        <w:t xml:space="preserve">seprofesi. </w:t>
      </w:r>
      <w:r>
        <w:rPr>
          <w:rFonts w:asciiTheme="majorBidi" w:hAnsiTheme="majorBidi" w:cstheme="majorBidi"/>
        </w:rPr>
        <w:t xml:space="preserve"> </w:t>
      </w:r>
      <w:r w:rsidRPr="00574B41">
        <w:rPr>
          <w:rFonts w:asciiTheme="majorBidi" w:hAnsiTheme="majorBidi" w:cstheme="majorBidi"/>
        </w:rPr>
        <w:t>Jika</w:t>
      </w:r>
      <w:r>
        <w:rPr>
          <w:rFonts w:asciiTheme="majorBidi" w:hAnsiTheme="majorBidi" w:cstheme="majorBidi"/>
        </w:rPr>
        <w:t xml:space="preserve">  kawan-kawannya banyak</w:t>
      </w:r>
    </w:p>
    <w:p w:rsidR="00D55C1E" w:rsidRDefault="00D55C1E" w:rsidP="00D55C1E">
      <w:pPr>
        <w:pStyle w:val="ListParagraph"/>
        <w:tabs>
          <w:tab w:val="left" w:pos="630"/>
          <w:tab w:val="left" w:pos="900"/>
        </w:tabs>
        <w:spacing w:line="360" w:lineRule="auto"/>
        <w:ind w:left="0"/>
        <w:jc w:val="both"/>
        <w:rPr>
          <w:rFonts w:asciiTheme="majorBidi" w:hAnsiTheme="majorBidi" w:cstheme="majorBidi"/>
          <w:vertAlign w:val="superscript"/>
        </w:rPr>
      </w:pPr>
      <w:r>
        <w:rPr>
          <w:rFonts w:asciiTheme="majorBidi" w:hAnsiTheme="majorBidi" w:cstheme="majorBidi"/>
        </w:rPr>
        <w:t>d</w:t>
      </w:r>
      <w:r w:rsidRPr="00574B41">
        <w:rPr>
          <w:rFonts w:asciiTheme="majorBidi" w:hAnsiTheme="majorBidi" w:cstheme="majorBidi"/>
        </w:rPr>
        <w:t>ianjurkan mengundang semuanya. Namun dalam undangan itu tidak terindikasi  diarahkan kepada orang</w:t>
      </w:r>
      <w:r w:rsidRPr="009E00A9">
        <w:rPr>
          <w:rFonts w:asciiTheme="majorBidi" w:hAnsiTheme="majorBidi" w:cstheme="majorBidi"/>
        </w:rPr>
        <w:t xml:space="preserve"> </w:t>
      </w:r>
      <w:r w:rsidRPr="00574B41">
        <w:rPr>
          <w:rFonts w:asciiTheme="majorBidi" w:hAnsiTheme="majorBidi" w:cstheme="majorBidi"/>
        </w:rPr>
        <w:t>kaya saja</w:t>
      </w:r>
      <w:r>
        <w:rPr>
          <w:rStyle w:val="FootnoteReference"/>
          <w:rFonts w:asciiTheme="majorBidi" w:hAnsiTheme="majorBidi" w:cstheme="majorBidi"/>
        </w:rPr>
        <w:footnoteReference w:id="269"/>
      </w:r>
      <w:r>
        <w:rPr>
          <w:rFonts w:asciiTheme="majorBidi" w:hAnsiTheme="majorBidi" w:cstheme="majorBidi"/>
          <w:vertAlign w:val="superscript"/>
        </w:rPr>
        <w:t xml:space="preserve"> </w:t>
      </w:r>
    </w:p>
    <w:p w:rsidR="00D55C1E" w:rsidRDefault="00D55C1E" w:rsidP="00D55C1E">
      <w:pPr>
        <w:pStyle w:val="ListParagraph"/>
        <w:tabs>
          <w:tab w:val="left" w:pos="630"/>
          <w:tab w:val="left" w:pos="900"/>
        </w:tabs>
        <w:spacing w:line="360" w:lineRule="auto"/>
        <w:ind w:left="0"/>
        <w:jc w:val="both"/>
        <w:rPr>
          <w:rFonts w:asciiTheme="majorBidi" w:hAnsiTheme="majorBidi" w:cstheme="majorBidi"/>
          <w:vertAlign w:val="superscript"/>
        </w:rPr>
      </w:pPr>
    </w:p>
    <w:p w:rsidR="00D55C1E" w:rsidRDefault="00D55C1E" w:rsidP="00D55C1E">
      <w:pPr>
        <w:pStyle w:val="ListParagraph"/>
        <w:tabs>
          <w:tab w:val="left" w:pos="630"/>
          <w:tab w:val="left" w:pos="900"/>
        </w:tabs>
        <w:spacing w:line="360" w:lineRule="auto"/>
        <w:ind w:left="0"/>
        <w:jc w:val="both"/>
        <w:rPr>
          <w:rFonts w:asciiTheme="majorBidi" w:hAnsiTheme="majorBidi" w:cstheme="majorBidi"/>
          <w:vertAlign w:val="superscript"/>
        </w:rPr>
      </w:pPr>
    </w:p>
    <w:p w:rsidR="00D55C1E" w:rsidRPr="00BB3BD5" w:rsidRDefault="00D55C1E" w:rsidP="00D55C1E">
      <w:pPr>
        <w:pStyle w:val="ListParagraph"/>
        <w:tabs>
          <w:tab w:val="left" w:pos="630"/>
          <w:tab w:val="left" w:pos="900"/>
        </w:tabs>
        <w:spacing w:line="360" w:lineRule="auto"/>
        <w:ind w:left="0"/>
        <w:jc w:val="both"/>
        <w:rPr>
          <w:rFonts w:asciiTheme="majorBidi" w:hAnsiTheme="majorBidi" w:cstheme="majorBidi"/>
        </w:rPr>
      </w:pPr>
    </w:p>
    <w:p w:rsidR="00D55C1E" w:rsidRPr="00FF5F37" w:rsidRDefault="00D55C1E" w:rsidP="00C61459">
      <w:pPr>
        <w:pStyle w:val="ListParagraph"/>
        <w:numPr>
          <w:ilvl w:val="0"/>
          <w:numId w:val="108"/>
        </w:numPr>
        <w:tabs>
          <w:tab w:val="left" w:pos="720"/>
          <w:tab w:val="left" w:pos="1134"/>
        </w:tabs>
        <w:spacing w:after="120" w:line="360" w:lineRule="auto"/>
        <w:jc w:val="both"/>
        <w:rPr>
          <w:rFonts w:asciiTheme="majorBidi" w:hAnsiTheme="majorBidi" w:cstheme="majorBidi"/>
        </w:rPr>
      </w:pPr>
      <w:r w:rsidRPr="00FF5F37">
        <w:rPr>
          <w:rFonts w:asciiTheme="majorBidi" w:hAnsiTheme="majorBidi" w:cstheme="majorBidi"/>
        </w:rPr>
        <w:t xml:space="preserve">Bimbingan pernikahan </w:t>
      </w:r>
    </w:p>
    <w:p w:rsidR="00D55C1E" w:rsidRPr="00574B41" w:rsidRDefault="00D55C1E" w:rsidP="00D55C1E">
      <w:pPr>
        <w:pStyle w:val="ListParagraph"/>
        <w:tabs>
          <w:tab w:val="left" w:pos="630"/>
          <w:tab w:val="left" w:pos="900"/>
        </w:tabs>
        <w:spacing w:line="360" w:lineRule="auto"/>
        <w:ind w:left="0"/>
        <w:jc w:val="both"/>
        <w:rPr>
          <w:rFonts w:asciiTheme="majorBidi" w:hAnsiTheme="majorBidi" w:cstheme="majorBidi"/>
        </w:rPr>
      </w:pPr>
      <w:r w:rsidRPr="00574B41">
        <w:rPr>
          <w:rFonts w:asciiTheme="majorBidi" w:hAnsiTheme="majorBidi" w:cstheme="majorBidi"/>
        </w:rPr>
        <w:tab/>
        <w:t xml:space="preserve">Menurut </w:t>
      </w:r>
      <w:r>
        <w:rPr>
          <w:rFonts w:asciiTheme="majorBidi" w:hAnsiTheme="majorBidi" w:cstheme="majorBidi"/>
        </w:rPr>
        <w:t xml:space="preserve">As </w:t>
      </w:r>
      <w:r w:rsidRPr="00574B41">
        <w:rPr>
          <w:rFonts w:asciiTheme="majorBidi" w:hAnsiTheme="majorBidi" w:cstheme="majorBidi"/>
        </w:rPr>
        <w:t>Sayid Sabiq, memberikan bimbingan pernikahan kepada  mempelai perempuan (</w:t>
      </w:r>
      <w:r>
        <w:rPr>
          <w:rFonts w:asciiTheme="majorBidi" w:hAnsiTheme="majorBidi" w:cstheme="majorBidi"/>
          <w:i/>
          <w:iCs/>
        </w:rPr>
        <w:t>washoya al j</w:t>
      </w:r>
      <w:r w:rsidRPr="00574B41">
        <w:rPr>
          <w:rFonts w:asciiTheme="majorBidi" w:hAnsiTheme="majorBidi" w:cstheme="majorBidi"/>
          <w:i/>
          <w:iCs/>
        </w:rPr>
        <w:t>auzah</w:t>
      </w:r>
      <w:r w:rsidRPr="00574B41">
        <w:rPr>
          <w:rFonts w:asciiTheme="majorBidi" w:hAnsiTheme="majorBidi" w:cstheme="majorBidi"/>
        </w:rPr>
        <w:t>)  merupakan perbuatan yang dianjurkan (sunat). Hal ini berdasar kepada kata Anas sebagai berikut:</w:t>
      </w:r>
    </w:p>
    <w:p w:rsidR="00D55C1E" w:rsidRPr="00416F6E" w:rsidRDefault="00D55C1E" w:rsidP="00D55C1E">
      <w:pPr>
        <w:pStyle w:val="ListParagraph"/>
        <w:tabs>
          <w:tab w:val="left" w:pos="630"/>
          <w:tab w:val="left" w:pos="900"/>
        </w:tabs>
        <w:spacing w:after="120"/>
        <w:ind w:left="0"/>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Para sahabat Rasulullah saw. apabila mereka mengantarkan seorang perempuan kepada suaminya, mereka memerintahkannya untuk patuh melayani(khidmat) kepada suaminya dan memelihara hak suami tersebut.</w:t>
      </w:r>
    </w:p>
    <w:p w:rsidR="00D55C1E" w:rsidRDefault="00D55C1E" w:rsidP="00D55C1E">
      <w:pPr>
        <w:pStyle w:val="ListParagraph"/>
        <w:tabs>
          <w:tab w:val="left" w:pos="630"/>
          <w:tab w:val="left" w:pos="900"/>
        </w:tabs>
        <w:spacing w:after="120" w:line="360" w:lineRule="auto"/>
        <w:ind w:left="0"/>
        <w:jc w:val="both"/>
        <w:rPr>
          <w:rFonts w:asciiTheme="majorBidi" w:hAnsiTheme="majorBidi" w:cstheme="majorBidi"/>
        </w:rPr>
      </w:pPr>
    </w:p>
    <w:p w:rsidR="00D55C1E" w:rsidRPr="00574B41"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sidRPr="00574B41">
        <w:rPr>
          <w:rFonts w:asciiTheme="majorBidi" w:hAnsiTheme="majorBidi" w:cstheme="majorBidi"/>
        </w:rPr>
        <w:t>Bimbingan bapak kepada putrinya saat berlangsungnya resepsi pernikahan sebagai berikut:</w:t>
      </w:r>
    </w:p>
    <w:p w:rsidR="00D55C1E" w:rsidRDefault="00D55C1E" w:rsidP="00D55C1E">
      <w:pPr>
        <w:pStyle w:val="ListParagraph"/>
        <w:tabs>
          <w:tab w:val="left" w:pos="630"/>
          <w:tab w:val="left" w:pos="900"/>
        </w:tabs>
        <w:spacing w:after="120"/>
        <w:ind w:left="0"/>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Abdullah bin Jakfar bin Abi Tholib memberi bimbingan pernikahan kepada putrinya dengan mengemukakan bahasa: Engkau kurangi sifat cemburu, karena  cemburu itu</w:t>
      </w:r>
      <w:r>
        <w:rPr>
          <w:rFonts w:asciiTheme="majorBidi" w:hAnsiTheme="majorBidi" w:cstheme="majorBidi"/>
          <w:i/>
          <w:iCs/>
        </w:rPr>
        <w:t xml:space="preserve"> </w:t>
      </w:r>
      <w:r w:rsidRPr="00574B41">
        <w:rPr>
          <w:rFonts w:asciiTheme="majorBidi" w:hAnsiTheme="majorBidi" w:cstheme="majorBidi"/>
          <w:i/>
          <w:iCs/>
        </w:rPr>
        <w:t>dapat membuka terjadinya talak. Engkau hindarkan banyak mencela, karena banyak mencela menimbulkan kebencian. Engkau lakukan  kegiatan bercelak, karena hasil celak itu membuat semakin cantik dan sering mandi agar dirimu tetap harum</w:t>
      </w:r>
      <w:r w:rsidRPr="00574B41">
        <w:rPr>
          <w:rFonts w:asciiTheme="majorBidi" w:hAnsiTheme="majorBidi" w:cstheme="majorBidi"/>
        </w:rPr>
        <w:t>.</w:t>
      </w:r>
    </w:p>
    <w:p w:rsidR="00D55C1E" w:rsidRPr="00574B41" w:rsidRDefault="00D55C1E" w:rsidP="00D55C1E">
      <w:pPr>
        <w:pStyle w:val="ListParagraph"/>
        <w:tabs>
          <w:tab w:val="left" w:pos="630"/>
          <w:tab w:val="left" w:pos="900"/>
        </w:tabs>
        <w:spacing w:after="120" w:line="360" w:lineRule="auto"/>
        <w:ind w:left="0"/>
        <w:jc w:val="both"/>
        <w:rPr>
          <w:rFonts w:asciiTheme="majorBidi" w:hAnsiTheme="majorBidi" w:cstheme="majorBidi"/>
        </w:rPr>
      </w:pPr>
    </w:p>
    <w:p w:rsidR="00D55C1E" w:rsidRPr="00574B41"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sidRPr="00574B41">
        <w:rPr>
          <w:rFonts w:asciiTheme="majorBidi" w:hAnsiTheme="majorBidi" w:cstheme="majorBidi"/>
        </w:rPr>
        <w:t>Bimbingan suami kepada istrinya pada saat walimah pernikahan sebagai berikut:</w:t>
      </w:r>
    </w:p>
    <w:p w:rsidR="00D55C1E" w:rsidRPr="000D473A" w:rsidRDefault="00D55C1E" w:rsidP="00D55C1E">
      <w:pPr>
        <w:pStyle w:val="ListParagraph"/>
        <w:tabs>
          <w:tab w:val="left" w:pos="630"/>
          <w:tab w:val="left" w:pos="900"/>
        </w:tabs>
        <w:spacing w:after="120"/>
        <w:ind w:left="0"/>
        <w:jc w:val="both"/>
        <w:rPr>
          <w:rFonts w:asciiTheme="majorBidi" w:hAnsiTheme="majorBidi" w:cstheme="majorBidi"/>
          <w:sz w:val="20"/>
          <w:szCs w:val="20"/>
        </w:rPr>
      </w:pPr>
      <w:r>
        <w:rPr>
          <w:rFonts w:asciiTheme="majorBidi" w:hAnsiTheme="majorBidi" w:cstheme="majorBidi"/>
          <w:i/>
          <w:iCs/>
        </w:rPr>
        <w:t xml:space="preserve">         </w:t>
      </w:r>
      <w:r w:rsidRPr="00574B41">
        <w:rPr>
          <w:rFonts w:asciiTheme="majorBidi" w:hAnsiTheme="majorBidi" w:cstheme="majorBidi"/>
          <w:i/>
          <w:iCs/>
        </w:rPr>
        <w:t xml:space="preserve">Abu Darda’ memberi bimbingan perkawinan kepada istrinya: Abila engkau melihat </w:t>
      </w:r>
      <w:r>
        <w:rPr>
          <w:rFonts w:asciiTheme="majorBidi" w:hAnsiTheme="majorBidi" w:cstheme="majorBidi"/>
          <w:i/>
          <w:iCs/>
        </w:rPr>
        <w:t xml:space="preserve">  </w:t>
      </w:r>
      <w:r w:rsidRPr="00574B41">
        <w:rPr>
          <w:rFonts w:asciiTheme="majorBidi" w:hAnsiTheme="majorBidi" w:cstheme="majorBidi"/>
          <w:i/>
          <w:iCs/>
        </w:rPr>
        <w:t xml:space="preserve">aku </w:t>
      </w:r>
      <w:r>
        <w:rPr>
          <w:rFonts w:asciiTheme="majorBidi" w:hAnsiTheme="majorBidi" w:cstheme="majorBidi"/>
          <w:i/>
          <w:iCs/>
        </w:rPr>
        <w:t xml:space="preserve"> </w:t>
      </w:r>
      <w:r w:rsidRPr="00574B41">
        <w:rPr>
          <w:rFonts w:asciiTheme="majorBidi" w:hAnsiTheme="majorBidi" w:cstheme="majorBidi"/>
          <w:i/>
          <w:iCs/>
        </w:rPr>
        <w:t xml:space="preserve">marah, bujuklah aku. </w:t>
      </w:r>
      <w:r>
        <w:rPr>
          <w:rFonts w:asciiTheme="majorBidi" w:hAnsiTheme="majorBidi" w:cstheme="majorBidi"/>
          <w:i/>
          <w:iCs/>
        </w:rPr>
        <w:t xml:space="preserve"> </w:t>
      </w:r>
      <w:r w:rsidRPr="00574B41">
        <w:rPr>
          <w:rFonts w:asciiTheme="majorBidi" w:hAnsiTheme="majorBidi" w:cstheme="majorBidi"/>
          <w:i/>
          <w:iCs/>
        </w:rPr>
        <w:t xml:space="preserve">Apabila </w:t>
      </w:r>
      <w:r>
        <w:rPr>
          <w:rFonts w:asciiTheme="majorBidi" w:hAnsiTheme="majorBidi" w:cstheme="majorBidi"/>
          <w:i/>
          <w:iCs/>
        </w:rPr>
        <w:t xml:space="preserve"> </w:t>
      </w:r>
      <w:r w:rsidRPr="00574B41">
        <w:rPr>
          <w:rFonts w:asciiTheme="majorBidi" w:hAnsiTheme="majorBidi" w:cstheme="majorBidi"/>
          <w:i/>
          <w:iCs/>
        </w:rPr>
        <w:t>aku melihatmu marah kepadaku aku</w:t>
      </w:r>
      <w:r>
        <w:rPr>
          <w:rFonts w:asciiTheme="majorBidi" w:hAnsiTheme="majorBidi" w:cstheme="majorBidi"/>
          <w:vertAlign w:val="superscript"/>
        </w:rPr>
        <w:t xml:space="preserve">  </w:t>
      </w:r>
      <w:r>
        <w:rPr>
          <w:rFonts w:asciiTheme="majorBidi" w:hAnsiTheme="majorBidi" w:cstheme="majorBidi"/>
        </w:rPr>
        <w:t xml:space="preserve">  </w:t>
      </w:r>
    </w:p>
    <w:p w:rsidR="00D55C1E" w:rsidRDefault="00D55C1E" w:rsidP="00D55C1E">
      <w:pPr>
        <w:pStyle w:val="ListParagraph"/>
        <w:tabs>
          <w:tab w:val="left" w:pos="630"/>
          <w:tab w:val="left" w:pos="900"/>
        </w:tabs>
        <w:spacing w:after="120"/>
        <w:ind w:left="0"/>
        <w:jc w:val="both"/>
        <w:rPr>
          <w:rFonts w:asciiTheme="majorBidi" w:hAnsiTheme="majorBidi" w:cstheme="majorBidi"/>
        </w:rPr>
      </w:pPr>
      <w:r w:rsidRPr="00574B41">
        <w:rPr>
          <w:rFonts w:asciiTheme="majorBidi" w:hAnsiTheme="majorBidi" w:cstheme="majorBidi"/>
          <w:i/>
          <w:iCs/>
        </w:rPr>
        <w:t>akan mengalah kepadamu. Kalau tidak demikian maka pernikahan kita tidak akan utuh</w:t>
      </w:r>
      <w:r w:rsidRPr="00574B41">
        <w:rPr>
          <w:rFonts w:asciiTheme="majorBidi" w:hAnsiTheme="majorBidi" w:cstheme="majorBidi"/>
        </w:rPr>
        <w:t>.</w:t>
      </w:r>
    </w:p>
    <w:p w:rsidR="00D55C1E" w:rsidRPr="00574B41" w:rsidRDefault="00D55C1E" w:rsidP="00D55C1E">
      <w:pPr>
        <w:pStyle w:val="ListParagraph"/>
        <w:tabs>
          <w:tab w:val="left" w:pos="630"/>
          <w:tab w:val="left" w:pos="900"/>
        </w:tabs>
        <w:spacing w:after="120"/>
        <w:ind w:left="0"/>
        <w:jc w:val="both"/>
        <w:rPr>
          <w:rFonts w:asciiTheme="majorBidi" w:hAnsiTheme="majorBidi" w:cstheme="majorBidi"/>
        </w:rPr>
      </w:pPr>
    </w:p>
    <w:p w:rsidR="00D55C1E" w:rsidRPr="00574B41"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sidRPr="00574B41">
        <w:rPr>
          <w:rFonts w:asciiTheme="majorBidi" w:hAnsiTheme="majorBidi" w:cstheme="majorBidi"/>
        </w:rPr>
        <w:t xml:space="preserve">Malah ada seorang suami yang berani memberikan bimbingan pernikahan kepada istrinya sebagai berikut: </w:t>
      </w:r>
    </w:p>
    <w:p w:rsidR="00D55C1E" w:rsidRDefault="00D55C1E" w:rsidP="00D55C1E">
      <w:pPr>
        <w:pStyle w:val="ListParagraph"/>
        <w:tabs>
          <w:tab w:val="left" w:pos="630"/>
          <w:tab w:val="left" w:pos="900"/>
        </w:tabs>
        <w:spacing w:after="120"/>
        <w:ind w:left="0"/>
        <w:jc w:val="both"/>
        <w:rPr>
          <w:rFonts w:asciiTheme="majorBidi" w:hAnsiTheme="majorBidi" w:cstheme="majorBidi"/>
          <w:i/>
          <w:iCs/>
        </w:rPr>
      </w:pPr>
      <w:r>
        <w:rPr>
          <w:rFonts w:asciiTheme="majorBidi" w:hAnsiTheme="majorBidi" w:cstheme="majorBidi"/>
          <w:i/>
          <w:iCs/>
        </w:rPr>
        <w:t xml:space="preserve">         </w:t>
      </w:r>
      <w:r w:rsidRPr="00574B41">
        <w:rPr>
          <w:rFonts w:asciiTheme="majorBidi" w:hAnsiTheme="majorBidi" w:cstheme="majorBidi"/>
          <w:i/>
          <w:iCs/>
        </w:rPr>
        <w:t>Ma’afkanlah aku agar cintaku selalu abadi kepadamu. Jangan engkau ucapkan kata kasar ketika aku marah. Jangan engkau marahi aku maka aku akan marah dan</w:t>
      </w:r>
      <w:r>
        <w:rPr>
          <w:rFonts w:asciiTheme="majorBidi" w:hAnsiTheme="majorBidi" w:cstheme="majorBidi"/>
          <w:i/>
          <w:iCs/>
        </w:rPr>
        <w:t xml:space="preserve">   pukul-pukul  sesekali  akan   mendarat  </w:t>
      </w:r>
      <w:r w:rsidRPr="00574B41">
        <w:rPr>
          <w:rFonts w:asciiTheme="majorBidi" w:hAnsiTheme="majorBidi" w:cstheme="majorBidi"/>
          <w:i/>
          <w:iCs/>
        </w:rPr>
        <w:t xml:space="preserve">padamu. </w:t>
      </w:r>
      <w:r>
        <w:rPr>
          <w:rFonts w:asciiTheme="majorBidi" w:hAnsiTheme="majorBidi" w:cstheme="majorBidi"/>
          <w:i/>
          <w:iCs/>
        </w:rPr>
        <w:t xml:space="preserve"> </w:t>
      </w:r>
      <w:r w:rsidRPr="00574B41">
        <w:rPr>
          <w:rFonts w:asciiTheme="majorBidi" w:hAnsiTheme="majorBidi" w:cstheme="majorBidi"/>
          <w:i/>
          <w:iCs/>
        </w:rPr>
        <w:t xml:space="preserve">Jangan </w:t>
      </w:r>
      <w:r>
        <w:rPr>
          <w:rFonts w:asciiTheme="majorBidi" w:hAnsiTheme="majorBidi" w:cstheme="majorBidi"/>
          <w:i/>
          <w:iCs/>
        </w:rPr>
        <w:t xml:space="preserve">  </w:t>
      </w:r>
      <w:r w:rsidRPr="00574B41">
        <w:rPr>
          <w:rFonts w:asciiTheme="majorBidi" w:hAnsiTheme="majorBidi" w:cstheme="majorBidi"/>
          <w:i/>
          <w:iCs/>
        </w:rPr>
        <w:t xml:space="preserve">engkau </w:t>
      </w:r>
      <w:r>
        <w:rPr>
          <w:rFonts w:asciiTheme="majorBidi" w:hAnsiTheme="majorBidi" w:cstheme="majorBidi"/>
          <w:i/>
          <w:iCs/>
        </w:rPr>
        <w:t xml:space="preserve">      sering  </w:t>
      </w:r>
      <w:r w:rsidRPr="00574B41">
        <w:rPr>
          <w:rFonts w:asciiTheme="majorBidi" w:hAnsiTheme="majorBidi" w:cstheme="majorBidi"/>
          <w:i/>
          <w:iCs/>
        </w:rPr>
        <w:t>berpura-pura sakit maka dirimu akan lemah yang membuat hatiku tidak suka kepadamu. Hati itu dapat  mengalami perubahan. Sesungguhnya pendapat saya, potensi rasa cinta dan  rasa benci ada  di dalam hatiku. Apabila keduanya telah bergabung maka perasaan cinta akan hilang.</w:t>
      </w:r>
    </w:p>
    <w:p w:rsidR="00D55C1E" w:rsidRPr="00AF563F" w:rsidRDefault="00D55C1E" w:rsidP="00D55C1E">
      <w:pPr>
        <w:pStyle w:val="ListParagraph"/>
        <w:tabs>
          <w:tab w:val="left" w:pos="630"/>
          <w:tab w:val="left" w:pos="900"/>
        </w:tabs>
        <w:spacing w:after="120"/>
        <w:ind w:left="0"/>
        <w:jc w:val="both"/>
        <w:rPr>
          <w:rFonts w:asciiTheme="majorBidi" w:hAnsiTheme="majorBidi" w:cstheme="majorBidi"/>
        </w:rPr>
      </w:pPr>
    </w:p>
    <w:p w:rsidR="00D55C1E" w:rsidRPr="00043B80" w:rsidRDefault="00D55C1E" w:rsidP="00D55C1E">
      <w:pPr>
        <w:pStyle w:val="ListParagraph"/>
        <w:tabs>
          <w:tab w:val="left" w:pos="630"/>
          <w:tab w:val="left" w:pos="900"/>
        </w:tabs>
        <w:spacing w:after="120" w:line="360" w:lineRule="auto"/>
        <w:ind w:left="0"/>
        <w:jc w:val="both"/>
        <w:rPr>
          <w:rFonts w:asciiTheme="majorBidi" w:hAnsiTheme="majorBidi" w:cstheme="majorBidi"/>
        </w:rPr>
      </w:pPr>
      <w:r w:rsidRPr="00416F6E">
        <w:rPr>
          <w:rFonts w:asciiTheme="majorBidi" w:hAnsiTheme="majorBidi" w:cstheme="majorBidi"/>
        </w:rPr>
        <w:t xml:space="preserve">Bimbingan Ibu kepada putrinya saat walimah perkawinan sebagai berikut: Umar bin Hujri seorang raja Kanadah meminang Umma Iyasi binti ‘Auf bin Muhallim al Syaibaniy. </w:t>
      </w:r>
      <w:r w:rsidRPr="00574B41">
        <w:rPr>
          <w:rFonts w:asciiTheme="majorBidi" w:hAnsiTheme="majorBidi" w:cstheme="majorBidi"/>
        </w:rPr>
        <w:t>Tatkala tiba saatnya mengantar Ummu Iyas kepadanya (Umar bin Hujri). Ibunya Amamah binti al Harits Ikut bersamanya. Kemudian memberikan bimbingan pernikahan kepadanya berupa pemberitahuan dasar-dasar kehidupan rumah tangga bahagia dan hal-hal yang menjadi kewajiban kepada suaminya. Selanjutnya menyampaikan posisi bimbingan itu. Sesungguhnya jika engkau meninggalkan bimbingan pernikahan padahal engkau memil</w:t>
      </w:r>
      <w:r>
        <w:rPr>
          <w:rFonts w:asciiTheme="majorBidi" w:hAnsiTheme="majorBidi" w:cstheme="majorBidi"/>
        </w:rPr>
        <w:t>i</w:t>
      </w:r>
      <w:r w:rsidRPr="00574B41">
        <w:rPr>
          <w:rFonts w:asciiTheme="majorBidi" w:hAnsiTheme="majorBidi" w:cstheme="majorBidi"/>
        </w:rPr>
        <w:t>ki perilaku yang baik maka engkau telah membiarkan perilaku yang baik itu hanya pada dirimu. Padahal bimbingan itu berguna sebagai peringatan bagi orang yang lalai,  menambah ilmu bagi orang yang menyadari pentingnya ilmu.  Apabila seorang perempuan tidak butuh kepada suami karena  kaya kedua orang tuanya dan kedua orangtuanya sangat membutuhkannya maka aku lebih tidak butuh kepadanya. Tetapi perempuan diciptakan untuk lelaki dan laki-laki diciptakan untuk perempuan. Karena itu peliharalah sepuluh macam terhadap suami, maka engkau akan memperoleh tabungan. Kesepuluh itu sebagai berikut;</w:t>
      </w:r>
      <w:r>
        <w:rPr>
          <w:rFonts w:asciiTheme="majorBidi" w:hAnsiTheme="majorBidi" w:cstheme="majorBidi"/>
        </w:rPr>
        <w:t xml:space="preserve">      </w:t>
      </w:r>
      <w:r>
        <w:rPr>
          <w:rFonts w:asciiTheme="majorBidi" w:hAnsiTheme="majorBidi" w:cstheme="majorBidi"/>
          <w:vertAlign w:val="superscript"/>
        </w:rPr>
        <w:t xml:space="preserve">           </w:t>
      </w:r>
    </w:p>
    <w:p w:rsidR="00D55C1E" w:rsidRPr="00574B41" w:rsidRDefault="00D55C1E" w:rsidP="00C61459">
      <w:pPr>
        <w:pStyle w:val="ListParagraph"/>
        <w:numPr>
          <w:ilvl w:val="0"/>
          <w:numId w:val="96"/>
        </w:numPr>
        <w:tabs>
          <w:tab w:val="left" w:pos="630"/>
          <w:tab w:val="left" w:pos="900"/>
        </w:tabs>
        <w:spacing w:before="240" w:line="360" w:lineRule="auto"/>
        <w:ind w:left="360"/>
        <w:jc w:val="both"/>
        <w:rPr>
          <w:rFonts w:asciiTheme="majorBidi" w:hAnsiTheme="majorBidi" w:cstheme="majorBidi"/>
        </w:rPr>
      </w:pPr>
      <w:r w:rsidRPr="00574B41">
        <w:rPr>
          <w:rFonts w:asciiTheme="majorBidi" w:hAnsiTheme="majorBidi" w:cstheme="majorBidi"/>
        </w:rPr>
        <w:t>rukun bersama suami  walaupun dalam hidup kesederhanaan;</w:t>
      </w:r>
    </w:p>
    <w:p w:rsidR="00D55C1E" w:rsidRPr="00574B41" w:rsidRDefault="00D55C1E" w:rsidP="00C61459">
      <w:pPr>
        <w:pStyle w:val="ListParagraph"/>
        <w:numPr>
          <w:ilvl w:val="0"/>
          <w:numId w:val="96"/>
        </w:numPr>
        <w:tabs>
          <w:tab w:val="left" w:pos="284"/>
          <w:tab w:val="left" w:pos="900"/>
        </w:tabs>
        <w:spacing w:before="240" w:line="360" w:lineRule="auto"/>
        <w:ind w:left="360"/>
        <w:jc w:val="both"/>
        <w:rPr>
          <w:rFonts w:asciiTheme="majorBidi" w:hAnsiTheme="majorBidi" w:cstheme="majorBidi"/>
        </w:rPr>
      </w:pPr>
      <w:r w:rsidRPr="00574B41">
        <w:rPr>
          <w:rFonts w:asciiTheme="majorBidi" w:hAnsiTheme="majorBidi" w:cstheme="majorBidi"/>
        </w:rPr>
        <w:t xml:space="preserve"> menghargai pembicaraannya sebagai wujud kepatuhan kepadanya;</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lastRenderedPageBreak/>
        <w:t>membelainya pada pinggir mata dan hidungnya;</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tubuh selalu dalam keadaan harum;</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membelainya di waktu tidur dan menghiburnya saat makan</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melupakan kebencian saat tidur;</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melindungi harta sesuai kemampuan;</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mengurus keluarganya;</w:t>
      </w:r>
    </w:p>
    <w:p w:rsidR="00D55C1E" w:rsidRPr="00574B41" w:rsidRDefault="00D55C1E" w:rsidP="00C61459">
      <w:pPr>
        <w:pStyle w:val="ListParagraph"/>
        <w:numPr>
          <w:ilvl w:val="0"/>
          <w:numId w:val="96"/>
        </w:numPr>
        <w:tabs>
          <w:tab w:val="left" w:pos="630"/>
          <w:tab w:val="left" w:pos="900"/>
        </w:tabs>
        <w:spacing w:after="120" w:line="360" w:lineRule="auto"/>
        <w:ind w:left="360"/>
        <w:jc w:val="both"/>
        <w:rPr>
          <w:rFonts w:asciiTheme="majorBidi" w:hAnsiTheme="majorBidi" w:cstheme="majorBidi"/>
        </w:rPr>
      </w:pPr>
      <w:r w:rsidRPr="00574B41">
        <w:rPr>
          <w:rFonts w:asciiTheme="majorBidi" w:hAnsiTheme="majorBidi" w:cstheme="majorBidi"/>
        </w:rPr>
        <w:t>patuhi perintahnya;</w:t>
      </w:r>
    </w:p>
    <w:p w:rsidR="00D55C1E" w:rsidRDefault="00D55C1E" w:rsidP="00C61459">
      <w:pPr>
        <w:pStyle w:val="ListParagraph"/>
        <w:numPr>
          <w:ilvl w:val="0"/>
          <w:numId w:val="96"/>
        </w:numPr>
        <w:tabs>
          <w:tab w:val="left" w:pos="-90"/>
          <w:tab w:val="left" w:pos="360"/>
          <w:tab w:val="left" w:pos="900"/>
        </w:tabs>
        <w:spacing w:after="120" w:line="360" w:lineRule="auto"/>
        <w:ind w:left="360"/>
        <w:jc w:val="both"/>
        <w:rPr>
          <w:rFonts w:asciiTheme="majorBidi" w:hAnsiTheme="majorBidi" w:cstheme="majorBidi"/>
        </w:rPr>
      </w:pPr>
      <w:r>
        <w:rPr>
          <w:rFonts w:asciiTheme="majorBidi" w:hAnsiTheme="majorBidi" w:cstheme="majorBidi"/>
        </w:rPr>
        <w:t xml:space="preserve">selalu dapat </w:t>
      </w:r>
      <w:r w:rsidRPr="00661452">
        <w:rPr>
          <w:rFonts w:asciiTheme="majorBidi" w:hAnsiTheme="majorBidi" w:cstheme="majorBidi"/>
        </w:rPr>
        <w:t>memberi kegembiraan kepadanya saat bersedih, mengendalikannya saat bergembira.</w:t>
      </w:r>
      <w:r>
        <w:rPr>
          <w:rStyle w:val="FootnoteReference"/>
          <w:rFonts w:asciiTheme="majorBidi" w:hAnsiTheme="majorBidi" w:cstheme="majorBidi"/>
        </w:rPr>
        <w:footnoteReference w:id="270"/>
      </w:r>
      <w:r>
        <w:rPr>
          <w:rFonts w:asciiTheme="majorBidi" w:hAnsiTheme="majorBidi" w:cstheme="majorBidi"/>
          <w:vertAlign w:val="superscript"/>
        </w:rPr>
        <w:t xml:space="preserve"> </w:t>
      </w:r>
    </w:p>
    <w:p w:rsidR="00D55C1E" w:rsidRPr="00661452" w:rsidRDefault="00D55C1E" w:rsidP="00C61459">
      <w:pPr>
        <w:pStyle w:val="ListParagraph"/>
        <w:numPr>
          <w:ilvl w:val="0"/>
          <w:numId w:val="108"/>
        </w:numPr>
        <w:tabs>
          <w:tab w:val="left" w:pos="-90"/>
          <w:tab w:val="left" w:pos="360"/>
          <w:tab w:val="left" w:pos="900"/>
        </w:tabs>
        <w:spacing w:after="120" w:line="360" w:lineRule="auto"/>
        <w:ind w:hanging="513"/>
        <w:jc w:val="both"/>
        <w:rPr>
          <w:rFonts w:asciiTheme="majorBidi" w:hAnsiTheme="majorBidi" w:cstheme="majorBidi"/>
        </w:rPr>
      </w:pPr>
      <w:r w:rsidRPr="00661452">
        <w:rPr>
          <w:rFonts w:asciiTheme="majorBidi" w:hAnsiTheme="majorBidi" w:cstheme="majorBidi"/>
        </w:rPr>
        <w:t>Status Hukum Melaksanakannya</w:t>
      </w:r>
      <w:r>
        <w:rPr>
          <w:rFonts w:asciiTheme="majorBidi" w:hAnsiTheme="majorBidi" w:cstheme="majorBidi"/>
        </w:rPr>
        <w:t xml:space="preserve"> </w:t>
      </w:r>
    </w:p>
    <w:p w:rsidR="00D55C1E" w:rsidRPr="00574B41" w:rsidRDefault="00D55C1E" w:rsidP="00D55C1E">
      <w:pPr>
        <w:pStyle w:val="ListParagraph"/>
        <w:tabs>
          <w:tab w:val="left" w:pos="567"/>
        </w:tabs>
        <w:spacing w:after="120" w:line="360" w:lineRule="auto"/>
        <w:ind w:left="0"/>
        <w:jc w:val="both"/>
        <w:rPr>
          <w:rFonts w:asciiTheme="majorBidi" w:hAnsiTheme="majorBidi" w:cstheme="majorBidi"/>
          <w:i/>
          <w:iCs/>
        </w:rPr>
      </w:pPr>
      <w:r w:rsidRPr="00574B41">
        <w:rPr>
          <w:rFonts w:asciiTheme="majorBidi" w:hAnsiTheme="majorBidi" w:cstheme="majorBidi"/>
        </w:rPr>
        <w:tab/>
        <w:t xml:space="preserve">Hukum walimah itu menurut paham jumhur ulama adalah sunnah. Hal ini dipahami dari sabda Nabi yang bersal dari Anas Ibnu Malik menurut penukilan yang </w:t>
      </w:r>
      <w:r w:rsidRPr="00574B41">
        <w:rPr>
          <w:rFonts w:asciiTheme="majorBidi" w:hAnsiTheme="majorBidi" w:cstheme="majorBidi"/>
          <w:i/>
          <w:iCs/>
        </w:rPr>
        <w:t>muttafaq alaih:</w:t>
      </w:r>
    </w:p>
    <w:p w:rsidR="00D55C1E" w:rsidRDefault="00D55C1E" w:rsidP="00D55C1E">
      <w:pPr>
        <w:pStyle w:val="ListParagraph"/>
        <w:tabs>
          <w:tab w:val="left" w:pos="900"/>
        </w:tabs>
        <w:spacing w:after="120"/>
        <w:ind w:left="0"/>
        <w:jc w:val="both"/>
        <w:rPr>
          <w:rFonts w:asciiTheme="majorBidi" w:hAnsiTheme="majorBidi" w:cstheme="majorBidi"/>
        </w:rPr>
      </w:pPr>
      <w:r w:rsidRPr="00574B41">
        <w:rPr>
          <w:rFonts w:asciiTheme="majorBidi" w:hAnsiTheme="majorBidi" w:cstheme="majorBidi"/>
          <w:i/>
          <w:iCs/>
        </w:rPr>
        <w:t>Sesungguhnya Nabi Muhammad SAW. melihat ke muka Abdurrahman bin ‘Auf yang masih ada bekas kuning: “saya baru mengawini seorang perempuan dengan maharnya lima dirham”. Nabi bersabda: “semoga Allah memberkatimu. Adakanlah perhelatan, walaupun hanya dengan memotong seekor kambing”.</w:t>
      </w:r>
    </w:p>
    <w:p w:rsidR="00D55C1E" w:rsidRDefault="00D55C1E" w:rsidP="00D55C1E">
      <w:pPr>
        <w:pStyle w:val="ListParagraph"/>
        <w:tabs>
          <w:tab w:val="left" w:pos="900"/>
        </w:tabs>
        <w:spacing w:after="120"/>
        <w:ind w:left="0"/>
        <w:jc w:val="both"/>
        <w:rPr>
          <w:rFonts w:asciiTheme="majorBidi" w:hAnsiTheme="majorBidi" w:cstheme="majorBidi"/>
        </w:rPr>
      </w:pPr>
    </w:p>
    <w:p w:rsidR="00D55C1E" w:rsidRPr="00661452" w:rsidRDefault="00D55C1E" w:rsidP="00D55C1E">
      <w:pPr>
        <w:pStyle w:val="ListParagraph"/>
        <w:tabs>
          <w:tab w:val="left" w:pos="900"/>
        </w:tabs>
        <w:spacing w:after="120" w:line="360" w:lineRule="auto"/>
        <w:ind w:left="0"/>
        <w:jc w:val="both"/>
        <w:rPr>
          <w:rFonts w:asciiTheme="majorBidi" w:hAnsiTheme="majorBidi" w:cstheme="majorBidi"/>
        </w:rPr>
      </w:pPr>
      <w:r w:rsidRPr="00574B41">
        <w:rPr>
          <w:rFonts w:asciiTheme="majorBidi" w:hAnsiTheme="majorBidi" w:cstheme="majorBidi"/>
        </w:rPr>
        <w:t xml:space="preserve">          Perintah Nabi untuk mengadakan walimah dalam hadis ini tidak mengandung arti wajib, tetapi hanya sunnah menurut jumhur ulama karena yang demikian hanya merupakan tradisi yang hidup melanjutkan tradisi yang berlaku di kalangan Arab sebelum Islam datang. Pelaksanaan walimah masa lalu itu diakui oleh Nabi untuk dilanjutkan dengan sedikit perubahan dengan menyesuaik</w:t>
      </w:r>
      <w:r>
        <w:rPr>
          <w:rFonts w:asciiTheme="majorBidi" w:hAnsiTheme="majorBidi" w:cstheme="majorBidi"/>
        </w:rPr>
        <w:t>annya dengan tuntutan Islam. Ulama Zahiriyah</w:t>
      </w:r>
      <w:r w:rsidRPr="00574B41">
        <w:rPr>
          <w:rFonts w:asciiTheme="majorBidi" w:hAnsiTheme="majorBidi" w:cstheme="majorBidi"/>
        </w:rPr>
        <w:t xml:space="preserve"> </w:t>
      </w:r>
      <w:r>
        <w:rPr>
          <w:rFonts w:asciiTheme="majorBidi" w:hAnsiTheme="majorBidi" w:cstheme="majorBidi"/>
        </w:rPr>
        <w:t xml:space="preserve">  berbeda </w:t>
      </w:r>
      <w:r w:rsidRPr="00574B41">
        <w:rPr>
          <w:rFonts w:asciiTheme="majorBidi" w:hAnsiTheme="majorBidi" w:cstheme="majorBidi"/>
        </w:rPr>
        <w:t xml:space="preserve">pendapat </w:t>
      </w:r>
      <w:r>
        <w:rPr>
          <w:rFonts w:asciiTheme="majorBidi" w:hAnsiTheme="majorBidi" w:cstheme="majorBidi"/>
        </w:rPr>
        <w:t xml:space="preserve"> </w:t>
      </w:r>
      <w:r w:rsidRPr="00574B41">
        <w:rPr>
          <w:rFonts w:asciiTheme="majorBidi" w:hAnsiTheme="majorBidi" w:cstheme="majorBidi"/>
        </w:rPr>
        <w:t>dengan</w:t>
      </w:r>
      <w:r>
        <w:rPr>
          <w:rFonts w:asciiTheme="majorBidi" w:hAnsiTheme="majorBidi" w:cstheme="majorBidi"/>
        </w:rPr>
        <w:t xml:space="preserve"> </w:t>
      </w:r>
      <w:r w:rsidRPr="00574B41">
        <w:rPr>
          <w:rFonts w:asciiTheme="majorBidi" w:hAnsiTheme="majorBidi" w:cstheme="majorBidi"/>
        </w:rPr>
        <w:t xml:space="preserve"> jumhur </w:t>
      </w:r>
      <w:r>
        <w:rPr>
          <w:rFonts w:asciiTheme="majorBidi" w:hAnsiTheme="majorBidi" w:cstheme="majorBidi"/>
        </w:rPr>
        <w:t xml:space="preserve"> ulama yang  </w:t>
      </w:r>
      <w:r w:rsidRPr="00574B41">
        <w:rPr>
          <w:rFonts w:asciiTheme="majorBidi" w:hAnsiTheme="majorBidi" w:cstheme="majorBidi"/>
        </w:rPr>
        <w:t xml:space="preserve">mengatakan diwajibkan atas setiap orang melangsungkan perkawinan untuk mengadakan walimah </w:t>
      </w:r>
      <w:r w:rsidRPr="00F0455E">
        <w:rPr>
          <w:rFonts w:asciiTheme="majorBidi" w:hAnsiTheme="majorBidi" w:cstheme="majorBidi"/>
          <w:i/>
          <w:iCs/>
        </w:rPr>
        <w:t>al-ursy</w:t>
      </w:r>
      <w:r w:rsidRPr="00574B41">
        <w:rPr>
          <w:rFonts w:asciiTheme="majorBidi" w:hAnsiTheme="majorBidi" w:cstheme="majorBidi"/>
        </w:rPr>
        <w:t>, baik secara kecil-kecilan maupun secara besar-besaran sesuai dengan keadaan yang mengadakan perkawinan.</w:t>
      </w:r>
      <w:r>
        <w:rPr>
          <w:rStyle w:val="FootnoteReference"/>
          <w:rFonts w:asciiTheme="majorBidi" w:hAnsiTheme="majorBidi" w:cstheme="majorBidi"/>
        </w:rPr>
        <w:footnoteReference w:id="271"/>
      </w:r>
      <w:r>
        <w:rPr>
          <w:rFonts w:asciiTheme="majorBidi" w:hAnsiTheme="majorBidi" w:cstheme="majorBidi"/>
          <w:vertAlign w:val="superscript"/>
        </w:rPr>
        <w:t xml:space="preserve"> </w:t>
      </w:r>
      <w:r w:rsidRPr="00574B41">
        <w:rPr>
          <w:rFonts w:asciiTheme="majorBidi" w:hAnsiTheme="majorBidi" w:cstheme="majorBidi"/>
        </w:rPr>
        <w:t>Golongan ini mendasarkan pendapatnya kepada hadis yang disebutkan di atas dengan memahami amar atau perintah dalam hadis itu sebagai perintah wajib.</w:t>
      </w:r>
      <w:r>
        <w:rPr>
          <w:rStyle w:val="FootnoteReference"/>
          <w:rFonts w:asciiTheme="majorBidi" w:hAnsiTheme="majorBidi" w:cstheme="majorBidi"/>
        </w:rPr>
        <w:footnoteReference w:id="272"/>
      </w:r>
      <w:r>
        <w:rPr>
          <w:rFonts w:asciiTheme="majorBidi" w:hAnsiTheme="majorBidi" w:cstheme="majorBidi"/>
        </w:rPr>
        <w:t xml:space="preserve">   </w:t>
      </w:r>
    </w:p>
    <w:p w:rsidR="00D55C1E" w:rsidRPr="000B59F0" w:rsidRDefault="00D55C1E" w:rsidP="00D55C1E">
      <w:pPr>
        <w:pStyle w:val="ListParagraph"/>
        <w:tabs>
          <w:tab w:val="left" w:pos="900"/>
        </w:tabs>
        <w:spacing w:after="120" w:line="360" w:lineRule="auto"/>
        <w:ind w:left="0"/>
        <w:jc w:val="both"/>
        <w:rPr>
          <w:rFonts w:asciiTheme="majorBidi" w:hAnsiTheme="majorBidi" w:cstheme="majorBidi"/>
        </w:rPr>
      </w:pPr>
      <w:r w:rsidRPr="001C049F">
        <w:rPr>
          <w:rFonts w:asciiTheme="majorBidi" w:hAnsiTheme="majorBidi" w:cstheme="majorBidi"/>
        </w:rPr>
        <w:lastRenderedPageBreak/>
        <w:t xml:space="preserve">          </w:t>
      </w:r>
      <w:r w:rsidRPr="00574B41">
        <w:rPr>
          <w:rFonts w:asciiTheme="majorBidi" w:hAnsiTheme="majorBidi" w:cstheme="majorBidi"/>
        </w:rPr>
        <w:t>Walimah itu dilaksanakan dalam rangka mengumumkan kepada khalayak bahwa akad nikah sudah terjadi sehingga semua pihak mengetahuinya dan tidak ada tuduhan di kemudian hari. Ulama Malikiyah dalam tujuan untuk memberitahukan</w:t>
      </w:r>
      <w:r w:rsidRPr="0066169A">
        <w:rPr>
          <w:rFonts w:asciiTheme="majorBidi" w:hAnsiTheme="majorBidi" w:cstheme="majorBidi"/>
        </w:rPr>
        <w:t xml:space="preserve"> </w:t>
      </w:r>
      <w:r w:rsidRPr="00574B41">
        <w:rPr>
          <w:rFonts w:asciiTheme="majorBidi" w:hAnsiTheme="majorBidi" w:cstheme="majorBidi"/>
        </w:rPr>
        <w:t xml:space="preserve"> </w:t>
      </w:r>
      <w:r w:rsidRPr="0066169A">
        <w:rPr>
          <w:rFonts w:asciiTheme="majorBidi" w:hAnsiTheme="majorBidi" w:cstheme="majorBidi"/>
        </w:rPr>
        <w:t xml:space="preserve"> </w:t>
      </w:r>
      <w:r w:rsidRPr="00574B41">
        <w:rPr>
          <w:rFonts w:asciiTheme="majorBidi" w:hAnsiTheme="majorBidi" w:cstheme="majorBidi"/>
        </w:rPr>
        <w:t>terjadinya</w:t>
      </w:r>
      <w:r w:rsidRPr="0066169A">
        <w:rPr>
          <w:rFonts w:asciiTheme="majorBidi" w:hAnsiTheme="majorBidi" w:cstheme="majorBidi"/>
        </w:rPr>
        <w:t xml:space="preserve">  </w:t>
      </w:r>
      <w:r w:rsidRPr="00574B41">
        <w:rPr>
          <w:rFonts w:asciiTheme="majorBidi" w:hAnsiTheme="majorBidi" w:cstheme="majorBidi"/>
        </w:rPr>
        <w:t xml:space="preserve"> perkawinan</w:t>
      </w:r>
      <w:r w:rsidRPr="0066169A">
        <w:rPr>
          <w:rFonts w:asciiTheme="majorBidi" w:hAnsiTheme="majorBidi" w:cstheme="majorBidi"/>
        </w:rPr>
        <w:t xml:space="preserve">  </w:t>
      </w:r>
      <w:r w:rsidRPr="00574B41">
        <w:rPr>
          <w:rFonts w:asciiTheme="majorBidi" w:hAnsiTheme="majorBidi" w:cstheme="majorBidi"/>
        </w:rPr>
        <w:t xml:space="preserve"> itu </w:t>
      </w:r>
      <w:r w:rsidRPr="0066169A">
        <w:rPr>
          <w:rFonts w:asciiTheme="majorBidi" w:hAnsiTheme="majorBidi" w:cstheme="majorBidi"/>
        </w:rPr>
        <w:t xml:space="preserve">  </w:t>
      </w:r>
      <w:r w:rsidRPr="00574B41">
        <w:rPr>
          <w:rFonts w:asciiTheme="majorBidi" w:hAnsiTheme="majorBidi" w:cstheme="majorBidi"/>
        </w:rPr>
        <w:t>lebih</w:t>
      </w:r>
      <w:r w:rsidRPr="0066169A">
        <w:rPr>
          <w:rFonts w:asciiTheme="majorBidi" w:hAnsiTheme="majorBidi" w:cstheme="majorBidi"/>
        </w:rPr>
        <w:t xml:space="preserve">  </w:t>
      </w:r>
      <w:r w:rsidRPr="00574B41">
        <w:rPr>
          <w:rFonts w:asciiTheme="majorBidi" w:hAnsiTheme="majorBidi" w:cstheme="majorBidi"/>
        </w:rPr>
        <w:t xml:space="preserve"> </w:t>
      </w:r>
      <w:r w:rsidRPr="0066169A">
        <w:rPr>
          <w:rFonts w:asciiTheme="majorBidi" w:hAnsiTheme="majorBidi" w:cstheme="majorBidi"/>
        </w:rPr>
        <w:t xml:space="preserve"> </w:t>
      </w:r>
      <w:r w:rsidRPr="00574B41">
        <w:rPr>
          <w:rFonts w:asciiTheme="majorBidi" w:hAnsiTheme="majorBidi" w:cstheme="majorBidi"/>
        </w:rPr>
        <w:t>mengutamakan</w:t>
      </w:r>
      <w:r w:rsidRPr="0066169A">
        <w:rPr>
          <w:rFonts w:asciiTheme="majorBidi" w:hAnsiTheme="majorBidi" w:cstheme="majorBidi"/>
        </w:rPr>
        <w:t xml:space="preserve">  </w:t>
      </w:r>
      <w:r w:rsidRPr="00574B41">
        <w:rPr>
          <w:rFonts w:asciiTheme="majorBidi" w:hAnsiTheme="majorBidi" w:cstheme="majorBidi"/>
        </w:rPr>
        <w:t xml:space="preserve"> </w:t>
      </w:r>
      <w:r w:rsidRPr="0066169A">
        <w:rPr>
          <w:rFonts w:asciiTheme="majorBidi" w:hAnsiTheme="majorBidi" w:cstheme="majorBidi"/>
        </w:rPr>
        <w:t xml:space="preserve"> </w:t>
      </w:r>
      <w:r w:rsidRPr="00574B41">
        <w:rPr>
          <w:rFonts w:asciiTheme="majorBidi" w:hAnsiTheme="majorBidi" w:cstheme="majorBidi"/>
        </w:rPr>
        <w:t>walimah</w:t>
      </w:r>
      <w:r w:rsidRPr="001C049F">
        <w:rPr>
          <w:rFonts w:asciiTheme="majorBidi" w:hAnsiTheme="majorBidi" w:cstheme="majorBidi"/>
        </w:rPr>
        <w:t xml:space="preserve"> </w:t>
      </w:r>
      <w:r w:rsidRPr="00574B41">
        <w:rPr>
          <w:rFonts w:asciiTheme="majorBidi" w:hAnsiTheme="majorBidi" w:cstheme="majorBidi"/>
        </w:rPr>
        <w:t xml:space="preserve">daripada </w:t>
      </w:r>
      <w:r w:rsidRPr="001C049F">
        <w:rPr>
          <w:rFonts w:asciiTheme="majorBidi" w:hAnsiTheme="majorBidi" w:cstheme="majorBidi"/>
        </w:rPr>
        <w:t xml:space="preserve"> </w:t>
      </w:r>
      <w:r w:rsidRPr="00574B41">
        <w:rPr>
          <w:rFonts w:asciiTheme="majorBidi" w:hAnsiTheme="majorBidi" w:cstheme="majorBidi"/>
        </w:rPr>
        <w:t>menghadirkan</w:t>
      </w:r>
      <w:r w:rsidRPr="001C049F">
        <w:rPr>
          <w:rFonts w:asciiTheme="majorBidi" w:hAnsiTheme="majorBidi" w:cstheme="majorBidi"/>
        </w:rPr>
        <w:t xml:space="preserve"> </w:t>
      </w:r>
      <w:r w:rsidRPr="00574B41">
        <w:rPr>
          <w:rFonts w:asciiTheme="majorBidi" w:hAnsiTheme="majorBidi" w:cstheme="majorBidi"/>
        </w:rPr>
        <w:t xml:space="preserve"> dua </w:t>
      </w:r>
      <w:r w:rsidRPr="001C049F">
        <w:rPr>
          <w:rFonts w:asciiTheme="majorBidi" w:hAnsiTheme="majorBidi" w:cstheme="majorBidi"/>
        </w:rPr>
        <w:t xml:space="preserve"> </w:t>
      </w:r>
      <w:r w:rsidRPr="00574B41">
        <w:rPr>
          <w:rFonts w:asciiTheme="majorBidi" w:hAnsiTheme="majorBidi" w:cstheme="majorBidi"/>
        </w:rPr>
        <w:t>orang</w:t>
      </w:r>
      <w:r w:rsidRPr="001C049F">
        <w:rPr>
          <w:rFonts w:asciiTheme="majorBidi" w:hAnsiTheme="majorBidi" w:cstheme="majorBidi"/>
        </w:rPr>
        <w:t xml:space="preserve"> </w:t>
      </w:r>
      <w:r w:rsidRPr="00574B41">
        <w:rPr>
          <w:rFonts w:asciiTheme="majorBidi" w:hAnsiTheme="majorBidi" w:cstheme="majorBidi"/>
        </w:rPr>
        <w:t xml:space="preserve"> saksi </w:t>
      </w:r>
      <w:r w:rsidRPr="001C049F">
        <w:rPr>
          <w:rFonts w:asciiTheme="majorBidi" w:hAnsiTheme="majorBidi" w:cstheme="majorBidi"/>
        </w:rPr>
        <w:t xml:space="preserve"> </w:t>
      </w:r>
      <w:r w:rsidRPr="00574B41">
        <w:rPr>
          <w:rFonts w:asciiTheme="majorBidi" w:hAnsiTheme="majorBidi" w:cstheme="majorBidi"/>
        </w:rPr>
        <w:t>dalam akad nikah perkawinan.</w:t>
      </w:r>
      <w:r>
        <w:rPr>
          <w:rFonts w:asciiTheme="majorBidi" w:hAnsiTheme="majorBidi" w:cstheme="majorBidi"/>
        </w:rPr>
        <w:t xml:space="preserve"> </w:t>
      </w:r>
      <w:r w:rsidRPr="00574B41">
        <w:rPr>
          <w:rFonts w:asciiTheme="majorBidi" w:hAnsiTheme="majorBidi" w:cstheme="majorBidi"/>
        </w:rPr>
        <w:t>Adanya perintah N</w:t>
      </w:r>
      <w:r>
        <w:rPr>
          <w:rFonts w:asciiTheme="majorBidi" w:hAnsiTheme="majorBidi" w:cstheme="majorBidi"/>
        </w:rPr>
        <w:t xml:space="preserve">abi baik </w:t>
      </w:r>
      <w:r w:rsidRPr="001C049F">
        <w:rPr>
          <w:rFonts w:asciiTheme="majorBidi" w:hAnsiTheme="majorBidi" w:cstheme="majorBidi"/>
        </w:rPr>
        <w:t>hukumnya</w:t>
      </w:r>
      <w:r w:rsidRPr="00574B41">
        <w:rPr>
          <w:rFonts w:asciiTheme="majorBidi" w:hAnsiTheme="majorBidi" w:cstheme="majorBidi"/>
        </w:rPr>
        <w:t xml:space="preserve"> sunnah atau wajib </w:t>
      </w:r>
      <w:r w:rsidRPr="001C049F">
        <w:rPr>
          <w:rFonts w:asciiTheme="majorBidi" w:hAnsiTheme="majorBidi" w:cstheme="majorBidi"/>
        </w:rPr>
        <w:t xml:space="preserve">bagi </w:t>
      </w:r>
      <w:r w:rsidRPr="00574B41">
        <w:rPr>
          <w:rFonts w:asciiTheme="majorBidi" w:hAnsiTheme="majorBidi" w:cstheme="majorBidi"/>
        </w:rPr>
        <w:t>khalayak ramai untuk menghadiri pesta itu dan memberi ma</w:t>
      </w:r>
      <w:r>
        <w:rPr>
          <w:rFonts w:asciiTheme="majorBidi" w:hAnsiTheme="majorBidi" w:cstheme="majorBidi"/>
        </w:rPr>
        <w:t xml:space="preserve">kan hadirin yang datang. </w:t>
      </w:r>
      <w:r w:rsidRPr="001C049F">
        <w:rPr>
          <w:rFonts w:asciiTheme="majorBidi" w:hAnsiTheme="majorBidi" w:cstheme="majorBidi"/>
        </w:rPr>
        <w:t>H</w:t>
      </w:r>
      <w:r>
        <w:rPr>
          <w:rFonts w:asciiTheme="majorBidi" w:hAnsiTheme="majorBidi" w:cstheme="majorBidi"/>
        </w:rPr>
        <w:t xml:space="preserve">ukum menghadiri walimah  bila </w:t>
      </w:r>
      <w:r w:rsidRPr="00574B41">
        <w:rPr>
          <w:rFonts w:asciiTheme="majorBidi" w:hAnsiTheme="majorBidi" w:cstheme="majorBidi"/>
        </w:rPr>
        <w:t xml:space="preserve"> diundang</w:t>
      </w:r>
      <w:r w:rsidRPr="001C049F">
        <w:rPr>
          <w:rFonts w:asciiTheme="majorBidi" w:hAnsiTheme="majorBidi" w:cstheme="majorBidi"/>
        </w:rPr>
        <w:t>,</w:t>
      </w:r>
      <w:r>
        <w:rPr>
          <w:rFonts w:asciiTheme="majorBidi" w:hAnsiTheme="majorBidi" w:cstheme="majorBidi"/>
        </w:rPr>
        <w:t xml:space="preserve"> pada dasarnya </w:t>
      </w:r>
      <w:r w:rsidRPr="00574B41">
        <w:rPr>
          <w:rFonts w:asciiTheme="majorBidi" w:hAnsiTheme="majorBidi" w:cstheme="majorBidi"/>
        </w:rPr>
        <w:t xml:space="preserve"> wajib. Jumhur ulama </w:t>
      </w:r>
      <w:r w:rsidRPr="001C049F">
        <w:rPr>
          <w:rFonts w:asciiTheme="majorBidi" w:hAnsiTheme="majorBidi" w:cstheme="majorBidi"/>
        </w:rPr>
        <w:t xml:space="preserve">berpendapat </w:t>
      </w:r>
      <w:r>
        <w:rPr>
          <w:rFonts w:asciiTheme="majorBidi" w:hAnsiTheme="majorBidi" w:cstheme="majorBidi"/>
        </w:rPr>
        <w:t xml:space="preserve"> tidak wajib</w:t>
      </w:r>
      <w:r w:rsidRPr="00574B41">
        <w:rPr>
          <w:rFonts w:asciiTheme="majorBidi" w:hAnsiTheme="majorBidi" w:cstheme="majorBidi"/>
        </w:rPr>
        <w:t xml:space="preserve"> mengadakan</w:t>
      </w:r>
      <w:r>
        <w:rPr>
          <w:rFonts w:asciiTheme="majorBidi" w:hAnsiTheme="majorBidi" w:cstheme="majorBidi"/>
        </w:rPr>
        <w:t xml:space="preserve"> walimah, </w:t>
      </w:r>
      <w:r w:rsidRPr="004B39D4">
        <w:rPr>
          <w:rFonts w:asciiTheme="majorBidi" w:hAnsiTheme="majorBidi" w:cstheme="majorBidi"/>
        </w:rPr>
        <w:t>namun</w:t>
      </w:r>
      <w:r>
        <w:rPr>
          <w:rFonts w:asciiTheme="majorBidi" w:hAnsiTheme="majorBidi" w:cstheme="majorBidi"/>
        </w:rPr>
        <w:t xml:space="preserve"> wajib me</w:t>
      </w:r>
      <w:r w:rsidRPr="004B39D4">
        <w:rPr>
          <w:rFonts w:asciiTheme="majorBidi" w:hAnsiTheme="majorBidi" w:cstheme="majorBidi"/>
        </w:rPr>
        <w:t>menuhi</w:t>
      </w:r>
      <w:r>
        <w:rPr>
          <w:rFonts w:asciiTheme="majorBidi" w:hAnsiTheme="majorBidi" w:cstheme="majorBidi"/>
        </w:rPr>
        <w:t xml:space="preserve"> undangan walimah itu. </w:t>
      </w:r>
      <w:r w:rsidRPr="004B39D4">
        <w:rPr>
          <w:rFonts w:asciiTheme="majorBidi" w:hAnsiTheme="majorBidi" w:cstheme="majorBidi"/>
        </w:rPr>
        <w:t>K</w:t>
      </w:r>
      <w:r>
        <w:rPr>
          <w:rFonts w:asciiTheme="majorBidi" w:hAnsiTheme="majorBidi" w:cstheme="majorBidi"/>
        </w:rPr>
        <w:t>ewajiban me</w:t>
      </w:r>
      <w:r w:rsidRPr="004B39D4">
        <w:rPr>
          <w:rFonts w:asciiTheme="majorBidi" w:hAnsiTheme="majorBidi" w:cstheme="majorBidi"/>
        </w:rPr>
        <w:t>menuhi undangan</w:t>
      </w:r>
      <w:r>
        <w:rPr>
          <w:rFonts w:asciiTheme="majorBidi" w:hAnsiTheme="majorBidi" w:cstheme="majorBidi"/>
        </w:rPr>
        <w:t xml:space="preserve"> walimah itu berdasarkan suruhan khusus Nabi memenuhi   undangannya  </w:t>
      </w:r>
      <w:r w:rsidRPr="00574B41">
        <w:rPr>
          <w:rFonts w:asciiTheme="majorBidi" w:hAnsiTheme="majorBidi" w:cstheme="majorBidi"/>
        </w:rPr>
        <w:t xml:space="preserve"> sesuai sabdanya</w:t>
      </w:r>
      <w:r>
        <w:rPr>
          <w:rFonts w:asciiTheme="majorBidi" w:hAnsiTheme="majorBidi" w:cstheme="majorBidi"/>
        </w:rPr>
        <w:t xml:space="preserve">  yang bersumbe</w:t>
      </w:r>
    </w:p>
    <w:p w:rsidR="00D55C1E" w:rsidRPr="00574B41" w:rsidRDefault="00D55C1E" w:rsidP="00D55C1E">
      <w:pPr>
        <w:pStyle w:val="ListParagraph"/>
        <w:tabs>
          <w:tab w:val="left" w:pos="567"/>
        </w:tabs>
        <w:spacing w:after="120" w:line="360" w:lineRule="auto"/>
        <w:ind w:left="0"/>
        <w:jc w:val="both"/>
        <w:rPr>
          <w:rFonts w:asciiTheme="majorBidi" w:hAnsiTheme="majorBidi" w:cstheme="majorBidi"/>
        </w:rPr>
      </w:pPr>
      <w:r w:rsidRPr="00574B41">
        <w:rPr>
          <w:rFonts w:asciiTheme="majorBidi" w:hAnsiTheme="majorBidi" w:cstheme="majorBidi"/>
        </w:rPr>
        <w:t xml:space="preserve">dari Ibnu Umar dalam hadis </w:t>
      </w:r>
      <w:r w:rsidRPr="004B39D4">
        <w:rPr>
          <w:rFonts w:asciiTheme="majorBidi" w:hAnsiTheme="majorBidi" w:cstheme="majorBidi"/>
          <w:i/>
          <w:iCs/>
        </w:rPr>
        <w:t>muttafaq alaih</w:t>
      </w:r>
      <w:r w:rsidRPr="00574B41">
        <w:rPr>
          <w:rFonts w:asciiTheme="majorBidi" w:hAnsiTheme="majorBidi" w:cstheme="majorBidi"/>
        </w:rPr>
        <w:t>:</w:t>
      </w:r>
    </w:p>
    <w:p w:rsidR="00D55C1E" w:rsidRDefault="00D55C1E" w:rsidP="00D55C1E">
      <w:pPr>
        <w:pStyle w:val="ListParagraph"/>
        <w:tabs>
          <w:tab w:val="left" w:pos="900"/>
        </w:tabs>
        <w:spacing w:after="120"/>
        <w:ind w:left="0"/>
        <w:jc w:val="both"/>
        <w:rPr>
          <w:rFonts w:asciiTheme="majorBidi" w:hAnsiTheme="majorBidi" w:cstheme="majorBidi"/>
          <w:vertAlign w:val="superscript"/>
        </w:rPr>
      </w:pPr>
      <w:r w:rsidRPr="00574B41">
        <w:rPr>
          <w:rFonts w:asciiTheme="majorBidi" w:hAnsiTheme="majorBidi" w:cstheme="majorBidi"/>
          <w:i/>
          <w:iCs/>
        </w:rPr>
        <w:t xml:space="preserve">Nabi Muhammad </w:t>
      </w:r>
      <w:r>
        <w:rPr>
          <w:rFonts w:asciiTheme="majorBidi" w:hAnsiTheme="majorBidi" w:cstheme="majorBidi"/>
          <w:i/>
          <w:iCs/>
        </w:rPr>
        <w:t>saw.</w:t>
      </w:r>
      <w:r w:rsidRPr="00574B41">
        <w:rPr>
          <w:rFonts w:asciiTheme="majorBidi" w:hAnsiTheme="majorBidi" w:cstheme="majorBidi"/>
          <w:i/>
          <w:iCs/>
        </w:rPr>
        <w:t xml:space="preserve"> bersabda: “bila salah seorang di antaramu diundang mengadiri walimah al-ursy, hendaklah mendatanginya”</w:t>
      </w:r>
    </w:p>
    <w:p w:rsidR="00D55C1E" w:rsidRPr="003461A8" w:rsidRDefault="00D55C1E" w:rsidP="00D55C1E">
      <w:pPr>
        <w:pStyle w:val="ListParagraph"/>
        <w:tabs>
          <w:tab w:val="left" w:pos="900"/>
        </w:tabs>
        <w:spacing w:after="120"/>
        <w:ind w:left="0"/>
        <w:jc w:val="both"/>
        <w:rPr>
          <w:rFonts w:asciiTheme="majorBidi" w:hAnsiTheme="majorBidi" w:cstheme="majorBidi"/>
          <w:vertAlign w:val="superscript"/>
        </w:rPr>
      </w:pPr>
    </w:p>
    <w:p w:rsidR="00D55C1E" w:rsidRPr="00574B41" w:rsidRDefault="00D55C1E" w:rsidP="00D55C1E">
      <w:pPr>
        <w:pStyle w:val="ListParagraph"/>
        <w:tabs>
          <w:tab w:val="left" w:pos="720"/>
        </w:tabs>
        <w:spacing w:after="120" w:line="360" w:lineRule="auto"/>
        <w:ind w:left="0"/>
        <w:jc w:val="both"/>
        <w:rPr>
          <w:rFonts w:asciiTheme="majorBidi" w:hAnsiTheme="majorBidi" w:cstheme="majorBidi"/>
        </w:rPr>
      </w:pPr>
      <w:r w:rsidRPr="00EC1ADE">
        <w:rPr>
          <w:rFonts w:asciiTheme="majorBidi" w:hAnsiTheme="majorBidi" w:cstheme="majorBidi"/>
        </w:rPr>
        <w:t xml:space="preserve">         </w:t>
      </w:r>
      <w:r w:rsidRPr="00574B41">
        <w:rPr>
          <w:rFonts w:asciiTheme="majorBidi" w:hAnsiTheme="majorBidi" w:cstheme="majorBidi"/>
        </w:rPr>
        <w:t>Le</w:t>
      </w:r>
      <w:r>
        <w:rPr>
          <w:rFonts w:asciiTheme="majorBidi" w:hAnsiTheme="majorBidi" w:cstheme="majorBidi"/>
        </w:rPr>
        <w:t xml:space="preserve">bih lanjut ulama Zhahiriyah </w:t>
      </w:r>
      <w:r w:rsidRPr="00574B41">
        <w:rPr>
          <w:rFonts w:asciiTheme="majorBidi" w:hAnsiTheme="majorBidi" w:cstheme="majorBidi"/>
        </w:rPr>
        <w:t>mewajibkan mengadakan walimah menegaskan kewajiban memenuhi undangan walimah itu dengan ucapannya bahwa seandainya</w:t>
      </w:r>
      <w:r w:rsidRPr="004B39D4">
        <w:rPr>
          <w:rFonts w:asciiTheme="majorBidi" w:hAnsiTheme="majorBidi" w:cstheme="majorBidi"/>
        </w:rPr>
        <w:t xml:space="preserve"> </w:t>
      </w:r>
      <w:r w:rsidRPr="00574B41">
        <w:rPr>
          <w:rFonts w:asciiTheme="majorBidi" w:hAnsiTheme="majorBidi" w:cstheme="majorBidi"/>
        </w:rPr>
        <w:t>yang diundang itu sedang tidak berpuasa  wajib makan dalam walimah itu, namun bila  berpuasa wajib juga mengunjunginya, walau  hanya sekedar memohonkan doa untuk yang mengadakan walimah di tempat tersebut.</w:t>
      </w:r>
      <w:r>
        <w:rPr>
          <w:rFonts w:asciiTheme="majorBidi" w:hAnsiTheme="majorBidi" w:cstheme="majorBidi"/>
        </w:rPr>
        <w:t xml:space="preserve"> </w:t>
      </w:r>
      <w:r w:rsidRPr="00574B41">
        <w:rPr>
          <w:rFonts w:asciiTheme="majorBidi" w:hAnsiTheme="majorBidi" w:cstheme="majorBidi"/>
        </w:rPr>
        <w:t xml:space="preserve">Kewajiban menghadiri walimah sebagaimana </w:t>
      </w:r>
      <w:r>
        <w:rPr>
          <w:rFonts w:asciiTheme="majorBidi" w:hAnsiTheme="majorBidi" w:cstheme="majorBidi"/>
        </w:rPr>
        <w:t xml:space="preserve"> </w:t>
      </w:r>
      <w:r w:rsidRPr="00574B41">
        <w:rPr>
          <w:rFonts w:asciiTheme="majorBidi" w:hAnsiTheme="majorBidi" w:cstheme="majorBidi"/>
        </w:rPr>
        <w:t>pendapat</w:t>
      </w:r>
      <w:r>
        <w:rPr>
          <w:rFonts w:asciiTheme="majorBidi" w:hAnsiTheme="majorBidi" w:cstheme="majorBidi"/>
        </w:rPr>
        <w:t xml:space="preserve"> </w:t>
      </w:r>
      <w:r w:rsidRPr="00574B41">
        <w:rPr>
          <w:rFonts w:asciiTheme="majorBidi" w:hAnsiTheme="majorBidi" w:cstheme="majorBidi"/>
        </w:rPr>
        <w:t xml:space="preserve"> jumhur </w:t>
      </w:r>
      <w:r>
        <w:rPr>
          <w:rFonts w:asciiTheme="majorBidi" w:hAnsiTheme="majorBidi" w:cstheme="majorBidi"/>
        </w:rPr>
        <w:t xml:space="preserve"> </w:t>
      </w:r>
      <w:r w:rsidRPr="00574B41">
        <w:rPr>
          <w:rFonts w:asciiTheme="majorBidi" w:hAnsiTheme="majorBidi" w:cstheme="majorBidi"/>
        </w:rPr>
        <w:t>dan</w:t>
      </w:r>
      <w:r>
        <w:rPr>
          <w:rFonts w:asciiTheme="majorBidi" w:hAnsiTheme="majorBidi" w:cstheme="majorBidi"/>
        </w:rPr>
        <w:t xml:space="preserve"> </w:t>
      </w:r>
      <w:r w:rsidRPr="00574B41">
        <w:rPr>
          <w:rFonts w:asciiTheme="majorBidi" w:hAnsiTheme="majorBidi" w:cstheme="majorBidi"/>
        </w:rPr>
        <w:t xml:space="preserve"> Zhahiriyah</w:t>
      </w:r>
      <w:r>
        <w:rPr>
          <w:rFonts w:asciiTheme="majorBidi" w:hAnsiTheme="majorBidi" w:cstheme="majorBidi"/>
        </w:rPr>
        <w:t xml:space="preserve"> </w:t>
      </w:r>
      <w:r w:rsidRPr="00574B41">
        <w:rPr>
          <w:rFonts w:asciiTheme="majorBidi" w:hAnsiTheme="majorBidi" w:cstheme="majorBidi"/>
        </w:rPr>
        <w:t xml:space="preserve"> di atas</w:t>
      </w:r>
      <w:r>
        <w:rPr>
          <w:rFonts w:asciiTheme="majorBidi" w:hAnsiTheme="majorBidi" w:cstheme="majorBidi"/>
        </w:rPr>
        <w:t xml:space="preserve"> </w:t>
      </w:r>
      <w:r w:rsidRPr="00574B41">
        <w:rPr>
          <w:rFonts w:asciiTheme="majorBidi" w:hAnsiTheme="majorBidi" w:cstheme="majorBidi"/>
        </w:rPr>
        <w:t xml:space="preserve"> bila </w:t>
      </w:r>
      <w:r>
        <w:rPr>
          <w:rFonts w:asciiTheme="majorBidi" w:hAnsiTheme="majorBidi" w:cstheme="majorBidi"/>
        </w:rPr>
        <w:t xml:space="preserve"> </w:t>
      </w:r>
      <w:r w:rsidRPr="00574B41">
        <w:rPr>
          <w:rFonts w:asciiTheme="majorBidi" w:hAnsiTheme="majorBidi" w:cstheme="majorBidi"/>
        </w:rPr>
        <w:t>undangan itu ditujukan kepada orang tertentu dalam arti secara</w:t>
      </w:r>
      <w:r>
        <w:rPr>
          <w:rFonts w:asciiTheme="majorBidi" w:hAnsiTheme="majorBidi" w:cstheme="majorBidi"/>
        </w:rPr>
        <w:t xml:space="preserve"> </w:t>
      </w:r>
      <w:r w:rsidRPr="00574B41">
        <w:rPr>
          <w:rFonts w:asciiTheme="majorBidi" w:hAnsiTheme="majorBidi" w:cstheme="majorBidi"/>
        </w:rPr>
        <w:t xml:space="preserve"> pribadi </w:t>
      </w:r>
      <w:r>
        <w:rPr>
          <w:rFonts w:asciiTheme="majorBidi" w:hAnsiTheme="majorBidi" w:cstheme="majorBidi"/>
        </w:rPr>
        <w:t xml:space="preserve"> </w:t>
      </w:r>
      <w:r w:rsidRPr="00574B41">
        <w:rPr>
          <w:rFonts w:asciiTheme="majorBidi" w:hAnsiTheme="majorBidi" w:cstheme="majorBidi"/>
        </w:rPr>
        <w:t>diundang.</w:t>
      </w:r>
      <w:r w:rsidRPr="00911ED9">
        <w:rPr>
          <w:rFonts w:asciiTheme="majorBidi" w:hAnsiTheme="majorBidi" w:cstheme="majorBidi"/>
        </w:rPr>
        <w:t xml:space="preserve"> </w:t>
      </w:r>
      <w:r w:rsidRPr="00574B41">
        <w:rPr>
          <w:rFonts w:asciiTheme="majorBidi" w:hAnsiTheme="majorBidi" w:cstheme="majorBidi"/>
        </w:rPr>
        <w:t xml:space="preserve">Hal </w:t>
      </w:r>
      <w:r>
        <w:rPr>
          <w:rFonts w:asciiTheme="majorBidi" w:hAnsiTheme="majorBidi" w:cstheme="majorBidi"/>
        </w:rPr>
        <w:t xml:space="preserve"> </w:t>
      </w:r>
      <w:r w:rsidRPr="00574B41">
        <w:rPr>
          <w:rFonts w:asciiTheme="majorBidi" w:hAnsiTheme="majorBidi" w:cstheme="majorBidi"/>
        </w:rPr>
        <w:t xml:space="preserve">ini </w:t>
      </w:r>
      <w:r>
        <w:rPr>
          <w:rFonts w:asciiTheme="majorBidi" w:hAnsiTheme="majorBidi" w:cstheme="majorBidi"/>
        </w:rPr>
        <w:t xml:space="preserve"> </w:t>
      </w:r>
      <w:r w:rsidRPr="00574B41">
        <w:rPr>
          <w:rFonts w:asciiTheme="majorBidi" w:hAnsiTheme="majorBidi" w:cstheme="majorBidi"/>
        </w:rPr>
        <w:t>mengandung</w:t>
      </w:r>
      <w:r>
        <w:rPr>
          <w:rFonts w:asciiTheme="majorBidi" w:hAnsiTheme="majorBidi" w:cstheme="majorBidi"/>
        </w:rPr>
        <w:t xml:space="preserve">  </w:t>
      </w:r>
      <w:r w:rsidRPr="00574B41">
        <w:rPr>
          <w:rFonts w:asciiTheme="majorBidi" w:hAnsiTheme="majorBidi" w:cstheme="majorBidi"/>
        </w:rPr>
        <w:t>arti</w:t>
      </w:r>
      <w:r>
        <w:rPr>
          <w:rFonts w:asciiTheme="majorBidi" w:hAnsiTheme="majorBidi" w:cstheme="majorBidi"/>
        </w:rPr>
        <w:t xml:space="preserve"> </w:t>
      </w:r>
      <w:r w:rsidRPr="00574B41">
        <w:rPr>
          <w:rFonts w:asciiTheme="majorBidi" w:hAnsiTheme="majorBidi" w:cstheme="majorBidi"/>
        </w:rPr>
        <w:t>bila undangan walimah itu disampaikan dalam bentuk massal seperti melalui pemberitaan mass media, yang ditujukan untuk siapa saja, maka hukumnya tidak wajib. Untuk menghadiri walimah biasanya berlaku untuk satu kali. Namun bila yang punya hajat mengadakan walimah untuk beberapa hari dan seseorang diundang untuk setiap kalinya, mana yang mesti dihadiri menjadi pembicaraan dikalangan ulama. Jumhur ulama termasuk Imam Ahmad berpendapat bahwa yang wajib dihadiri adalah walimah hari yang pertama, hari yang kedua hukumnya sunnah sedangkan hari selanjutnya tidak lagi sunnah hukumnya. Pendapat mereka berdasar kepada hadis Nabi yang diriwayatkan Abu Daud dan Ibnu Majah yang bunyinya:</w:t>
      </w:r>
    </w:p>
    <w:p w:rsidR="00D55C1E" w:rsidRDefault="00D55C1E" w:rsidP="00D55C1E">
      <w:pPr>
        <w:pStyle w:val="ListParagraph"/>
        <w:tabs>
          <w:tab w:val="left" w:pos="900"/>
        </w:tabs>
        <w:ind w:left="0"/>
        <w:jc w:val="both"/>
        <w:rPr>
          <w:rFonts w:asciiTheme="majorBidi" w:hAnsiTheme="majorBidi" w:cstheme="majorBidi"/>
          <w:vertAlign w:val="superscript"/>
        </w:rPr>
      </w:pPr>
      <w:r>
        <w:rPr>
          <w:rFonts w:asciiTheme="majorBidi" w:hAnsiTheme="majorBidi" w:cstheme="majorBidi"/>
          <w:i/>
          <w:iCs/>
        </w:rPr>
        <w:lastRenderedPageBreak/>
        <w:t xml:space="preserve">       </w:t>
      </w:r>
      <w:r w:rsidRPr="00574B41">
        <w:rPr>
          <w:rFonts w:asciiTheme="majorBidi" w:hAnsiTheme="majorBidi" w:cstheme="majorBidi"/>
          <w:i/>
          <w:iCs/>
        </w:rPr>
        <w:t>Walimah hari pertama merupakan hak, hari kedua adalah makruh, sedangkan hari ketiga adalah riya dan pamer.</w:t>
      </w:r>
    </w:p>
    <w:p w:rsidR="00D55C1E" w:rsidRPr="000B59F0" w:rsidRDefault="00D55C1E" w:rsidP="00D55C1E">
      <w:pPr>
        <w:pStyle w:val="ListParagraph"/>
        <w:tabs>
          <w:tab w:val="left" w:pos="900"/>
        </w:tabs>
        <w:ind w:left="0"/>
        <w:jc w:val="both"/>
        <w:rPr>
          <w:rFonts w:asciiTheme="majorBidi" w:hAnsiTheme="majorBidi" w:cstheme="majorBidi"/>
          <w:vertAlign w:val="superscript"/>
        </w:rPr>
      </w:pPr>
    </w:p>
    <w:p w:rsidR="00D55C1E" w:rsidRPr="00574B41" w:rsidRDefault="00D55C1E" w:rsidP="00D55C1E">
      <w:pPr>
        <w:pStyle w:val="ListParagraph"/>
        <w:tabs>
          <w:tab w:val="left" w:pos="720"/>
        </w:tabs>
        <w:spacing w:line="360" w:lineRule="auto"/>
        <w:ind w:left="0"/>
        <w:jc w:val="both"/>
        <w:rPr>
          <w:rFonts w:asciiTheme="majorBidi" w:hAnsiTheme="majorBidi" w:cstheme="majorBidi"/>
        </w:rPr>
      </w:pPr>
      <w:r w:rsidRPr="00574B41">
        <w:rPr>
          <w:rFonts w:asciiTheme="majorBidi" w:hAnsiTheme="majorBidi" w:cstheme="majorBidi"/>
        </w:rPr>
        <w:t>Meskipun seseorang wajib mendatangi walimah namun para ulama memberikan kelonggaran kepada yang diundang untuk tidak datang dalam hal-hal sebagai berikut:</w:t>
      </w:r>
    </w:p>
    <w:p w:rsidR="00D55C1E" w:rsidRPr="00574B41" w:rsidRDefault="00D55C1E" w:rsidP="00C61459">
      <w:pPr>
        <w:pStyle w:val="ListParagraph"/>
        <w:numPr>
          <w:ilvl w:val="0"/>
          <w:numId w:val="82"/>
        </w:numPr>
        <w:tabs>
          <w:tab w:val="left" w:pos="450"/>
          <w:tab w:val="left" w:pos="1080"/>
          <w:tab w:val="left" w:pos="1170"/>
        </w:tabs>
        <w:spacing w:after="120" w:line="360" w:lineRule="auto"/>
        <w:ind w:left="270" w:hanging="270"/>
        <w:jc w:val="both"/>
        <w:rPr>
          <w:rFonts w:asciiTheme="majorBidi" w:hAnsiTheme="majorBidi" w:cstheme="majorBidi"/>
        </w:rPr>
      </w:pPr>
      <w:r w:rsidRPr="00574B41">
        <w:rPr>
          <w:rFonts w:asciiTheme="majorBidi" w:hAnsiTheme="majorBidi" w:cstheme="majorBidi"/>
        </w:rPr>
        <w:t>Makanan dan minuman yang dihidangkan dalam walimah diyakini tidak halal.</w:t>
      </w:r>
    </w:p>
    <w:p w:rsidR="00D55C1E" w:rsidRPr="00574B41" w:rsidRDefault="00D55C1E" w:rsidP="00C61459">
      <w:pPr>
        <w:pStyle w:val="ListParagraph"/>
        <w:numPr>
          <w:ilvl w:val="0"/>
          <w:numId w:val="82"/>
        </w:numPr>
        <w:tabs>
          <w:tab w:val="left" w:pos="1170"/>
        </w:tabs>
        <w:spacing w:after="120" w:line="360" w:lineRule="auto"/>
        <w:ind w:left="270" w:hanging="270"/>
        <w:jc w:val="both"/>
        <w:rPr>
          <w:rFonts w:asciiTheme="majorBidi" w:hAnsiTheme="majorBidi" w:cstheme="majorBidi"/>
        </w:rPr>
      </w:pPr>
      <w:r w:rsidRPr="00574B41">
        <w:rPr>
          <w:rFonts w:asciiTheme="majorBidi" w:hAnsiTheme="majorBidi" w:cstheme="majorBidi"/>
        </w:rPr>
        <w:t>Para undangan hanya orang-orang kaya, orang miskin tidak diundang..</w:t>
      </w:r>
    </w:p>
    <w:p w:rsidR="00D55C1E" w:rsidRPr="00574B41" w:rsidRDefault="00D55C1E" w:rsidP="00C61459">
      <w:pPr>
        <w:pStyle w:val="ListParagraph"/>
        <w:numPr>
          <w:ilvl w:val="0"/>
          <w:numId w:val="82"/>
        </w:numPr>
        <w:tabs>
          <w:tab w:val="left" w:pos="270"/>
          <w:tab w:val="left" w:pos="1080"/>
        </w:tabs>
        <w:spacing w:after="120" w:line="360" w:lineRule="auto"/>
        <w:ind w:left="270" w:hanging="270"/>
        <w:jc w:val="both"/>
        <w:rPr>
          <w:rFonts w:asciiTheme="majorBidi" w:hAnsiTheme="majorBidi" w:cstheme="majorBidi"/>
        </w:rPr>
      </w:pPr>
      <w:r w:rsidRPr="00574B41">
        <w:rPr>
          <w:rFonts w:asciiTheme="majorBidi" w:hAnsiTheme="majorBidi" w:cstheme="majorBidi"/>
        </w:rPr>
        <w:t>Dalam walimah itu ada orang-orang yang tidak berkenan dengan kehadirannya.</w:t>
      </w:r>
    </w:p>
    <w:p w:rsidR="00D55C1E" w:rsidRPr="00574B41" w:rsidRDefault="00D55C1E" w:rsidP="00C61459">
      <w:pPr>
        <w:pStyle w:val="ListParagraph"/>
        <w:numPr>
          <w:ilvl w:val="0"/>
          <w:numId w:val="82"/>
        </w:numPr>
        <w:tabs>
          <w:tab w:val="left" w:pos="270"/>
        </w:tabs>
        <w:spacing w:after="120" w:line="360" w:lineRule="auto"/>
        <w:ind w:left="0" w:firstLine="0"/>
        <w:jc w:val="both"/>
        <w:rPr>
          <w:rFonts w:asciiTheme="majorBidi" w:hAnsiTheme="majorBidi" w:cstheme="majorBidi"/>
        </w:rPr>
      </w:pPr>
      <w:r w:rsidRPr="00574B41">
        <w:rPr>
          <w:rFonts w:asciiTheme="majorBidi" w:hAnsiTheme="majorBidi" w:cstheme="majorBidi"/>
        </w:rPr>
        <w:t>Di  rumah tempat walimah itu terdapat perlengkapan yang haram.</w:t>
      </w:r>
    </w:p>
    <w:p w:rsidR="00D55C1E" w:rsidRPr="00574B41" w:rsidRDefault="00D55C1E" w:rsidP="00C61459">
      <w:pPr>
        <w:pStyle w:val="ListParagraph"/>
        <w:numPr>
          <w:ilvl w:val="0"/>
          <w:numId w:val="82"/>
        </w:numPr>
        <w:tabs>
          <w:tab w:val="left" w:pos="270"/>
          <w:tab w:val="left" w:pos="1170"/>
        </w:tabs>
        <w:spacing w:line="360" w:lineRule="auto"/>
        <w:ind w:left="0" w:firstLine="0"/>
        <w:jc w:val="both"/>
        <w:rPr>
          <w:rFonts w:asciiTheme="majorBidi" w:hAnsiTheme="majorBidi" w:cstheme="majorBidi"/>
        </w:rPr>
      </w:pPr>
      <w:r w:rsidRPr="00574B41">
        <w:rPr>
          <w:rFonts w:asciiTheme="majorBidi" w:hAnsiTheme="majorBidi" w:cstheme="majorBidi"/>
        </w:rPr>
        <w:t>Dalam walimah diadakan permainan yang menyalahi aturan agama</w:t>
      </w:r>
      <w:r>
        <w:rPr>
          <w:rFonts w:asciiTheme="majorBidi" w:hAnsiTheme="majorBidi" w:cstheme="majorBidi"/>
        </w:rPr>
        <w:t>.</w:t>
      </w:r>
      <w:r>
        <w:rPr>
          <w:rStyle w:val="FootnoteReference"/>
          <w:rFonts w:asciiTheme="majorBidi" w:hAnsiTheme="majorBidi" w:cstheme="majorBidi"/>
        </w:rPr>
        <w:footnoteReference w:id="273"/>
      </w:r>
      <w:r>
        <w:rPr>
          <w:rFonts w:asciiTheme="majorBidi" w:hAnsiTheme="majorBidi" w:cstheme="majorBidi"/>
          <w:vertAlign w:val="superscript"/>
        </w:rPr>
        <w:t xml:space="preserve"> </w:t>
      </w:r>
    </w:p>
    <w:p w:rsidR="00D55C1E" w:rsidRDefault="00D55C1E" w:rsidP="00D55C1E">
      <w:pPr>
        <w:tabs>
          <w:tab w:val="left" w:pos="709"/>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Menurut Zakariya, salah satu alasan tidak menghadiri pesta perkawinan adalah tidak ditemukan di sana kemungkaran seperti tikar (permadani) yang dilarang mempergunakannya (</w:t>
      </w:r>
      <w:r w:rsidRPr="00574B41">
        <w:rPr>
          <w:rFonts w:asciiTheme="majorBidi" w:hAnsiTheme="majorBidi" w:cstheme="majorBidi"/>
          <w:i/>
          <w:iCs/>
        </w:rPr>
        <w:t>muharromah</w:t>
      </w:r>
      <w:r w:rsidRPr="00574B41">
        <w:rPr>
          <w:rFonts w:asciiTheme="majorBidi" w:hAnsiTheme="majorBidi" w:cstheme="majorBidi"/>
        </w:rPr>
        <w:t>), karena terbuat dari bahan baku sutra.</w:t>
      </w:r>
      <w:r>
        <w:rPr>
          <w:rStyle w:val="FootnoteReference"/>
          <w:rFonts w:asciiTheme="majorBidi" w:hAnsiTheme="majorBidi" w:cstheme="majorBidi"/>
        </w:rPr>
        <w:footnoteReference w:id="274"/>
      </w:r>
      <w:r w:rsidRPr="008039E3">
        <w:rPr>
          <w:rFonts w:asciiTheme="majorBidi" w:hAnsiTheme="majorBidi" w:cstheme="majorBidi"/>
          <w:vertAlign w:val="superscript"/>
        </w:rPr>
        <w:t xml:space="preserve"> </w:t>
      </w:r>
      <w:r>
        <w:rPr>
          <w:rFonts w:asciiTheme="majorBidi" w:hAnsiTheme="majorBidi" w:cstheme="majorBidi"/>
        </w:rPr>
        <w:t xml:space="preserve"> </w:t>
      </w:r>
    </w:p>
    <w:p w:rsidR="00D55C1E" w:rsidRDefault="00D55C1E" w:rsidP="00D55C1E">
      <w:pPr>
        <w:tabs>
          <w:tab w:val="left" w:pos="709"/>
        </w:tabs>
        <w:spacing w:line="360" w:lineRule="auto"/>
        <w:jc w:val="both"/>
        <w:rPr>
          <w:rFonts w:asciiTheme="majorBidi" w:hAnsiTheme="majorBidi" w:cstheme="majorBidi"/>
        </w:rPr>
      </w:pPr>
    </w:p>
    <w:p w:rsidR="00D55C1E" w:rsidRPr="00574B41" w:rsidRDefault="00D55C1E" w:rsidP="00D55C1E">
      <w:pPr>
        <w:tabs>
          <w:tab w:val="left" w:pos="709"/>
        </w:tabs>
        <w:spacing w:line="360" w:lineRule="auto"/>
        <w:jc w:val="both"/>
        <w:rPr>
          <w:rFonts w:asciiTheme="majorBidi" w:hAnsiTheme="majorBidi" w:cstheme="majorBidi"/>
        </w:rPr>
      </w:pPr>
    </w:p>
    <w:p w:rsidR="00D55C1E" w:rsidRDefault="00D55C1E" w:rsidP="00C61459">
      <w:pPr>
        <w:pStyle w:val="ListParagraph"/>
        <w:numPr>
          <w:ilvl w:val="0"/>
          <w:numId w:val="82"/>
        </w:numPr>
        <w:tabs>
          <w:tab w:val="left" w:pos="709"/>
        </w:tabs>
        <w:spacing w:line="360" w:lineRule="auto"/>
        <w:ind w:hanging="1004"/>
        <w:jc w:val="both"/>
        <w:rPr>
          <w:rFonts w:asciiTheme="majorBidi" w:hAnsiTheme="majorBidi" w:cstheme="majorBidi"/>
        </w:rPr>
      </w:pPr>
      <w:r w:rsidRPr="00437775">
        <w:rPr>
          <w:rFonts w:asciiTheme="majorBidi" w:hAnsiTheme="majorBidi" w:cstheme="majorBidi"/>
        </w:rPr>
        <w:t xml:space="preserve">  </w:t>
      </w:r>
      <w:r w:rsidRPr="00AB101D">
        <w:rPr>
          <w:rFonts w:asciiTheme="majorBidi" w:hAnsiTheme="majorBidi" w:cstheme="majorBidi"/>
        </w:rPr>
        <w:t>Waktu Pelaksanaan Walimah</w:t>
      </w:r>
      <w:r>
        <w:rPr>
          <w:rFonts w:asciiTheme="majorBidi" w:hAnsiTheme="majorBidi" w:cstheme="majorBidi"/>
        </w:rPr>
        <w:t xml:space="preserve">   </w:t>
      </w:r>
    </w:p>
    <w:p w:rsidR="00D55C1E" w:rsidRPr="00574B41" w:rsidRDefault="00D55C1E" w:rsidP="00D55C1E">
      <w:pPr>
        <w:spacing w:line="360" w:lineRule="auto"/>
        <w:jc w:val="both"/>
        <w:rPr>
          <w:rFonts w:asciiTheme="majorBidi" w:hAnsiTheme="majorBidi" w:cstheme="majorBidi"/>
        </w:rPr>
      </w:pPr>
      <w:r w:rsidRPr="00166480">
        <w:rPr>
          <w:rFonts w:asciiTheme="majorBidi" w:hAnsiTheme="majorBidi" w:cstheme="majorBidi"/>
        </w:rPr>
        <w:t xml:space="preserve">        </w:t>
      </w:r>
      <w:r w:rsidRPr="005015F5">
        <w:rPr>
          <w:rFonts w:asciiTheme="majorBidi" w:hAnsiTheme="majorBidi" w:cstheme="majorBidi"/>
        </w:rPr>
        <w:t xml:space="preserve"> </w:t>
      </w:r>
      <w:r w:rsidRPr="00574B41">
        <w:rPr>
          <w:rFonts w:asciiTheme="majorBidi" w:hAnsiTheme="majorBidi" w:cstheme="majorBidi"/>
        </w:rPr>
        <w:t>Menurut</w:t>
      </w:r>
      <w:r w:rsidRPr="00EC1ADE">
        <w:rPr>
          <w:rFonts w:asciiTheme="majorBidi" w:hAnsiTheme="majorBidi" w:cstheme="majorBidi"/>
        </w:rPr>
        <w:t xml:space="preserve"> As</w:t>
      </w:r>
      <w:r w:rsidRPr="00574B41">
        <w:rPr>
          <w:rFonts w:asciiTheme="majorBidi" w:hAnsiTheme="majorBidi" w:cstheme="majorBidi"/>
        </w:rPr>
        <w:t xml:space="preserve">  Sayyid Sabiq,  walimah itu dilaksanakan saat pelaksanaan prosesi akad </w:t>
      </w:r>
      <w:r>
        <w:rPr>
          <w:rFonts w:asciiTheme="majorBidi" w:hAnsiTheme="majorBidi" w:cstheme="majorBidi"/>
        </w:rPr>
        <w:t xml:space="preserve">  </w:t>
      </w:r>
      <w:r w:rsidRPr="00574B41">
        <w:rPr>
          <w:rFonts w:asciiTheme="majorBidi" w:hAnsiTheme="majorBidi" w:cstheme="majorBidi"/>
        </w:rPr>
        <w:t xml:space="preserve"> nikah, </w:t>
      </w:r>
      <w:r>
        <w:rPr>
          <w:rFonts w:asciiTheme="majorBidi" w:hAnsiTheme="majorBidi" w:cstheme="majorBidi"/>
        </w:rPr>
        <w:t xml:space="preserve"> </w:t>
      </w:r>
      <w:r w:rsidRPr="00574B41">
        <w:rPr>
          <w:rFonts w:asciiTheme="majorBidi" w:hAnsiTheme="majorBidi" w:cstheme="majorBidi"/>
        </w:rPr>
        <w:t xml:space="preserve">setelah </w:t>
      </w:r>
      <w:r>
        <w:rPr>
          <w:rFonts w:asciiTheme="majorBidi" w:hAnsiTheme="majorBidi" w:cstheme="majorBidi"/>
        </w:rPr>
        <w:t xml:space="preserve">  </w:t>
      </w:r>
      <w:r w:rsidRPr="00574B41">
        <w:rPr>
          <w:rFonts w:asciiTheme="majorBidi" w:hAnsiTheme="majorBidi" w:cstheme="majorBidi"/>
        </w:rPr>
        <w:t xml:space="preserve">diselenggarakan </w:t>
      </w:r>
      <w:r>
        <w:rPr>
          <w:rFonts w:asciiTheme="majorBidi" w:hAnsiTheme="majorBidi" w:cstheme="majorBidi"/>
        </w:rPr>
        <w:t xml:space="preserve">  </w:t>
      </w:r>
      <w:r w:rsidRPr="00574B41">
        <w:rPr>
          <w:rFonts w:asciiTheme="majorBidi" w:hAnsiTheme="majorBidi" w:cstheme="majorBidi"/>
        </w:rPr>
        <w:t>akad</w:t>
      </w:r>
      <w:r>
        <w:rPr>
          <w:rFonts w:asciiTheme="majorBidi" w:hAnsiTheme="majorBidi" w:cstheme="majorBidi"/>
        </w:rPr>
        <w:t xml:space="preserve">  </w:t>
      </w:r>
      <w:r w:rsidRPr="00574B41">
        <w:rPr>
          <w:rFonts w:asciiTheme="majorBidi" w:hAnsiTheme="majorBidi" w:cstheme="majorBidi"/>
        </w:rPr>
        <w:t xml:space="preserve"> nikah, ketika</w:t>
      </w:r>
      <w:r>
        <w:rPr>
          <w:rFonts w:asciiTheme="majorBidi" w:hAnsiTheme="majorBidi" w:cstheme="majorBidi"/>
        </w:rPr>
        <w:t xml:space="preserve">    </w:t>
      </w:r>
      <w:r w:rsidRPr="00574B41">
        <w:rPr>
          <w:rFonts w:asciiTheme="majorBidi" w:hAnsiTheme="majorBidi" w:cstheme="majorBidi"/>
        </w:rPr>
        <w:t xml:space="preserve"> akan </w:t>
      </w:r>
      <w:r>
        <w:rPr>
          <w:rFonts w:asciiTheme="majorBidi" w:hAnsiTheme="majorBidi" w:cstheme="majorBidi"/>
        </w:rPr>
        <w:t xml:space="preserve">     </w:t>
      </w:r>
      <w:r w:rsidRPr="00574B41">
        <w:rPr>
          <w:rFonts w:asciiTheme="majorBidi" w:hAnsiTheme="majorBidi" w:cstheme="majorBidi"/>
        </w:rPr>
        <w:t>dilaksanakan pelaksanaan walimah merupakan suatu kegiatan yang diberi keleluasaan dalam pelaksanaannya sesuai dengan kearifan lokal (</w:t>
      </w:r>
      <w:r w:rsidRPr="00574B41">
        <w:rPr>
          <w:rFonts w:asciiTheme="majorBidi" w:hAnsiTheme="majorBidi" w:cstheme="majorBidi"/>
          <w:i/>
          <w:iCs/>
        </w:rPr>
        <w:t>‘uruf</w:t>
      </w:r>
      <w:r w:rsidRPr="00574B41">
        <w:rPr>
          <w:rFonts w:asciiTheme="majorBidi" w:hAnsiTheme="majorBidi" w:cstheme="majorBidi"/>
        </w:rPr>
        <w:t>), tradisi (</w:t>
      </w:r>
      <w:r w:rsidRPr="00574B41">
        <w:rPr>
          <w:rFonts w:asciiTheme="majorBidi" w:hAnsiTheme="majorBidi" w:cstheme="majorBidi"/>
          <w:i/>
          <w:iCs/>
        </w:rPr>
        <w:t>‘adat</w:t>
      </w:r>
      <w:r w:rsidRPr="00574B41">
        <w:rPr>
          <w:rFonts w:asciiTheme="majorBidi" w:hAnsiTheme="majorBidi" w:cstheme="majorBidi"/>
        </w:rPr>
        <w:t>) setempat. Hadis dalam riwayat Bukhari, sesungguhnya Rasulullah saw. mengundang  masyarakat umum  setelah menyetubuhi Zainab, yang riwayat Bukhari dan Muslim</w:t>
      </w:r>
      <w:r w:rsidRPr="000B59F0">
        <w:rPr>
          <w:rFonts w:asciiTheme="majorBidi" w:hAnsiTheme="majorBidi" w:cstheme="majorBidi"/>
        </w:rPr>
        <w:t>.</w:t>
      </w:r>
      <w:r>
        <w:rPr>
          <w:rStyle w:val="FootnoteReference"/>
          <w:rFonts w:asciiTheme="majorBidi" w:hAnsiTheme="majorBidi" w:cstheme="majorBidi"/>
        </w:rPr>
        <w:footnoteReference w:id="275"/>
      </w:r>
      <w:r w:rsidRPr="00574B41">
        <w:rPr>
          <w:rFonts w:asciiTheme="majorBidi" w:hAnsiTheme="majorBidi" w:cstheme="majorBidi"/>
        </w:rPr>
        <w:t xml:space="preserve"> </w:t>
      </w:r>
    </w:p>
    <w:p w:rsidR="00D55C1E" w:rsidRPr="00574B41" w:rsidRDefault="00D55C1E" w:rsidP="00D55C1E">
      <w:pPr>
        <w:tabs>
          <w:tab w:val="left" w:pos="567"/>
        </w:tabs>
        <w:spacing w:line="360" w:lineRule="auto"/>
        <w:jc w:val="both"/>
        <w:rPr>
          <w:rFonts w:asciiTheme="majorBidi" w:hAnsiTheme="majorBidi" w:cstheme="majorBidi"/>
        </w:rPr>
      </w:pPr>
      <w:r w:rsidRPr="00574B41">
        <w:rPr>
          <w:rFonts w:asciiTheme="majorBidi" w:hAnsiTheme="majorBidi" w:cstheme="majorBidi"/>
        </w:rPr>
        <w:tab/>
        <w:t>Menurut Muhammad Sukhali al Muhibbajiy, waktu yang paling baik dalam melaksanakan walimah, setelah terlaksana persetubuhan. Inilah pen</w:t>
      </w:r>
      <w:r>
        <w:rPr>
          <w:rFonts w:asciiTheme="majorBidi" w:hAnsiTheme="majorBidi" w:cstheme="majorBidi"/>
        </w:rPr>
        <w:t xml:space="preserve">dapat yang </w:t>
      </w:r>
      <w:r>
        <w:rPr>
          <w:rFonts w:asciiTheme="majorBidi" w:hAnsiTheme="majorBidi" w:cstheme="majorBidi"/>
        </w:rPr>
        <w:lastRenderedPageBreak/>
        <w:t>dipedomani dalam ma</w:t>
      </w:r>
      <w:r>
        <w:rPr>
          <w:rFonts w:cstheme="minorHAnsi"/>
          <w:i/>
          <w:iCs/>
        </w:rPr>
        <w:t>ż</w:t>
      </w:r>
      <w:r w:rsidRPr="00574B41">
        <w:rPr>
          <w:rFonts w:asciiTheme="majorBidi" w:hAnsiTheme="majorBidi" w:cstheme="majorBidi"/>
        </w:rPr>
        <w:t>hab Maliki, karena Nabi saw. melaksanakan walimah atas pernikahannya dengan Shofiah setelah terlaksana persetubuhan</w:t>
      </w:r>
      <w:r>
        <w:rPr>
          <w:rFonts w:asciiTheme="majorBidi" w:hAnsiTheme="majorBidi" w:cstheme="majorBidi"/>
        </w:rPr>
        <w:t>.</w:t>
      </w:r>
      <w:r>
        <w:rPr>
          <w:rStyle w:val="FootnoteReference"/>
          <w:rFonts w:asciiTheme="majorBidi" w:hAnsiTheme="majorBidi" w:cstheme="majorBidi"/>
        </w:rPr>
        <w:footnoteReference w:id="276"/>
      </w:r>
      <w:r>
        <w:rPr>
          <w:rFonts w:asciiTheme="majorBidi" w:hAnsiTheme="majorBidi" w:cstheme="majorBidi"/>
        </w:rPr>
        <w:t xml:space="preserve"> </w:t>
      </w:r>
    </w:p>
    <w:p w:rsidR="00D55C1E" w:rsidRPr="008E46C4" w:rsidRDefault="00D55C1E" w:rsidP="00D55C1E">
      <w:pPr>
        <w:tabs>
          <w:tab w:val="left" w:pos="630"/>
        </w:tabs>
        <w:spacing w:line="360" w:lineRule="auto"/>
        <w:jc w:val="both"/>
        <w:rPr>
          <w:rFonts w:asciiTheme="majorBidi" w:hAnsiTheme="majorBidi" w:cstheme="majorBidi"/>
        </w:rPr>
      </w:pPr>
      <w:r>
        <w:rPr>
          <w:rFonts w:asciiTheme="majorBidi" w:hAnsiTheme="majorBidi" w:cstheme="majorBidi"/>
        </w:rPr>
        <w:t xml:space="preserve">         Abi Ishaq asy Syiraziy mengutip pernyataan an</w:t>
      </w:r>
      <w:r w:rsidRPr="00574B41">
        <w:rPr>
          <w:rFonts w:asciiTheme="majorBidi" w:hAnsiTheme="majorBidi" w:cstheme="majorBidi"/>
        </w:rPr>
        <w:t xml:space="preserve"> Nawawiy, ulama berbeda pandapat  da</w:t>
      </w:r>
      <w:r>
        <w:rPr>
          <w:rFonts w:asciiTheme="majorBidi" w:hAnsiTheme="majorBidi" w:cstheme="majorBidi"/>
        </w:rPr>
        <w:t>lam hal pelaksanaan walimah</w:t>
      </w:r>
      <w:r w:rsidRPr="00574B41">
        <w:rPr>
          <w:rFonts w:asciiTheme="majorBidi" w:hAnsiTheme="majorBidi" w:cstheme="majorBidi"/>
        </w:rPr>
        <w:t>. Menurut al Qadhi ‘Iadh,</w:t>
      </w:r>
      <w:r w:rsidRPr="008E46C4">
        <w:rPr>
          <w:rFonts w:asciiTheme="majorBidi" w:hAnsiTheme="majorBidi" w:cstheme="majorBidi"/>
        </w:rPr>
        <w:t xml:space="preserve">  </w:t>
      </w:r>
      <w:r w:rsidRPr="00574B41">
        <w:rPr>
          <w:rFonts w:asciiTheme="majorBidi" w:hAnsiTheme="majorBidi" w:cstheme="majorBidi"/>
        </w:rPr>
        <w:t xml:space="preserve"> bahwa </w:t>
      </w:r>
      <w:r w:rsidRPr="008E46C4">
        <w:rPr>
          <w:rFonts w:asciiTheme="majorBidi" w:hAnsiTheme="majorBidi" w:cstheme="majorBidi"/>
        </w:rPr>
        <w:t xml:space="preserve"> </w:t>
      </w:r>
      <w:r>
        <w:rPr>
          <w:rFonts w:asciiTheme="majorBidi" w:hAnsiTheme="majorBidi" w:cstheme="majorBidi"/>
        </w:rPr>
        <w:t>yan</w:t>
      </w:r>
      <w:r w:rsidRPr="008E46C4">
        <w:rPr>
          <w:rFonts w:asciiTheme="majorBidi" w:hAnsiTheme="majorBidi" w:cstheme="majorBidi"/>
        </w:rPr>
        <w:t>g</w:t>
      </w:r>
    </w:p>
    <w:p w:rsidR="00D55C1E" w:rsidRPr="00574B41" w:rsidRDefault="00D55C1E" w:rsidP="00D55C1E">
      <w:pPr>
        <w:tabs>
          <w:tab w:val="left" w:pos="630"/>
        </w:tabs>
        <w:spacing w:line="360" w:lineRule="auto"/>
        <w:jc w:val="both"/>
        <w:rPr>
          <w:rFonts w:asciiTheme="majorBidi" w:hAnsiTheme="majorBidi" w:cstheme="majorBidi"/>
        </w:rPr>
      </w:pPr>
      <w:r w:rsidRPr="00574B41">
        <w:rPr>
          <w:rFonts w:asciiTheme="majorBidi" w:hAnsiTheme="majorBidi" w:cstheme="majorBidi"/>
        </w:rPr>
        <w:t>paling meyakinkan</w:t>
      </w:r>
      <w:r w:rsidRPr="00177FED">
        <w:rPr>
          <w:rFonts w:asciiTheme="majorBidi" w:hAnsiTheme="majorBidi" w:cstheme="majorBidi"/>
        </w:rPr>
        <w:t xml:space="preserve"> yaitu</w:t>
      </w:r>
      <w:r w:rsidRPr="00574B41">
        <w:rPr>
          <w:rFonts w:asciiTheme="majorBidi" w:hAnsiTheme="majorBidi" w:cstheme="majorBidi"/>
        </w:rPr>
        <w:t xml:space="preserve"> pendap</w:t>
      </w:r>
      <w:r>
        <w:rPr>
          <w:rFonts w:asciiTheme="majorBidi" w:hAnsiTheme="majorBidi" w:cstheme="majorBidi"/>
        </w:rPr>
        <w:t>at ulama Malikiy dianjurkan (su</w:t>
      </w:r>
      <w:r w:rsidRPr="00574B41">
        <w:rPr>
          <w:rFonts w:asciiTheme="majorBidi" w:hAnsiTheme="majorBidi" w:cstheme="majorBidi"/>
        </w:rPr>
        <w:t>nat) walimah itu dilaksanakan setelah terlaksana persetubuhan (</w:t>
      </w:r>
      <w:r w:rsidRPr="00574B41">
        <w:rPr>
          <w:rFonts w:asciiTheme="majorBidi" w:hAnsiTheme="majorBidi" w:cstheme="majorBidi"/>
          <w:i/>
          <w:iCs/>
        </w:rPr>
        <w:t>ba’da al dhukhul</w:t>
      </w:r>
      <w:r w:rsidRPr="00574B41">
        <w:rPr>
          <w:rFonts w:asciiTheme="majorBidi" w:hAnsiTheme="majorBidi" w:cstheme="majorBidi"/>
        </w:rPr>
        <w:t>). Menurut Ibn</w:t>
      </w:r>
      <w:r w:rsidRPr="00AC0D2A">
        <w:rPr>
          <w:rFonts w:asciiTheme="majorBidi" w:hAnsiTheme="majorBidi" w:cstheme="majorBidi"/>
        </w:rPr>
        <w:t xml:space="preserve">  </w:t>
      </w:r>
      <w:r w:rsidRPr="00574B41">
        <w:rPr>
          <w:rFonts w:asciiTheme="majorBidi" w:hAnsiTheme="majorBidi" w:cstheme="majorBidi"/>
        </w:rPr>
        <w:t xml:space="preserve">Jundab, walimah itu dilaksanakan saat diadakannya akad nikah atau setelah terjadinya. Menurut al Subukiy, walimah itu dilaksanakan setelah terlaksana </w:t>
      </w:r>
      <w:r w:rsidRPr="00AC0D2A">
        <w:rPr>
          <w:rFonts w:asciiTheme="majorBidi" w:hAnsiTheme="majorBidi" w:cstheme="majorBidi"/>
        </w:rPr>
        <w:t xml:space="preserve"> </w:t>
      </w:r>
      <w:r w:rsidRPr="00574B41">
        <w:rPr>
          <w:rFonts w:asciiTheme="majorBidi" w:hAnsiTheme="majorBidi" w:cstheme="majorBidi"/>
        </w:rPr>
        <w:t>persetubuhan berdasarkan  hadis Nabi Muhammad saw. dari Anas yang diriwayatkan oleh Bukhariy dan perawi lainnya sebagai berikut:</w:t>
      </w:r>
    </w:p>
    <w:p w:rsidR="00D55C1E" w:rsidRPr="00574B41" w:rsidRDefault="00D55C1E" w:rsidP="00D55C1E">
      <w:pPr>
        <w:tabs>
          <w:tab w:val="left" w:pos="567"/>
        </w:tabs>
        <w:spacing w:after="120"/>
        <w:jc w:val="both"/>
        <w:rPr>
          <w:rFonts w:asciiTheme="majorBidi" w:hAnsiTheme="majorBidi" w:cstheme="majorBidi"/>
          <w:i/>
          <w:iCs/>
        </w:rPr>
      </w:pPr>
      <w:r w:rsidRPr="00574B41">
        <w:rPr>
          <w:rFonts w:asciiTheme="majorBidi" w:hAnsiTheme="majorBidi" w:cstheme="majorBidi"/>
          <w:i/>
          <w:iCs/>
        </w:rPr>
        <w:tab/>
        <w:t>Rasulullah saw. melaksanakan walimah al ‘urus (karena pernikahannya) dengan Zainab kemudian mengundang orang banyak.</w:t>
      </w:r>
    </w:p>
    <w:p w:rsidR="00D55C1E" w:rsidRDefault="00D55C1E" w:rsidP="00D55C1E">
      <w:pPr>
        <w:tabs>
          <w:tab w:val="left" w:pos="630"/>
        </w:tabs>
        <w:spacing w:line="360" w:lineRule="auto"/>
        <w:jc w:val="both"/>
        <w:rPr>
          <w:rFonts w:asciiTheme="majorBidi" w:hAnsiTheme="majorBidi" w:cstheme="majorBidi"/>
          <w:sz w:val="20"/>
          <w:szCs w:val="20"/>
        </w:rPr>
      </w:pPr>
      <w:r w:rsidRPr="00574B41">
        <w:rPr>
          <w:rFonts w:asciiTheme="majorBidi" w:hAnsiTheme="majorBidi" w:cstheme="majorBidi"/>
        </w:rPr>
        <w:tab/>
        <w:t xml:space="preserve">Menurut para ulama Malikiy, berdasarkan hadis tersebut,  </w:t>
      </w:r>
      <w:r>
        <w:rPr>
          <w:rFonts w:asciiTheme="majorBidi" w:hAnsiTheme="majorBidi" w:cstheme="majorBidi"/>
        </w:rPr>
        <w:t>pendapat yang dijadikan pedoman adalah</w:t>
      </w:r>
      <w:r w:rsidRPr="00574B41">
        <w:rPr>
          <w:rFonts w:asciiTheme="majorBidi" w:hAnsiTheme="majorBidi" w:cstheme="majorBidi"/>
        </w:rPr>
        <w:t xml:space="preserve"> walimah dilaksanakan setelah bersetubuh. Menurut para ulama Hanbaliy, dianjurkan (sunat) dilaksanakan walimah itu pada saat akad nikah. Tradisi </w:t>
      </w:r>
      <w:r>
        <w:rPr>
          <w:rFonts w:asciiTheme="majorBidi" w:hAnsiTheme="majorBidi" w:cstheme="majorBidi"/>
        </w:rPr>
        <w:t xml:space="preserve">yang  </w:t>
      </w:r>
      <w:r w:rsidRPr="00574B41">
        <w:rPr>
          <w:rFonts w:asciiTheme="majorBidi" w:hAnsiTheme="majorBidi" w:cstheme="majorBidi"/>
        </w:rPr>
        <w:t xml:space="preserve">telah </w:t>
      </w:r>
      <w:r>
        <w:rPr>
          <w:rFonts w:asciiTheme="majorBidi" w:hAnsiTheme="majorBidi" w:cstheme="majorBidi"/>
        </w:rPr>
        <w:t xml:space="preserve">  </w:t>
      </w:r>
      <w:r w:rsidRPr="00574B41">
        <w:rPr>
          <w:rFonts w:asciiTheme="majorBidi" w:hAnsiTheme="majorBidi" w:cstheme="majorBidi"/>
        </w:rPr>
        <w:t>dibiasakan</w:t>
      </w:r>
      <w:r>
        <w:rPr>
          <w:rFonts w:asciiTheme="majorBidi" w:hAnsiTheme="majorBidi" w:cstheme="majorBidi"/>
        </w:rPr>
        <w:t xml:space="preserve">  </w:t>
      </w:r>
      <w:r w:rsidRPr="00574B41">
        <w:rPr>
          <w:rFonts w:asciiTheme="majorBidi" w:hAnsiTheme="majorBidi" w:cstheme="majorBidi"/>
        </w:rPr>
        <w:t xml:space="preserve"> pada </w:t>
      </w:r>
      <w:r>
        <w:rPr>
          <w:rFonts w:asciiTheme="majorBidi" w:hAnsiTheme="majorBidi" w:cstheme="majorBidi"/>
        </w:rPr>
        <w:t xml:space="preserve">  </w:t>
      </w:r>
      <w:r w:rsidRPr="00574B41">
        <w:rPr>
          <w:rFonts w:asciiTheme="majorBidi" w:hAnsiTheme="majorBidi" w:cstheme="majorBidi"/>
        </w:rPr>
        <w:t xml:space="preserve">suatu </w:t>
      </w:r>
      <w:r>
        <w:rPr>
          <w:rFonts w:asciiTheme="majorBidi" w:hAnsiTheme="majorBidi" w:cstheme="majorBidi"/>
        </w:rPr>
        <w:t xml:space="preserve">   </w:t>
      </w:r>
      <w:r w:rsidRPr="00574B41">
        <w:rPr>
          <w:rFonts w:asciiTheme="majorBidi" w:hAnsiTheme="majorBidi" w:cstheme="majorBidi"/>
        </w:rPr>
        <w:t xml:space="preserve">daerah </w:t>
      </w:r>
      <w:r>
        <w:rPr>
          <w:rFonts w:asciiTheme="majorBidi" w:hAnsiTheme="majorBidi" w:cstheme="majorBidi"/>
        </w:rPr>
        <w:t xml:space="preserve"> </w:t>
      </w:r>
      <w:r w:rsidRPr="00574B41">
        <w:rPr>
          <w:rFonts w:asciiTheme="majorBidi" w:hAnsiTheme="majorBidi" w:cstheme="majorBidi"/>
        </w:rPr>
        <w:t>walimah</w:t>
      </w:r>
      <w:r>
        <w:rPr>
          <w:rFonts w:asciiTheme="majorBidi" w:hAnsiTheme="majorBidi" w:cstheme="majorBidi"/>
        </w:rPr>
        <w:t xml:space="preserve"> </w:t>
      </w:r>
      <w:r w:rsidRPr="00574B41">
        <w:rPr>
          <w:rFonts w:asciiTheme="majorBidi" w:hAnsiTheme="majorBidi" w:cstheme="majorBidi"/>
        </w:rPr>
        <w:t xml:space="preserve"> pernikahan</w:t>
      </w:r>
      <w:r>
        <w:rPr>
          <w:rFonts w:asciiTheme="majorBidi" w:hAnsiTheme="majorBidi" w:cstheme="majorBidi"/>
        </w:rPr>
        <w:t xml:space="preserve"> </w:t>
      </w:r>
      <w:r w:rsidRPr="00574B41">
        <w:rPr>
          <w:rFonts w:asciiTheme="majorBidi" w:hAnsiTheme="majorBidi" w:cstheme="majorBidi"/>
        </w:rPr>
        <w:t xml:space="preserve"> itu</w:t>
      </w:r>
      <w:r>
        <w:rPr>
          <w:rFonts w:asciiTheme="majorBidi" w:hAnsiTheme="majorBidi" w:cstheme="majorBidi"/>
        </w:rPr>
        <w:t xml:space="preserve"> </w:t>
      </w:r>
      <w:r w:rsidRPr="00574B41">
        <w:rPr>
          <w:rFonts w:asciiTheme="majorBidi" w:hAnsiTheme="majorBidi" w:cstheme="majorBidi"/>
        </w:rPr>
        <w:t xml:space="preserve">diadakan sebelum </w:t>
      </w:r>
      <w:r>
        <w:rPr>
          <w:rFonts w:asciiTheme="majorBidi" w:hAnsiTheme="majorBidi" w:cstheme="majorBidi"/>
        </w:rPr>
        <w:t xml:space="preserve">  </w:t>
      </w:r>
      <w:r w:rsidRPr="00574B41">
        <w:rPr>
          <w:rFonts w:asciiTheme="majorBidi" w:hAnsiTheme="majorBidi" w:cstheme="majorBidi"/>
        </w:rPr>
        <w:t>persetubuhan</w:t>
      </w:r>
      <w:r>
        <w:rPr>
          <w:rFonts w:asciiTheme="majorBidi" w:hAnsiTheme="majorBidi" w:cstheme="majorBidi"/>
        </w:rPr>
        <w:t xml:space="preserve">  </w:t>
      </w:r>
      <w:r w:rsidRPr="00574B41">
        <w:rPr>
          <w:rFonts w:asciiTheme="majorBidi" w:hAnsiTheme="majorBidi" w:cstheme="majorBidi"/>
        </w:rPr>
        <w:t>dalam waktu yang</w:t>
      </w:r>
      <w:r>
        <w:rPr>
          <w:rFonts w:asciiTheme="majorBidi" w:hAnsiTheme="majorBidi" w:cstheme="majorBidi"/>
        </w:rPr>
        <w:t xml:space="preserve">  </w:t>
      </w:r>
      <w:r w:rsidRPr="00574B41">
        <w:rPr>
          <w:rFonts w:asciiTheme="majorBidi" w:hAnsiTheme="majorBidi" w:cstheme="majorBidi"/>
        </w:rPr>
        <w:t>tidak terlalu</w:t>
      </w:r>
      <w:r>
        <w:rPr>
          <w:rFonts w:asciiTheme="majorBidi" w:hAnsiTheme="majorBidi" w:cstheme="majorBidi"/>
        </w:rPr>
        <w:t xml:space="preserve"> </w:t>
      </w:r>
      <w:r>
        <w:rPr>
          <w:rFonts w:asciiTheme="majorBidi" w:hAnsiTheme="majorBidi" w:cstheme="majorBidi"/>
          <w:vertAlign w:val="superscript"/>
        </w:rPr>
        <w:t xml:space="preserve">      </w:t>
      </w:r>
    </w:p>
    <w:p w:rsidR="00D55C1E" w:rsidRPr="00F849FC" w:rsidRDefault="00D55C1E" w:rsidP="00D55C1E">
      <w:pPr>
        <w:tabs>
          <w:tab w:val="left" w:pos="567"/>
        </w:tabs>
        <w:spacing w:line="360" w:lineRule="auto"/>
        <w:jc w:val="both"/>
        <w:rPr>
          <w:rFonts w:asciiTheme="majorBidi" w:hAnsiTheme="majorBidi" w:cstheme="majorBidi"/>
          <w:sz w:val="20"/>
          <w:szCs w:val="20"/>
        </w:rPr>
      </w:pPr>
      <w:r w:rsidRPr="00D2732A">
        <w:rPr>
          <w:rFonts w:asciiTheme="majorBidi" w:hAnsiTheme="majorBidi" w:cstheme="majorBidi"/>
        </w:rPr>
        <w:t>lama (</w:t>
      </w:r>
      <w:r w:rsidRPr="00D2732A">
        <w:rPr>
          <w:rFonts w:asciiTheme="majorBidi" w:hAnsiTheme="majorBidi" w:cstheme="majorBidi"/>
          <w:i/>
          <w:iCs/>
        </w:rPr>
        <w:t>yasirun</w:t>
      </w:r>
      <w:r w:rsidRPr="00D2732A">
        <w:rPr>
          <w:rFonts w:asciiTheme="majorBidi" w:hAnsiTheme="majorBidi" w:cstheme="majorBidi"/>
        </w:rPr>
        <w:t>).</w:t>
      </w:r>
      <w:r w:rsidRPr="00D2732A">
        <w:rPr>
          <w:rFonts w:asciiTheme="majorBidi" w:hAnsiTheme="majorBidi" w:cstheme="majorBidi"/>
          <w:vertAlign w:val="superscript"/>
        </w:rPr>
        <w:t xml:space="preserve"> </w:t>
      </w:r>
      <w:r>
        <w:rPr>
          <w:rStyle w:val="FootnoteReference"/>
          <w:rFonts w:asciiTheme="majorBidi" w:hAnsiTheme="majorBidi" w:cstheme="majorBidi"/>
        </w:rPr>
        <w:footnoteReference w:id="277"/>
      </w:r>
    </w:p>
    <w:p w:rsidR="00D55C1E" w:rsidRDefault="00D55C1E" w:rsidP="00D55C1E">
      <w:pPr>
        <w:tabs>
          <w:tab w:val="left" w:pos="630"/>
        </w:tabs>
        <w:spacing w:line="360" w:lineRule="auto"/>
        <w:jc w:val="both"/>
        <w:rPr>
          <w:rFonts w:asciiTheme="majorBidi" w:hAnsiTheme="majorBidi" w:cstheme="majorBidi"/>
        </w:rPr>
      </w:pPr>
      <w:r>
        <w:rPr>
          <w:rFonts w:asciiTheme="majorBidi" w:hAnsiTheme="majorBidi" w:cstheme="majorBidi"/>
          <w:vertAlign w:val="superscript"/>
        </w:rPr>
        <w:t xml:space="preserve">            </w:t>
      </w:r>
      <w:r>
        <w:rPr>
          <w:rFonts w:asciiTheme="majorBidi" w:hAnsiTheme="majorBidi" w:cstheme="majorBidi"/>
        </w:rPr>
        <w:t>Menurut As</w:t>
      </w:r>
      <w:r w:rsidRPr="00FD0864">
        <w:rPr>
          <w:rFonts w:asciiTheme="majorBidi" w:hAnsiTheme="majorBidi" w:cstheme="majorBidi"/>
        </w:rPr>
        <w:t xml:space="preserve"> S</w:t>
      </w:r>
      <w:r w:rsidRPr="00574B41">
        <w:rPr>
          <w:rFonts w:asciiTheme="majorBidi" w:hAnsiTheme="majorBidi" w:cstheme="majorBidi"/>
        </w:rPr>
        <w:t>ayid</w:t>
      </w:r>
      <w:r>
        <w:rPr>
          <w:rFonts w:asciiTheme="majorBidi" w:hAnsiTheme="majorBidi" w:cstheme="majorBidi"/>
        </w:rPr>
        <w:t xml:space="preserve"> Abi Bakar, walimah yang terbaik diselenggarakan setelah terjadi  persetubuhan  atau  sebelum </w:t>
      </w:r>
      <w:r w:rsidRPr="00574B41">
        <w:rPr>
          <w:rFonts w:asciiTheme="majorBidi" w:hAnsiTheme="majorBidi" w:cstheme="majorBidi"/>
        </w:rPr>
        <w:t>persetubu</w:t>
      </w:r>
      <w:r>
        <w:rPr>
          <w:rFonts w:asciiTheme="majorBidi" w:hAnsiTheme="majorBidi" w:cstheme="majorBidi"/>
        </w:rPr>
        <w:t>han namun akad nikah telah terlaksana</w:t>
      </w:r>
      <w:r w:rsidRPr="00574B41">
        <w:rPr>
          <w:rFonts w:asciiTheme="majorBidi" w:hAnsiTheme="majorBidi" w:cstheme="majorBidi"/>
        </w:rPr>
        <w:t>.</w:t>
      </w:r>
      <w:r w:rsidRPr="00D2732A">
        <w:rPr>
          <w:rFonts w:asciiTheme="majorBidi" w:hAnsiTheme="majorBidi" w:cstheme="majorBidi"/>
          <w:vertAlign w:val="superscript"/>
        </w:rPr>
        <w:t xml:space="preserve"> </w:t>
      </w:r>
      <w:r w:rsidRPr="00574B41">
        <w:rPr>
          <w:rFonts w:asciiTheme="majorBidi" w:hAnsiTheme="majorBidi" w:cstheme="majorBidi"/>
        </w:rPr>
        <w:t xml:space="preserve">Selama walimah belum dilaksanakan, tuntutan untuk mengadakannya (walaupun berupan anjuran) tidak </w:t>
      </w:r>
      <w:r>
        <w:rPr>
          <w:rFonts w:asciiTheme="majorBidi" w:hAnsiTheme="majorBidi" w:cstheme="majorBidi"/>
        </w:rPr>
        <w:t>berhenti walaupun  umurnya</w:t>
      </w:r>
      <w:r w:rsidRPr="00574B41">
        <w:rPr>
          <w:rFonts w:asciiTheme="majorBidi" w:hAnsiTheme="majorBidi" w:cstheme="majorBidi"/>
        </w:rPr>
        <w:t xml:space="preserve"> lanjut usia. Sebaiknya pelaksanaan walimah itu pada malam hari.</w:t>
      </w:r>
      <w:r w:rsidRPr="00F849FC">
        <w:rPr>
          <w:rFonts w:asciiTheme="majorBidi" w:hAnsiTheme="majorBidi" w:cstheme="majorBidi"/>
          <w:vertAlign w:val="superscript"/>
        </w:rPr>
        <w:t xml:space="preserve">  </w:t>
      </w:r>
      <w:r>
        <w:rPr>
          <w:rStyle w:val="FootnoteReference"/>
          <w:rFonts w:asciiTheme="majorBidi" w:hAnsiTheme="majorBidi" w:cstheme="majorBidi"/>
        </w:rPr>
        <w:footnoteReference w:id="278"/>
      </w:r>
    </w:p>
    <w:p w:rsidR="00D55C1E" w:rsidRPr="00574B41" w:rsidRDefault="00D55C1E" w:rsidP="00D55C1E">
      <w:pPr>
        <w:tabs>
          <w:tab w:val="left" w:pos="630"/>
        </w:tabs>
        <w:spacing w:line="360" w:lineRule="auto"/>
        <w:jc w:val="both"/>
        <w:rPr>
          <w:rFonts w:asciiTheme="majorBidi" w:hAnsiTheme="majorBidi" w:cstheme="majorBidi"/>
        </w:rPr>
      </w:pPr>
      <w:r w:rsidRPr="00D2732A">
        <w:rPr>
          <w:rFonts w:asciiTheme="majorBidi" w:hAnsiTheme="majorBidi" w:cstheme="majorBidi"/>
        </w:rPr>
        <w:t xml:space="preserve">         </w:t>
      </w:r>
      <w:r w:rsidRPr="00574B41">
        <w:rPr>
          <w:rFonts w:asciiTheme="majorBidi" w:hAnsiTheme="majorBidi" w:cstheme="majorBidi"/>
        </w:rPr>
        <w:t>Dalam hal  menaburkan (</w:t>
      </w:r>
      <w:r w:rsidRPr="00574B41">
        <w:rPr>
          <w:rFonts w:asciiTheme="majorBidi" w:hAnsiTheme="majorBidi" w:cstheme="majorBidi"/>
          <w:i/>
          <w:iCs/>
        </w:rPr>
        <w:t>nutsar</w:t>
      </w:r>
      <w:r w:rsidRPr="00574B41">
        <w:rPr>
          <w:rFonts w:asciiTheme="majorBidi" w:hAnsiTheme="majorBidi" w:cstheme="majorBidi"/>
        </w:rPr>
        <w:t xml:space="preserve">) sesuatu   berupa sakar, buah lauz, pala atau buah lainnya dalam acara pernikahan menurut Syafi’i dan ulama  Malikiy merupakan perbuatan tidak disukai  (makruh), karena termasuk perbuatan yang hina </w:t>
      </w:r>
      <w:r w:rsidRPr="00574B41">
        <w:rPr>
          <w:rFonts w:asciiTheme="majorBidi" w:hAnsiTheme="majorBidi" w:cstheme="majorBidi"/>
        </w:rPr>
        <w:lastRenderedPageBreak/>
        <w:t>(</w:t>
      </w:r>
      <w:r w:rsidRPr="00574B41">
        <w:rPr>
          <w:rFonts w:asciiTheme="majorBidi" w:hAnsiTheme="majorBidi" w:cstheme="majorBidi"/>
          <w:i/>
          <w:iCs/>
        </w:rPr>
        <w:t>dana’ah</w:t>
      </w:r>
      <w:r w:rsidRPr="00574B41">
        <w:rPr>
          <w:rFonts w:asciiTheme="majorBidi" w:hAnsiTheme="majorBidi" w:cstheme="majorBidi"/>
        </w:rPr>
        <w:t>), tidak rasional (</w:t>
      </w:r>
      <w:r w:rsidRPr="00574B41">
        <w:rPr>
          <w:rFonts w:asciiTheme="majorBidi" w:hAnsiTheme="majorBidi" w:cstheme="majorBidi"/>
          <w:i/>
          <w:iCs/>
        </w:rPr>
        <w:t>sakhofun</w:t>
      </w:r>
      <w:r w:rsidRPr="00574B41">
        <w:rPr>
          <w:rFonts w:asciiTheme="majorBidi" w:hAnsiTheme="majorBidi" w:cstheme="majorBidi"/>
        </w:rPr>
        <w:t xml:space="preserve">) banyak orang meninggalkannya banyak pula yang tidak melakukannya. </w:t>
      </w:r>
      <w:r w:rsidRPr="00484834">
        <w:rPr>
          <w:rFonts w:asciiTheme="majorBidi" w:hAnsiTheme="majorBidi" w:cstheme="majorBidi"/>
        </w:rPr>
        <w:t>Karena itu meninggalkannya lebih disukai (sunat)</w:t>
      </w:r>
      <w:r w:rsidRPr="00574B41">
        <w:rPr>
          <w:rFonts w:asciiTheme="majorBidi" w:hAnsiTheme="majorBidi" w:cstheme="majorBidi"/>
        </w:rPr>
        <w:tab/>
      </w:r>
      <w:r w:rsidRPr="00484834">
        <w:rPr>
          <w:rFonts w:asciiTheme="majorBidi" w:hAnsiTheme="majorBidi" w:cstheme="majorBidi"/>
        </w:rPr>
        <w:t xml:space="preserve"> </w:t>
      </w:r>
    </w:p>
    <w:p w:rsidR="00D55C1E" w:rsidRPr="00BB22AF" w:rsidRDefault="00D55C1E" w:rsidP="00C61459">
      <w:pPr>
        <w:pStyle w:val="ListParagraph"/>
        <w:numPr>
          <w:ilvl w:val="0"/>
          <w:numId w:val="104"/>
        </w:numPr>
        <w:tabs>
          <w:tab w:val="left" w:pos="567"/>
        </w:tabs>
        <w:spacing w:after="120" w:line="360" w:lineRule="auto"/>
        <w:ind w:hanging="796"/>
        <w:jc w:val="both"/>
        <w:rPr>
          <w:rFonts w:asciiTheme="majorBidi" w:hAnsiTheme="majorBidi" w:cstheme="majorBidi"/>
        </w:rPr>
      </w:pPr>
      <w:r>
        <w:rPr>
          <w:rFonts w:asciiTheme="majorBidi" w:hAnsiTheme="majorBidi" w:cstheme="majorBidi"/>
        </w:rPr>
        <w:t>Resepsi Perkawinan</w:t>
      </w:r>
      <w:r w:rsidRPr="00BB22AF">
        <w:rPr>
          <w:rFonts w:asciiTheme="majorBidi" w:hAnsiTheme="majorBidi" w:cstheme="majorBidi"/>
        </w:rPr>
        <w:t xml:space="preserve"> (</w:t>
      </w:r>
      <w:r w:rsidRPr="00BB22AF">
        <w:rPr>
          <w:rFonts w:asciiTheme="majorBidi" w:hAnsiTheme="majorBidi" w:cstheme="majorBidi"/>
          <w:i/>
          <w:iCs/>
        </w:rPr>
        <w:t>I’lan</w:t>
      </w:r>
      <w:r w:rsidRPr="00BB22AF">
        <w:rPr>
          <w:rFonts w:asciiTheme="majorBidi" w:hAnsiTheme="majorBidi" w:cstheme="majorBidi"/>
        </w:rPr>
        <w:t>)</w:t>
      </w:r>
    </w:p>
    <w:p w:rsidR="00D55C1E" w:rsidRPr="004E6699" w:rsidRDefault="00D55C1E" w:rsidP="00D55C1E">
      <w:pPr>
        <w:pStyle w:val="ListParagraph"/>
        <w:tabs>
          <w:tab w:val="left" w:pos="90"/>
          <w:tab w:val="left" w:pos="630"/>
        </w:tabs>
        <w:spacing w:after="120" w:line="360" w:lineRule="auto"/>
        <w:ind w:left="0"/>
        <w:jc w:val="both"/>
        <w:rPr>
          <w:rFonts w:asciiTheme="majorBidi" w:hAnsiTheme="majorBidi" w:cstheme="majorBidi"/>
        </w:rPr>
      </w:pPr>
      <w:r>
        <w:rPr>
          <w:rFonts w:asciiTheme="majorBidi" w:hAnsiTheme="majorBidi" w:cstheme="majorBidi"/>
        </w:rPr>
        <w:tab/>
        <w:t xml:space="preserve">        </w:t>
      </w:r>
      <w:r w:rsidRPr="00574B41">
        <w:rPr>
          <w:rFonts w:asciiTheme="majorBidi" w:hAnsiTheme="majorBidi" w:cstheme="majorBidi"/>
        </w:rPr>
        <w:t>Menurut</w:t>
      </w:r>
      <w:r>
        <w:rPr>
          <w:rFonts w:asciiTheme="majorBidi" w:hAnsiTheme="majorBidi" w:cstheme="majorBidi"/>
        </w:rPr>
        <w:t xml:space="preserve"> Wahbah az Zuhailiy, resepsi (</w:t>
      </w:r>
      <w:r w:rsidRPr="00833764">
        <w:rPr>
          <w:rFonts w:asciiTheme="majorBidi" w:hAnsiTheme="majorBidi" w:cstheme="majorBidi"/>
          <w:i/>
          <w:iCs/>
        </w:rPr>
        <w:t>i'lan</w:t>
      </w:r>
      <w:r w:rsidRPr="00574B41">
        <w:rPr>
          <w:rFonts w:asciiTheme="majorBidi" w:hAnsiTheme="majorBidi" w:cstheme="majorBidi"/>
        </w:rPr>
        <w:t>) pernikahan  dengan memukul rebana berdasarkan hadis Rasulullah saw. yang diriwayatkan oleh Ahmad</w:t>
      </w:r>
      <w:r>
        <w:rPr>
          <w:rFonts w:asciiTheme="majorBidi" w:hAnsiTheme="majorBidi" w:cstheme="majorBidi"/>
        </w:rPr>
        <w:t>,</w:t>
      </w:r>
      <w:r w:rsidRPr="00787DDC">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At</w:t>
      </w:r>
      <w:r w:rsidRPr="000B59F0">
        <w:rPr>
          <w:rFonts w:asciiTheme="majorBidi" w:hAnsiTheme="majorBidi" w:cstheme="majorBidi"/>
        </w:rPr>
        <w:t xml:space="preserve"> Tirmizdi da</w:t>
      </w:r>
      <w:r w:rsidRPr="00574B41">
        <w:rPr>
          <w:rFonts w:asciiTheme="majorBidi" w:hAnsiTheme="majorBidi" w:cstheme="majorBidi"/>
        </w:rPr>
        <w:t>ri</w:t>
      </w:r>
      <w:r w:rsidRPr="000B59F0">
        <w:rPr>
          <w:rFonts w:asciiTheme="majorBidi" w:hAnsiTheme="majorBidi" w:cstheme="majorBidi"/>
        </w:rPr>
        <w:t xml:space="preserve"> ‘Aisyah:</w:t>
      </w:r>
    </w:p>
    <w:p w:rsidR="00D55C1E" w:rsidRPr="00BB0688" w:rsidRDefault="00D55C1E" w:rsidP="00D55C1E">
      <w:pPr>
        <w:pStyle w:val="ListParagraph"/>
        <w:tabs>
          <w:tab w:val="left" w:pos="90"/>
          <w:tab w:val="left" w:pos="630"/>
        </w:tabs>
        <w:bidi/>
        <w:spacing w:after="120" w:line="360" w:lineRule="auto"/>
        <w:ind w:left="0"/>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اَ</w:t>
      </w:r>
      <w:r w:rsidRPr="00AF563F">
        <w:rPr>
          <w:rFonts w:ascii="Traditional Arabic" w:hAnsi="Traditional Arabic" w:cs="Traditional Arabic"/>
          <w:sz w:val="36"/>
          <w:szCs w:val="36"/>
          <w:rtl/>
        </w:rPr>
        <w:t>ع</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 ه</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ذ</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 الن</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اح</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اض</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 ع</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ب</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لغ</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ال</w:t>
      </w:r>
      <w:r>
        <w:rPr>
          <w:rFonts w:ascii="Traditional Arabic" w:hAnsi="Traditional Arabic" w:cs="Traditional Arabic" w:hint="cs"/>
          <w:sz w:val="36"/>
          <w:szCs w:val="36"/>
          <w:rtl/>
        </w:rPr>
        <w:t>ِ</w:t>
      </w:r>
    </w:p>
    <w:p w:rsidR="00D55C1E" w:rsidRPr="00484834" w:rsidRDefault="00D55C1E" w:rsidP="00D55C1E">
      <w:pPr>
        <w:pStyle w:val="ListParagraph"/>
        <w:tabs>
          <w:tab w:val="left" w:pos="90"/>
          <w:tab w:val="left" w:pos="630"/>
        </w:tabs>
        <w:spacing w:after="120"/>
        <w:ind w:left="0"/>
        <w:jc w:val="both"/>
        <w:rPr>
          <w:rFonts w:asciiTheme="majorBidi" w:hAnsiTheme="majorBidi" w:cstheme="majorBidi"/>
          <w:vertAlign w:val="superscript"/>
        </w:rPr>
      </w:pPr>
      <w:r>
        <w:rPr>
          <w:rFonts w:asciiTheme="majorBidi" w:hAnsiTheme="majorBidi" w:cstheme="majorBidi"/>
          <w:i/>
          <w:iCs/>
        </w:rPr>
        <w:t xml:space="preserve">        </w:t>
      </w:r>
      <w:r w:rsidRPr="00574B41">
        <w:rPr>
          <w:rFonts w:asciiTheme="majorBidi" w:hAnsiTheme="majorBidi" w:cstheme="majorBidi"/>
          <w:i/>
          <w:iCs/>
        </w:rPr>
        <w:t>Kalian lakukan resepsi pernikahan ini dan untuk menghiburnya kalian pergunakan instrumen  rebana.</w:t>
      </w:r>
    </w:p>
    <w:p w:rsidR="00D55C1E" w:rsidRPr="00833764" w:rsidRDefault="00D55C1E" w:rsidP="00D55C1E">
      <w:pPr>
        <w:pStyle w:val="ListParagraph"/>
        <w:tabs>
          <w:tab w:val="left" w:pos="90"/>
          <w:tab w:val="left" w:pos="630"/>
        </w:tabs>
        <w:spacing w:after="120" w:line="360" w:lineRule="auto"/>
        <w:ind w:left="0"/>
        <w:jc w:val="both"/>
        <w:rPr>
          <w:rFonts w:asciiTheme="majorBidi" w:hAnsiTheme="majorBidi" w:cstheme="majorBidi"/>
          <w:i/>
          <w:iCs/>
        </w:rPr>
      </w:pPr>
    </w:p>
    <w:p w:rsidR="00D55C1E" w:rsidRPr="00037A1A" w:rsidRDefault="00D55C1E" w:rsidP="00D55C1E">
      <w:pPr>
        <w:pStyle w:val="ListParagraph"/>
        <w:tabs>
          <w:tab w:val="left" w:pos="90"/>
          <w:tab w:val="left" w:pos="630"/>
        </w:tabs>
        <w:spacing w:after="120" w:line="360" w:lineRule="auto"/>
        <w:ind w:left="0"/>
        <w:jc w:val="both"/>
        <w:rPr>
          <w:rFonts w:asciiTheme="majorBidi" w:hAnsiTheme="majorBidi" w:cstheme="majorBidi"/>
        </w:rPr>
      </w:pPr>
      <w:r>
        <w:rPr>
          <w:rFonts w:asciiTheme="majorBidi" w:hAnsiTheme="majorBidi" w:cstheme="majorBidi"/>
        </w:rPr>
        <w:t>Selain dari itu dijelaskan oleh hadits yang diriwayatkan  An</w:t>
      </w:r>
      <w:r w:rsidRPr="00574B41">
        <w:rPr>
          <w:rFonts w:asciiTheme="majorBidi" w:hAnsiTheme="majorBidi" w:cstheme="majorBidi"/>
        </w:rPr>
        <w:t xml:space="preserve"> Nasa’iy:</w:t>
      </w:r>
    </w:p>
    <w:p w:rsidR="00D55C1E" w:rsidRPr="00AF563F" w:rsidRDefault="00D55C1E" w:rsidP="00D55C1E">
      <w:pPr>
        <w:pStyle w:val="ListParagraph"/>
        <w:tabs>
          <w:tab w:val="left" w:pos="90"/>
          <w:tab w:val="left" w:pos="630"/>
        </w:tabs>
        <w:bidi/>
        <w:spacing w:after="120" w:line="360" w:lineRule="auto"/>
        <w:ind w:left="0"/>
        <w:rPr>
          <w:rFonts w:ascii="Traditional Arabic" w:hAnsi="Traditional Arabic" w:cs="Traditional Arabic"/>
          <w:sz w:val="36"/>
          <w:szCs w:val="36"/>
          <w:rtl/>
        </w:rPr>
      </w:pPr>
      <w:r w:rsidRPr="00AF563F">
        <w:rPr>
          <w:rFonts w:ascii="Traditional Arabic" w:hAnsi="Traditional Arabic" w:cs="Traditional Arabic"/>
          <w:sz w:val="36"/>
          <w:szCs w:val="36"/>
          <w:rtl/>
        </w:rPr>
        <w:t>ف</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ص</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م</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 ب</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ح</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ال</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ح</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ام</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الص</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ة</w:t>
      </w:r>
      <w:r>
        <w:rPr>
          <w:rFonts w:ascii="Traditional Arabic" w:hAnsi="Traditional Arabic" w:cs="Traditional Arabic" w:hint="cs"/>
          <w:sz w:val="36"/>
          <w:szCs w:val="36"/>
          <w:rtl/>
        </w:rPr>
        <w:t>ُ</w:t>
      </w:r>
      <w:r w:rsidRPr="00AF563F">
        <w:rPr>
          <w:rFonts w:ascii="Traditional Arabic" w:hAnsi="Traditional Arabic" w:cs="Traditional Arabic"/>
          <w:sz w:val="36"/>
          <w:szCs w:val="36"/>
        </w:rPr>
        <w:t xml:space="preserve">  </w:t>
      </w:r>
      <w:r w:rsidRPr="00AF563F">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الد</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ف</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 xml:space="preserve"> ف</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ى الن</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AF563F">
        <w:rPr>
          <w:rFonts w:ascii="Traditional Arabic" w:hAnsi="Traditional Arabic" w:cs="Traditional Arabic"/>
          <w:sz w:val="36"/>
          <w:szCs w:val="36"/>
          <w:rtl/>
        </w:rPr>
        <w:t>اح</w:t>
      </w:r>
      <w:r>
        <w:rPr>
          <w:rFonts w:ascii="Traditional Arabic" w:hAnsi="Traditional Arabic" w:cs="Traditional Arabic" w:hint="cs"/>
          <w:sz w:val="36"/>
          <w:szCs w:val="36"/>
          <w:rtl/>
        </w:rPr>
        <w:t>ِ</w:t>
      </w:r>
      <w:r w:rsidRPr="00AF563F">
        <w:rPr>
          <w:rFonts w:ascii="Traditional Arabic" w:hAnsi="Traditional Arabic" w:cs="Traditional Arabic"/>
          <w:sz w:val="36"/>
          <w:szCs w:val="36"/>
        </w:rPr>
        <w:t xml:space="preserve"> </w:t>
      </w:r>
    </w:p>
    <w:p w:rsidR="00D55C1E" w:rsidRPr="00484834" w:rsidRDefault="00D55C1E" w:rsidP="00D55C1E">
      <w:pPr>
        <w:pStyle w:val="ListParagraph"/>
        <w:tabs>
          <w:tab w:val="left" w:pos="90"/>
          <w:tab w:val="left" w:pos="630"/>
        </w:tabs>
        <w:ind w:left="0"/>
        <w:jc w:val="both"/>
        <w:rPr>
          <w:rFonts w:asciiTheme="majorBidi" w:hAnsiTheme="majorBidi" w:cstheme="majorBidi"/>
          <w:vertAlign w:val="superscript"/>
        </w:rPr>
      </w:pPr>
      <w:r>
        <w:rPr>
          <w:rFonts w:asciiTheme="majorBidi" w:hAnsiTheme="majorBidi" w:cstheme="majorBidi"/>
          <w:i/>
          <w:iCs/>
        </w:rPr>
        <w:t xml:space="preserve">       </w:t>
      </w:r>
      <w:r w:rsidRPr="00574B41">
        <w:rPr>
          <w:rFonts w:asciiTheme="majorBidi" w:hAnsiTheme="majorBidi" w:cstheme="majorBidi"/>
          <w:i/>
          <w:iCs/>
        </w:rPr>
        <w:t>Perbedaan antara yang halal dengan yang haram adalah melantunkan nyanyian disertai alat musik berupa rebana dalam resepsi pernikahan</w:t>
      </w:r>
      <w:r w:rsidRPr="00574B41">
        <w:rPr>
          <w:rFonts w:asciiTheme="majorBidi" w:hAnsiTheme="majorBidi" w:cstheme="majorBidi"/>
        </w:rPr>
        <w:t>.</w:t>
      </w:r>
    </w:p>
    <w:p w:rsidR="00D55C1E" w:rsidRDefault="00D55C1E" w:rsidP="00D55C1E">
      <w:pPr>
        <w:pStyle w:val="ListParagraph"/>
        <w:tabs>
          <w:tab w:val="left" w:pos="630"/>
        </w:tabs>
        <w:spacing w:line="360" w:lineRule="auto"/>
        <w:ind w:left="0"/>
        <w:jc w:val="both"/>
        <w:rPr>
          <w:rFonts w:asciiTheme="majorBidi" w:hAnsiTheme="majorBidi" w:cstheme="majorBidi"/>
        </w:rPr>
      </w:pPr>
    </w:p>
    <w:p w:rsidR="00D55C1E" w:rsidRPr="00BB22AF" w:rsidRDefault="00D55C1E" w:rsidP="00D55C1E">
      <w:pPr>
        <w:pStyle w:val="ListParagraph"/>
        <w:tabs>
          <w:tab w:val="left" w:pos="630"/>
        </w:tabs>
        <w:spacing w:line="360" w:lineRule="auto"/>
        <w:ind w:left="0"/>
        <w:jc w:val="both"/>
        <w:rPr>
          <w:rFonts w:asciiTheme="majorBidi" w:hAnsiTheme="majorBidi" w:cstheme="majorBidi"/>
          <w:sz w:val="20"/>
          <w:szCs w:val="20"/>
        </w:rPr>
      </w:pPr>
      <w:r w:rsidRPr="00574B41">
        <w:rPr>
          <w:rFonts w:asciiTheme="majorBidi" w:hAnsiTheme="majorBidi" w:cstheme="majorBidi"/>
        </w:rPr>
        <w:t xml:space="preserve">Dalam </w:t>
      </w:r>
      <w:r>
        <w:rPr>
          <w:rFonts w:asciiTheme="majorBidi" w:hAnsiTheme="majorBidi" w:cstheme="majorBidi"/>
        </w:rPr>
        <w:t xml:space="preserve">  </w:t>
      </w:r>
      <w:r w:rsidRPr="00574B41">
        <w:rPr>
          <w:rFonts w:asciiTheme="majorBidi" w:hAnsiTheme="majorBidi" w:cstheme="majorBidi"/>
        </w:rPr>
        <w:t xml:space="preserve">resepsi </w:t>
      </w:r>
      <w:r>
        <w:rPr>
          <w:rFonts w:asciiTheme="majorBidi" w:hAnsiTheme="majorBidi" w:cstheme="majorBidi"/>
        </w:rPr>
        <w:t xml:space="preserve"> </w:t>
      </w:r>
      <w:r w:rsidRPr="00574B41">
        <w:rPr>
          <w:rFonts w:asciiTheme="majorBidi" w:hAnsiTheme="majorBidi" w:cstheme="majorBidi"/>
        </w:rPr>
        <w:t xml:space="preserve">pernikahan, boleh </w:t>
      </w:r>
      <w:r>
        <w:rPr>
          <w:rFonts w:asciiTheme="majorBidi" w:hAnsiTheme="majorBidi" w:cstheme="majorBidi"/>
        </w:rPr>
        <w:t xml:space="preserve">  </w:t>
      </w:r>
      <w:r w:rsidRPr="00574B41">
        <w:rPr>
          <w:rFonts w:asciiTheme="majorBidi" w:hAnsiTheme="majorBidi" w:cstheme="majorBidi"/>
        </w:rPr>
        <w:t xml:space="preserve">mempergunakan </w:t>
      </w:r>
      <w:r>
        <w:rPr>
          <w:rFonts w:asciiTheme="majorBidi" w:hAnsiTheme="majorBidi" w:cstheme="majorBidi"/>
        </w:rPr>
        <w:t xml:space="preserve"> </w:t>
      </w:r>
      <w:r w:rsidRPr="00574B41">
        <w:rPr>
          <w:rFonts w:asciiTheme="majorBidi" w:hAnsiTheme="majorBidi" w:cstheme="majorBidi"/>
        </w:rPr>
        <w:t xml:space="preserve">lagu-lagu </w:t>
      </w:r>
      <w:r>
        <w:rPr>
          <w:rFonts w:asciiTheme="majorBidi" w:hAnsiTheme="majorBidi" w:cstheme="majorBidi"/>
        </w:rPr>
        <w:t xml:space="preserve">  </w:t>
      </w:r>
      <w:r w:rsidRPr="00574B41">
        <w:rPr>
          <w:rFonts w:asciiTheme="majorBidi" w:hAnsiTheme="majorBidi" w:cstheme="majorBidi"/>
        </w:rPr>
        <w:t xml:space="preserve">yang </w:t>
      </w:r>
      <w:r>
        <w:rPr>
          <w:rFonts w:asciiTheme="majorBidi" w:hAnsiTheme="majorBidi" w:cstheme="majorBidi"/>
        </w:rPr>
        <w:t xml:space="preserve">  </w:t>
      </w:r>
      <w:r w:rsidRPr="00574B41">
        <w:rPr>
          <w:rFonts w:asciiTheme="majorBidi" w:hAnsiTheme="majorBidi" w:cstheme="majorBidi"/>
        </w:rPr>
        <w:t xml:space="preserve">bernuansa </w:t>
      </w:r>
      <w:r>
        <w:rPr>
          <w:rFonts w:asciiTheme="majorBidi" w:hAnsiTheme="majorBidi" w:cstheme="majorBidi"/>
          <w:sz w:val="20"/>
          <w:szCs w:val="20"/>
          <w:vertAlign w:val="superscript"/>
        </w:rPr>
        <w:t xml:space="preserve">             </w:t>
      </w:r>
    </w:p>
    <w:p w:rsidR="00D55C1E" w:rsidRPr="00574B41" w:rsidRDefault="00D55C1E" w:rsidP="00D55C1E">
      <w:pPr>
        <w:pStyle w:val="ListParagraph"/>
        <w:tabs>
          <w:tab w:val="left" w:pos="630"/>
        </w:tabs>
        <w:spacing w:after="120" w:line="360" w:lineRule="auto"/>
        <w:ind w:left="0"/>
        <w:jc w:val="both"/>
        <w:rPr>
          <w:rFonts w:asciiTheme="majorBidi" w:hAnsiTheme="majorBidi" w:cstheme="majorBidi"/>
          <w:rtl/>
        </w:rPr>
      </w:pPr>
      <w:r w:rsidRPr="00574B41">
        <w:rPr>
          <w:rFonts w:asciiTheme="majorBidi" w:hAnsiTheme="majorBidi" w:cstheme="majorBidi"/>
        </w:rPr>
        <w:t xml:space="preserve">dakwah atau lagu bebas yang penggunaannya bukan untuk acara resepsi perkawinan. Hal ini berdasarkan hadits yang diriwayatkan oleh Ibnu Majah dari ‘Aisyah: </w:t>
      </w:r>
    </w:p>
    <w:p w:rsidR="00D55C1E" w:rsidRDefault="00D55C1E" w:rsidP="00D55C1E">
      <w:pPr>
        <w:pStyle w:val="ListParagraph"/>
        <w:tabs>
          <w:tab w:val="left" w:pos="630"/>
        </w:tabs>
        <w:bidi/>
        <w:ind w:left="0"/>
        <w:rPr>
          <w:rFonts w:ascii="Traditional Arabic" w:hAnsi="Traditional Arabic" w:cs="Traditional Arabic"/>
          <w:sz w:val="36"/>
          <w:szCs w:val="36"/>
          <w:rtl/>
        </w:rPr>
      </w:pPr>
      <w:r w:rsidRPr="00AF563F">
        <w:rPr>
          <w:rFonts w:ascii="Traditional Arabic" w:hAnsi="Traditional Arabic" w:cs="Traditional Arabic"/>
          <w:sz w:val="36"/>
          <w:szCs w:val="36"/>
          <w:rtl/>
        </w:rPr>
        <w:t>أنَّهَا زَوَّجَتْ يَتِيْمَةٌ رَجُلاً مِنَ الْأنْصَارِ وَكَانَتْ عَائِشَةُ فِيْمَنْ أَهْدَاهَا اِلىِ زَوْجِهَا قَالِتْ فَلَمَّا رَجَعْنَا قَالَ لَنَا رَسُوْلَ اللهِ صَلَّى اللهُ عَلَيْهِ وَسَلَّمَ مَاقُلْتُمْ يَاعَائِشَةُ قَالَتْ سَلّمْنَا وَدَعَوْنَا بِالْبَرْكَةِ ثُمَّ انْصرَفْنَا فَقَالَ اِنَّ الْأَنْصَارَ قَوْمٌ غَزَلٌ أَلَا قُلْتُمْ يَا عَائِشَةُ أَتَيْنَاكُمْ أَتَيْنَاكُمْ فَحَيَّانَا فَحَيّاكُمْ</w:t>
      </w:r>
    </w:p>
    <w:p w:rsidR="00D55C1E" w:rsidRPr="00AF563F" w:rsidRDefault="00D55C1E" w:rsidP="00D55C1E">
      <w:pPr>
        <w:pStyle w:val="ListParagraph"/>
        <w:tabs>
          <w:tab w:val="left" w:pos="630"/>
        </w:tabs>
        <w:bidi/>
        <w:ind w:left="0"/>
        <w:rPr>
          <w:rFonts w:ascii="Traditional Arabic" w:hAnsi="Traditional Arabic" w:cs="Traditional Arabic"/>
          <w:sz w:val="36"/>
          <w:szCs w:val="36"/>
          <w:rtl/>
        </w:rPr>
      </w:pPr>
    </w:p>
    <w:p w:rsidR="00D55C1E" w:rsidRDefault="00D55C1E" w:rsidP="00D55C1E">
      <w:pPr>
        <w:tabs>
          <w:tab w:val="left" w:pos="709"/>
        </w:tabs>
        <w:spacing w:after="120"/>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 xml:space="preserve">Sesungguhnya seorang anak yatim perempuan menikah dengan seorang laki-laki  dari kalangan Anshor  dan ‘Aisyah termasuk di antara perempuan yang mendukung penyerahannya  kepada suaminya, kemudian berkata: tatkala kami telah kembali, Rasulullah saw. berkata kepada kami: wahai ‘Aisyah, apakah yang telah kalian katakan? ‘Aisyah menjawab: “kami beri ucapan selamat dan kami do’akan kiranya mendapat berkah, kemudian ketika kami akan meninggalkannya,Rasulullah saw. bersabda: sesungguhnya golongan anshor itu merupakan kelompok yang memilki  ghozal (penyanyi). Apakah yang kalian katakan wahai ‘Aisyah? Katanya: Kami kunjungi kalian, kami kunjungi kalian , </w:t>
      </w:r>
      <w:r w:rsidRPr="00574B41">
        <w:rPr>
          <w:rFonts w:asciiTheme="majorBidi" w:hAnsiTheme="majorBidi" w:cstheme="majorBidi"/>
          <w:i/>
          <w:iCs/>
        </w:rPr>
        <w:lastRenderedPageBreak/>
        <w:t>mudah-mudahan Allah menghidupkan kami dengan umur panjang dan Allah juga menghidupkan kalian dengan umur panjang</w:t>
      </w:r>
      <w:r w:rsidRPr="00574B41">
        <w:rPr>
          <w:rFonts w:asciiTheme="majorBidi" w:hAnsiTheme="majorBidi" w:cstheme="majorBidi"/>
        </w:rPr>
        <w:t xml:space="preserve">. </w:t>
      </w:r>
    </w:p>
    <w:p w:rsidR="00D55C1E" w:rsidRPr="00574B41" w:rsidRDefault="00D55C1E" w:rsidP="00D55C1E">
      <w:pPr>
        <w:tabs>
          <w:tab w:val="left" w:pos="709"/>
        </w:tabs>
        <w:spacing w:after="120"/>
        <w:jc w:val="both"/>
        <w:rPr>
          <w:rFonts w:asciiTheme="majorBidi" w:hAnsiTheme="majorBidi" w:cstheme="majorBidi"/>
        </w:rPr>
      </w:pPr>
    </w:p>
    <w:p w:rsidR="00D55C1E" w:rsidRPr="00574B41" w:rsidRDefault="00D55C1E" w:rsidP="00D55C1E">
      <w:pPr>
        <w:tabs>
          <w:tab w:val="left" w:pos="426"/>
        </w:tabs>
        <w:spacing w:after="120" w:line="360" w:lineRule="auto"/>
        <w:jc w:val="both"/>
        <w:rPr>
          <w:rFonts w:asciiTheme="majorBidi" w:hAnsiTheme="majorBidi" w:cstheme="majorBidi"/>
        </w:rPr>
      </w:pPr>
      <w:r w:rsidRPr="00574B41">
        <w:rPr>
          <w:rFonts w:asciiTheme="majorBidi" w:hAnsiTheme="majorBidi" w:cstheme="majorBidi"/>
        </w:rPr>
        <w:tab/>
      </w:r>
      <w:r w:rsidRPr="00A0252C">
        <w:rPr>
          <w:rFonts w:asciiTheme="majorBidi" w:hAnsiTheme="majorBidi" w:cstheme="majorBidi"/>
        </w:rPr>
        <w:t xml:space="preserve"> </w:t>
      </w:r>
      <w:r w:rsidRPr="00574B41">
        <w:rPr>
          <w:rFonts w:asciiTheme="majorBidi" w:hAnsiTheme="majorBidi" w:cstheme="majorBidi"/>
        </w:rPr>
        <w:t>Ulama Maliki tidak menjadikan resepsi saat akad nikah sebagai syarat dalam pernikahan. Menurut mereka, resepsi pernikahan itu merupakan kegiatan anjuran (sunat) sebagai pergeseran hukum agar terhindar dari perbedaan pendapat ulama. Karena kebanyakan ulama tidak menjadikan resepsi pernikahan dalam upacara sebagai syarat yang harus dipenuhi. Tanpa diadakan acara resepsi pernikahan tidak m</w:t>
      </w:r>
      <w:r>
        <w:rPr>
          <w:rFonts w:asciiTheme="majorBidi" w:hAnsiTheme="majorBidi" w:cstheme="majorBidi"/>
        </w:rPr>
        <w:t xml:space="preserve">engurangi posisi hukumya (tetap </w:t>
      </w:r>
      <w:r w:rsidRPr="00574B41">
        <w:rPr>
          <w:rFonts w:asciiTheme="majorBidi" w:hAnsiTheme="majorBidi" w:cstheme="majorBidi"/>
        </w:rPr>
        <w:t xml:space="preserve">sah). </w:t>
      </w:r>
      <w:r>
        <w:rPr>
          <w:rFonts w:asciiTheme="majorBidi" w:hAnsiTheme="majorBidi" w:cstheme="majorBidi"/>
        </w:rPr>
        <w:t>Bahkan diperbolehkan akad nikah</w:t>
      </w:r>
      <w:r w:rsidRPr="00574B41">
        <w:rPr>
          <w:rFonts w:asciiTheme="majorBidi" w:hAnsiTheme="majorBidi" w:cstheme="majorBidi"/>
        </w:rPr>
        <w:t xml:space="preserve"> sirri (dirahasiakan).</w:t>
      </w:r>
      <w:r>
        <w:rPr>
          <w:rStyle w:val="FootnoteReference"/>
          <w:rFonts w:asciiTheme="majorBidi" w:hAnsiTheme="majorBidi" w:cstheme="majorBidi"/>
        </w:rPr>
        <w:footnoteReference w:id="279"/>
      </w:r>
      <w:r>
        <w:rPr>
          <w:rFonts w:asciiTheme="majorBidi" w:hAnsiTheme="majorBidi" w:cstheme="majorBidi"/>
          <w:vertAlign w:val="superscript"/>
        </w:rPr>
        <w:t xml:space="preserve">    </w:t>
      </w:r>
    </w:p>
    <w:p w:rsidR="00D55C1E" w:rsidRPr="00F849FC" w:rsidRDefault="00D55C1E" w:rsidP="00C61459">
      <w:pPr>
        <w:pStyle w:val="ListParagraph"/>
        <w:numPr>
          <w:ilvl w:val="0"/>
          <w:numId w:val="105"/>
        </w:numPr>
        <w:tabs>
          <w:tab w:val="left" w:pos="851"/>
        </w:tabs>
        <w:spacing w:line="360" w:lineRule="auto"/>
        <w:ind w:hanging="513"/>
        <w:jc w:val="both"/>
        <w:rPr>
          <w:rFonts w:asciiTheme="majorBidi" w:hAnsiTheme="majorBidi" w:cstheme="majorBidi"/>
        </w:rPr>
      </w:pPr>
      <w:r w:rsidRPr="00F849FC">
        <w:rPr>
          <w:rFonts w:asciiTheme="majorBidi" w:hAnsiTheme="majorBidi" w:cstheme="majorBidi"/>
        </w:rPr>
        <w:t>Mempergunakan Alat Musik</w:t>
      </w:r>
      <w:r>
        <w:rPr>
          <w:rFonts w:asciiTheme="majorBidi" w:hAnsiTheme="majorBidi" w:cstheme="majorBidi"/>
        </w:rPr>
        <w:t xml:space="preserve"> dalam Peresmian Perkawinan</w:t>
      </w:r>
    </w:p>
    <w:p w:rsidR="00D55C1E" w:rsidRDefault="00D55C1E" w:rsidP="00D55C1E">
      <w:pPr>
        <w:tabs>
          <w:tab w:val="left" w:pos="90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Ulama penganut paham Syafi’i berkata: “apabila seseorang diundang ke suatu kegiatan yang salah satu rangkaian acaranya mempergunakan instrumen musik berupa seruling, gendang atau minuman keras. Selama instrumen itu masih diaktifkan di sana maka tidak diperin</w:t>
      </w:r>
      <w:r>
        <w:rPr>
          <w:rFonts w:asciiTheme="majorBidi" w:hAnsiTheme="majorBidi" w:cstheme="majorBidi"/>
        </w:rPr>
        <w:t xml:space="preserve">tahkan menghadirinya”. Pendapat </w:t>
      </w:r>
      <w:r w:rsidRPr="00574B41">
        <w:rPr>
          <w:rFonts w:asciiTheme="majorBidi" w:hAnsiTheme="majorBidi" w:cstheme="majorBidi"/>
        </w:rPr>
        <w:t xml:space="preserve">mereka </w:t>
      </w:r>
      <w:r>
        <w:rPr>
          <w:rFonts w:asciiTheme="majorBidi" w:hAnsiTheme="majorBidi" w:cstheme="majorBidi"/>
        </w:rPr>
        <w:t xml:space="preserve"> </w:t>
      </w:r>
      <w:r w:rsidRPr="00574B41">
        <w:rPr>
          <w:rFonts w:asciiTheme="majorBidi" w:hAnsiTheme="majorBidi" w:cstheme="majorBidi"/>
        </w:rPr>
        <w:t xml:space="preserve">itu </w:t>
      </w:r>
      <w:r>
        <w:rPr>
          <w:rFonts w:asciiTheme="majorBidi" w:hAnsiTheme="majorBidi" w:cstheme="majorBidi"/>
        </w:rPr>
        <w:t xml:space="preserve"> </w:t>
      </w:r>
      <w:r w:rsidRPr="00574B41">
        <w:rPr>
          <w:rFonts w:asciiTheme="majorBidi" w:hAnsiTheme="majorBidi" w:cstheme="majorBidi"/>
        </w:rPr>
        <w:t>berdasarkan</w:t>
      </w:r>
      <w:r>
        <w:rPr>
          <w:rFonts w:asciiTheme="majorBidi" w:hAnsiTheme="majorBidi" w:cstheme="majorBidi"/>
        </w:rPr>
        <w:t xml:space="preserve"> </w:t>
      </w:r>
      <w:r w:rsidRPr="00574B41">
        <w:rPr>
          <w:rFonts w:asciiTheme="majorBidi" w:hAnsiTheme="majorBidi" w:cstheme="majorBidi"/>
        </w:rPr>
        <w:t>hadis Rasulullah saw.</w:t>
      </w:r>
      <w:r>
        <w:rPr>
          <w:rFonts w:asciiTheme="majorBidi" w:hAnsiTheme="majorBidi" w:cstheme="majorBidi"/>
        </w:rPr>
        <w:t>:</w:t>
      </w:r>
    </w:p>
    <w:p w:rsidR="00D55C1E" w:rsidRPr="00723C84" w:rsidRDefault="00D55C1E" w:rsidP="00D55C1E">
      <w:pPr>
        <w:tabs>
          <w:tab w:val="left" w:pos="51"/>
        </w:tabs>
        <w:bidi/>
        <w:rPr>
          <w:rFonts w:ascii="Traditional Arabic" w:hAnsi="Traditional Arabic" w:cs="Traditional Arabic"/>
          <w:i/>
          <w:iCs/>
          <w:sz w:val="36"/>
          <w:szCs w:val="36"/>
          <w:vertAlign w:val="superscript"/>
          <w:rtl/>
        </w:rPr>
      </w:pPr>
      <w:r w:rsidRPr="00AF563F">
        <w:rPr>
          <w:rFonts w:ascii="Traditional Arabic" w:hAnsi="Traditional Arabic" w:cs="Traditional Arabic"/>
          <w:sz w:val="36"/>
          <w:szCs w:val="36"/>
          <w:rtl/>
        </w:rPr>
        <w:t>أَنَّ رَسُوْلَ اللهِ صَلَّى اللهُ عَلَيْهِ وَسَلَّمَ نَهَى أَنْ يَّجْلِسَ عَلَى مَائِدَة ٍتُدَارُ فِيْهَا الْخَمْرُ</w:t>
      </w:r>
      <w:r w:rsidRPr="00F849FC">
        <w:rPr>
          <w:rFonts w:ascii="Traditional Arabic" w:hAnsi="Traditional Arabic" w:cs="Traditional Arabic"/>
          <w:sz w:val="36"/>
          <w:szCs w:val="36"/>
          <w:rtl/>
        </w:rPr>
        <w:t xml:space="preserve"> </w:t>
      </w:r>
      <w:r w:rsidRPr="00AF563F">
        <w:rPr>
          <w:rFonts w:ascii="Traditional Arabic" w:hAnsi="Traditional Arabic" w:cs="Traditional Arabic"/>
          <w:sz w:val="36"/>
          <w:szCs w:val="36"/>
          <w:rtl/>
        </w:rPr>
        <w:t>أَنَّ رَسُوْلَ اللهِ صَلَّى اللهُ عَلَيْهِ وَسَلَّمَ نَهَى أَنْ يَّجْلِسَ عَلَى مَائِدَة ٍتُدَارُ فِيْهَا الْخَمْرُ</w:t>
      </w:r>
    </w:p>
    <w:p w:rsidR="00D55C1E" w:rsidRPr="004757B7" w:rsidRDefault="00D55C1E" w:rsidP="00D55C1E">
      <w:pPr>
        <w:tabs>
          <w:tab w:val="left" w:pos="426"/>
        </w:tabs>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Sesungguhnya Rasulullah saw. melarang duduk (untuk menikmati) hidangan yang disuguhkan padanya minuman keras (khamar).</w:t>
      </w:r>
      <w:r w:rsidRPr="00DB2EC2">
        <w:rPr>
          <w:rFonts w:asciiTheme="majorBidi" w:hAnsiTheme="majorBidi" w:cstheme="majorBidi"/>
        </w:rPr>
        <w:t xml:space="preserve"> </w:t>
      </w:r>
    </w:p>
    <w:p w:rsidR="00D55C1E" w:rsidRPr="00723C84" w:rsidRDefault="00D55C1E" w:rsidP="00D55C1E">
      <w:pPr>
        <w:tabs>
          <w:tab w:val="left" w:pos="900"/>
        </w:tabs>
        <w:bidi/>
        <w:spacing w:after="120" w:line="360" w:lineRule="auto"/>
        <w:jc w:val="both"/>
        <w:rPr>
          <w:rFonts w:ascii="Traditional Arabic" w:hAnsi="Traditional Arabic" w:cs="Traditional Arabic"/>
          <w:i/>
          <w:iCs/>
          <w:sz w:val="36"/>
          <w:szCs w:val="36"/>
          <w:vertAlign w:val="superscript"/>
          <w:rtl/>
        </w:rPr>
      </w:pPr>
      <w:r>
        <w:rPr>
          <w:rFonts w:asciiTheme="majorBidi" w:hAnsiTheme="majorBidi" w:cstheme="majorBidi"/>
        </w:rPr>
        <w:t xml:space="preserve">  </w:t>
      </w:r>
      <w:r w:rsidRPr="00AF563F">
        <w:rPr>
          <w:rFonts w:ascii="Traditional Arabic" w:hAnsi="Traditional Arabic" w:cs="Traditional Arabic"/>
          <w:sz w:val="36"/>
          <w:szCs w:val="36"/>
          <w:rtl/>
        </w:rPr>
        <w:t>أَنَّ رَسُوْلَ اللهِ صَلَّى اللهُ عَلَيْهِ وَسَلَّمَ نَهَى أَنْ يَّجْلِسَ عَلَى مَائِدَة ٍتُدَارُ فِيْهَا الْخَمْرُ</w:t>
      </w:r>
    </w:p>
    <w:p w:rsidR="00D55C1E" w:rsidRPr="00F1356F" w:rsidRDefault="00D55C1E" w:rsidP="00D55C1E">
      <w:pPr>
        <w:tabs>
          <w:tab w:val="left" w:pos="426"/>
        </w:tabs>
        <w:jc w:val="both"/>
        <w:rPr>
          <w:rFonts w:asciiTheme="majorBidi" w:hAnsiTheme="majorBidi" w:cstheme="majorBidi"/>
        </w:rPr>
      </w:pPr>
      <w:r>
        <w:rPr>
          <w:rFonts w:asciiTheme="majorBidi" w:hAnsiTheme="majorBidi" w:cstheme="majorBidi"/>
          <w:i/>
          <w:iCs/>
        </w:rPr>
        <w:t xml:space="preserve">         </w:t>
      </w:r>
      <w:r w:rsidRPr="00574B41">
        <w:rPr>
          <w:rFonts w:asciiTheme="majorBidi" w:hAnsiTheme="majorBidi" w:cstheme="majorBidi"/>
          <w:i/>
          <w:iCs/>
        </w:rPr>
        <w:t>Sesungguhnya Rasulullah saw. melarang duduk (untuk menikmati) hidangan yang disuguhkan padanya minuman keras (khamar)</w:t>
      </w:r>
      <w:r>
        <w:rPr>
          <w:rFonts w:asciiTheme="majorBidi" w:hAnsiTheme="majorBidi" w:cstheme="majorBidi"/>
        </w:rPr>
        <w:t>.</w:t>
      </w:r>
      <w:r>
        <w:rPr>
          <w:rStyle w:val="FootnoteReference"/>
          <w:rFonts w:asciiTheme="majorBidi" w:hAnsiTheme="majorBidi" w:cstheme="majorBidi"/>
        </w:rPr>
        <w:footnoteReference w:id="280"/>
      </w:r>
    </w:p>
    <w:p w:rsidR="00D55C1E" w:rsidRDefault="00D55C1E" w:rsidP="00D55C1E">
      <w:pPr>
        <w:tabs>
          <w:tab w:val="left" w:pos="426"/>
        </w:tabs>
        <w:jc w:val="both"/>
        <w:rPr>
          <w:rFonts w:asciiTheme="majorBidi" w:hAnsiTheme="majorBidi" w:cstheme="majorBidi"/>
        </w:rPr>
      </w:pPr>
    </w:p>
    <w:p w:rsidR="00D55C1E" w:rsidRPr="00574B41" w:rsidRDefault="00D55C1E" w:rsidP="00D55C1E">
      <w:pPr>
        <w:tabs>
          <w:tab w:val="left" w:pos="900"/>
        </w:tabs>
        <w:spacing w:line="360" w:lineRule="auto"/>
        <w:ind w:firstLine="426"/>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Ulama penganut paham Malik, wajib memenuhi undangan jamuan perkawinan, kalau dalam acara itu tidak ditampilkan</w:t>
      </w:r>
      <w:r>
        <w:rPr>
          <w:rFonts w:asciiTheme="majorBidi" w:hAnsiTheme="majorBidi" w:cstheme="majorBidi"/>
        </w:rPr>
        <w:t xml:space="preserve"> hal-hal yang dilarang oleh agama berupa kemungkaran antara lain mempergunakan tikar sutra untuk diduduki, </w:t>
      </w:r>
      <w:r>
        <w:rPr>
          <w:rFonts w:asciiTheme="majorBidi" w:hAnsiTheme="majorBidi" w:cstheme="majorBidi"/>
        </w:rPr>
        <w:lastRenderedPageBreak/>
        <w:t xml:space="preserve">mempergunan peralatan makan terbuat dari emas atau perak, menampilkan </w:t>
      </w:r>
      <w:r w:rsidRPr="00574B41">
        <w:rPr>
          <w:rFonts w:asciiTheme="majorBidi" w:hAnsiTheme="majorBidi" w:cstheme="majorBidi"/>
        </w:rPr>
        <w:t xml:space="preserve"> penyanyi perempuan di</w:t>
      </w:r>
      <w:r>
        <w:rPr>
          <w:rFonts w:asciiTheme="majorBidi" w:hAnsiTheme="majorBidi" w:cstheme="majorBidi"/>
        </w:rPr>
        <w:t>sertai alat musik selain rebana dan</w:t>
      </w:r>
      <w:r w:rsidRPr="00574B41">
        <w:rPr>
          <w:rFonts w:asciiTheme="majorBidi" w:hAnsiTheme="majorBidi" w:cstheme="majorBidi"/>
        </w:rPr>
        <w:t xml:space="preserve"> seruling</w:t>
      </w:r>
      <w:r>
        <w:rPr>
          <w:rFonts w:asciiTheme="majorBidi" w:hAnsiTheme="majorBidi" w:cstheme="majorBidi"/>
        </w:rPr>
        <w:t xml:space="preserve"> dan terompet</w:t>
      </w:r>
      <w:r w:rsidRPr="00574B41">
        <w:rPr>
          <w:rFonts w:asciiTheme="majorBidi" w:hAnsiTheme="majorBidi" w:cstheme="majorBidi"/>
        </w:rPr>
        <w:t>.</w:t>
      </w:r>
      <w:r>
        <w:rPr>
          <w:rStyle w:val="FootnoteReference"/>
          <w:rFonts w:asciiTheme="majorBidi" w:hAnsiTheme="majorBidi" w:cstheme="majorBidi"/>
        </w:rPr>
        <w:footnoteReference w:id="281"/>
      </w:r>
      <w:r>
        <w:rPr>
          <w:rFonts w:asciiTheme="majorBidi" w:hAnsiTheme="majorBidi" w:cstheme="majorBidi"/>
          <w:vertAlign w:val="superscript"/>
        </w:rPr>
        <w:t xml:space="preserve">    </w:t>
      </w:r>
    </w:p>
    <w:p w:rsidR="00D55C1E" w:rsidRPr="00574B41" w:rsidRDefault="00D55C1E" w:rsidP="00D55C1E">
      <w:pPr>
        <w:tabs>
          <w:tab w:val="left" w:pos="426"/>
        </w:tabs>
        <w:spacing w:line="360" w:lineRule="auto"/>
        <w:jc w:val="both"/>
        <w:rPr>
          <w:rFonts w:asciiTheme="majorBidi" w:hAnsiTheme="majorBidi" w:cstheme="majorBidi"/>
        </w:rPr>
      </w:pPr>
      <w:r w:rsidRPr="00574B41">
        <w:rPr>
          <w:rFonts w:asciiTheme="majorBidi" w:hAnsiTheme="majorBidi" w:cstheme="majorBidi"/>
        </w:rPr>
        <w:tab/>
      </w:r>
      <w:r w:rsidRPr="004757B7">
        <w:rPr>
          <w:rFonts w:asciiTheme="majorBidi" w:hAnsiTheme="majorBidi" w:cstheme="majorBidi"/>
        </w:rPr>
        <w:t xml:space="preserve"> </w:t>
      </w:r>
      <w:r>
        <w:rPr>
          <w:rFonts w:asciiTheme="majorBidi" w:hAnsiTheme="majorBidi" w:cstheme="majorBidi"/>
        </w:rPr>
        <w:t>Abi Ishaq as</w:t>
      </w:r>
      <w:r w:rsidRPr="00574B41">
        <w:rPr>
          <w:rFonts w:asciiTheme="majorBidi" w:hAnsiTheme="majorBidi" w:cstheme="majorBidi"/>
        </w:rPr>
        <w:t xml:space="preserve"> Syiraziy menulis </w:t>
      </w:r>
      <w:r w:rsidRPr="004757B7">
        <w:rPr>
          <w:rFonts w:asciiTheme="majorBidi" w:hAnsiTheme="majorBidi" w:cstheme="majorBidi"/>
        </w:rPr>
        <w:t xml:space="preserve"> </w:t>
      </w:r>
      <w:r w:rsidRPr="00574B41">
        <w:rPr>
          <w:rFonts w:asciiTheme="majorBidi" w:hAnsiTheme="majorBidi" w:cstheme="majorBidi"/>
        </w:rPr>
        <w:t xml:space="preserve">sub judul </w:t>
      </w:r>
      <w:r w:rsidRPr="004757B7">
        <w:rPr>
          <w:rFonts w:asciiTheme="majorBidi" w:hAnsiTheme="majorBidi" w:cstheme="majorBidi"/>
        </w:rPr>
        <w:t xml:space="preserve"> </w:t>
      </w:r>
      <w:r w:rsidRPr="00574B41">
        <w:rPr>
          <w:rFonts w:asciiTheme="majorBidi" w:hAnsiTheme="majorBidi" w:cstheme="majorBidi"/>
        </w:rPr>
        <w:t>tentang</w:t>
      </w:r>
      <w:r w:rsidRPr="004757B7">
        <w:rPr>
          <w:rFonts w:asciiTheme="majorBidi" w:hAnsiTheme="majorBidi" w:cstheme="majorBidi"/>
        </w:rPr>
        <w:t xml:space="preserve">  </w:t>
      </w:r>
      <w:r w:rsidRPr="00574B41">
        <w:rPr>
          <w:rFonts w:asciiTheme="majorBidi" w:hAnsiTheme="majorBidi" w:cstheme="majorBidi"/>
        </w:rPr>
        <w:t xml:space="preserve"> “rebana dan seruling dalam</w:t>
      </w:r>
      <w:r w:rsidRPr="004757B7">
        <w:rPr>
          <w:rFonts w:asciiTheme="majorBidi" w:hAnsiTheme="majorBidi" w:cstheme="majorBidi"/>
        </w:rPr>
        <w:t xml:space="preserve">  </w:t>
      </w:r>
      <w:r w:rsidRPr="00574B41">
        <w:rPr>
          <w:rFonts w:asciiTheme="majorBidi" w:hAnsiTheme="majorBidi" w:cstheme="majorBidi"/>
        </w:rPr>
        <w:t xml:space="preserve">walimah” menguraikan bahwa apabila seseorang diundang menghadiri jamuan </w:t>
      </w:r>
      <w:r w:rsidRPr="004757B7">
        <w:rPr>
          <w:rFonts w:asciiTheme="majorBidi" w:hAnsiTheme="majorBidi" w:cstheme="majorBidi"/>
        </w:rPr>
        <w:t xml:space="preserve">  </w:t>
      </w:r>
      <w:r w:rsidRPr="00574B41">
        <w:rPr>
          <w:rFonts w:asciiTheme="majorBidi" w:hAnsiTheme="majorBidi" w:cstheme="majorBidi"/>
        </w:rPr>
        <w:t xml:space="preserve">perkawinan yang hiburannya mempergunakan alat musik  rebana maka undangan itu </w:t>
      </w:r>
      <w:r w:rsidRPr="00787DDC">
        <w:rPr>
          <w:rFonts w:asciiTheme="majorBidi" w:hAnsiTheme="majorBidi" w:cstheme="majorBidi"/>
        </w:rPr>
        <w:t xml:space="preserve">  </w:t>
      </w:r>
      <w:r w:rsidRPr="00574B41">
        <w:rPr>
          <w:rFonts w:asciiTheme="majorBidi" w:hAnsiTheme="majorBidi" w:cstheme="majorBidi"/>
        </w:rPr>
        <w:t>dipenuhinya.</w:t>
      </w:r>
      <w:r w:rsidRPr="00787DDC">
        <w:rPr>
          <w:rFonts w:asciiTheme="majorBidi" w:hAnsiTheme="majorBidi" w:cstheme="majorBidi"/>
        </w:rPr>
        <w:t xml:space="preserve"> </w:t>
      </w:r>
      <w:r w:rsidRPr="00574B41">
        <w:rPr>
          <w:rFonts w:asciiTheme="majorBidi" w:hAnsiTheme="majorBidi" w:cstheme="majorBidi"/>
        </w:rPr>
        <w:t xml:space="preserve"> Karena</w:t>
      </w:r>
      <w:r w:rsidRPr="00787DDC">
        <w:rPr>
          <w:rFonts w:asciiTheme="majorBidi" w:hAnsiTheme="majorBidi" w:cstheme="majorBidi"/>
        </w:rPr>
        <w:t xml:space="preserve"> </w:t>
      </w:r>
      <w:r w:rsidRPr="00574B41">
        <w:rPr>
          <w:rFonts w:asciiTheme="majorBidi" w:hAnsiTheme="majorBidi" w:cstheme="majorBidi"/>
        </w:rPr>
        <w:t xml:space="preserve"> r</w:t>
      </w:r>
      <w:r w:rsidRPr="00787DDC">
        <w:rPr>
          <w:rFonts w:asciiTheme="majorBidi" w:hAnsiTheme="majorBidi" w:cstheme="majorBidi"/>
        </w:rPr>
        <w:t xml:space="preserve">ebana  dalam  walimah  pernikahan  tidak </w:t>
      </w:r>
      <w:r>
        <w:rPr>
          <w:rFonts w:asciiTheme="majorBidi" w:hAnsiTheme="majorBidi" w:cstheme="majorBidi"/>
        </w:rPr>
        <w:t xml:space="preserve">    </w:t>
      </w:r>
      <w:r w:rsidRPr="00787DDC">
        <w:rPr>
          <w:rFonts w:asciiTheme="majorBidi" w:hAnsiTheme="majorBidi" w:cstheme="majorBidi"/>
        </w:rPr>
        <w:t>terlarang,</w:t>
      </w:r>
      <w:r>
        <w:rPr>
          <w:rFonts w:asciiTheme="majorBidi" w:hAnsiTheme="majorBidi" w:cstheme="majorBidi"/>
        </w:rPr>
        <w:t xml:space="preserve">  </w:t>
      </w:r>
      <w:r w:rsidRPr="00574B41">
        <w:rPr>
          <w:rFonts w:asciiTheme="majorBidi" w:hAnsiTheme="majorBidi" w:cstheme="majorBidi"/>
        </w:rPr>
        <w:t>berdasarkan hadis yang diriwayatkan dari Muhammad bin Hathib sebagai berikut:</w:t>
      </w:r>
    </w:p>
    <w:p w:rsidR="00D55C1E" w:rsidRPr="00AF563F" w:rsidRDefault="00D55C1E" w:rsidP="00D55C1E">
      <w:pPr>
        <w:pStyle w:val="ListParagraph"/>
        <w:tabs>
          <w:tab w:val="left" w:pos="630"/>
        </w:tabs>
        <w:spacing w:after="120" w:line="360" w:lineRule="auto"/>
        <w:ind w:left="0"/>
        <w:jc w:val="right"/>
        <w:rPr>
          <w:rFonts w:ascii="Traditional Arabic" w:hAnsi="Traditional Arabic" w:cs="Traditional Arabic"/>
          <w:sz w:val="36"/>
          <w:szCs w:val="36"/>
        </w:rPr>
      </w:pPr>
      <w:r w:rsidRPr="00AF563F">
        <w:rPr>
          <w:rFonts w:ascii="Traditional Arabic" w:hAnsi="Traditional Arabic" w:cs="Traditional Arabic"/>
          <w:sz w:val="36"/>
          <w:szCs w:val="36"/>
          <w:rtl/>
        </w:rPr>
        <w:t>وَالدَّفُّ فِى النِّكَاح</w:t>
      </w:r>
      <w:r w:rsidRPr="00AF563F">
        <w:rPr>
          <w:rFonts w:ascii="Traditional Arabic" w:hAnsi="Traditional Arabic" w:cs="Traditional Arabic"/>
          <w:sz w:val="36"/>
          <w:szCs w:val="36"/>
        </w:rPr>
        <w:t xml:space="preserve"> </w:t>
      </w:r>
      <w:r w:rsidRPr="00AF563F">
        <w:rPr>
          <w:rFonts w:ascii="Traditional Arabic" w:hAnsi="Traditional Arabic" w:cs="Traditional Arabic"/>
          <w:sz w:val="36"/>
          <w:szCs w:val="36"/>
          <w:rtl/>
        </w:rPr>
        <w:t>فَصْلُ مَا بَيْنَ الْحِلِالِ وَالْحَرَامِ الصَّوْةُ</w:t>
      </w:r>
    </w:p>
    <w:p w:rsidR="00D55C1E" w:rsidRPr="00C41636" w:rsidRDefault="00D55C1E" w:rsidP="00D55C1E">
      <w:pPr>
        <w:pStyle w:val="ListParagraph"/>
        <w:tabs>
          <w:tab w:val="left" w:pos="630"/>
        </w:tabs>
        <w:spacing w:after="120"/>
        <w:ind w:left="0"/>
        <w:jc w:val="both"/>
        <w:rPr>
          <w:rFonts w:asciiTheme="majorBidi" w:hAnsiTheme="majorBidi" w:cstheme="majorBidi"/>
          <w:sz w:val="20"/>
          <w:szCs w:val="20"/>
        </w:rPr>
      </w:pPr>
      <w:r>
        <w:rPr>
          <w:rFonts w:asciiTheme="majorBidi" w:hAnsiTheme="majorBidi" w:cstheme="majorBidi"/>
          <w:i/>
          <w:iCs/>
        </w:rPr>
        <w:t xml:space="preserve">        </w:t>
      </w:r>
      <w:r w:rsidRPr="00574B41">
        <w:rPr>
          <w:rFonts w:asciiTheme="majorBidi" w:hAnsiTheme="majorBidi" w:cstheme="majorBidi"/>
          <w:i/>
          <w:iCs/>
        </w:rPr>
        <w:t>Perbedaan antara yang halal dengan yang haram adalah melantunkan nyanyian disertai penggunaan alat musik berupa rebana dalam resepsi pernikahan</w:t>
      </w:r>
      <w:r w:rsidRPr="00574B41">
        <w:rPr>
          <w:rFonts w:asciiTheme="majorBidi" w:hAnsiTheme="majorBidi" w:cstheme="majorBidi"/>
        </w:rPr>
        <w:t>. (</w:t>
      </w:r>
      <w:r w:rsidRPr="008E6D8C">
        <w:rPr>
          <w:rFonts w:asciiTheme="majorBidi" w:hAnsiTheme="majorBidi" w:cstheme="majorBidi"/>
          <w:sz w:val="20"/>
          <w:szCs w:val="20"/>
        </w:rPr>
        <w:t>H.R. Al Tirmizdi</w:t>
      </w:r>
      <w:r w:rsidRPr="00574B41">
        <w:rPr>
          <w:rFonts w:asciiTheme="majorBidi" w:hAnsiTheme="majorBidi" w:cstheme="majorBidi"/>
        </w:rPr>
        <w:t>)</w:t>
      </w:r>
      <w:r>
        <w:rPr>
          <w:rFonts w:ascii="Traditional Arabic" w:hAnsi="Traditional Arabic" w:cs="Traditional Arabic"/>
          <w:vertAlign w:val="superscript"/>
        </w:rPr>
        <w:t xml:space="preserve">    </w:t>
      </w:r>
      <w:r>
        <w:rPr>
          <w:rFonts w:asciiTheme="majorBidi" w:hAnsiTheme="majorBidi" w:cstheme="majorBidi"/>
          <w:sz w:val="20"/>
          <w:szCs w:val="20"/>
          <w:vertAlign w:val="superscript"/>
        </w:rPr>
        <w:t xml:space="preserve">   </w:t>
      </w:r>
      <w:r w:rsidRPr="008E6D8C">
        <w:rPr>
          <w:rFonts w:asciiTheme="majorBidi" w:hAnsiTheme="majorBidi" w:cstheme="majorBidi"/>
          <w:sz w:val="20"/>
          <w:szCs w:val="20"/>
          <w:vertAlign w:val="superscript"/>
        </w:rPr>
        <w:t xml:space="preserve">  </w:t>
      </w:r>
      <w:r>
        <w:rPr>
          <w:rFonts w:asciiTheme="majorBidi" w:hAnsiTheme="majorBidi" w:cstheme="majorBidi"/>
          <w:sz w:val="20"/>
          <w:szCs w:val="20"/>
          <w:vertAlign w:val="superscript"/>
        </w:rPr>
        <w:t xml:space="preserve"> </w:t>
      </w:r>
    </w:p>
    <w:p w:rsidR="00D55C1E" w:rsidRPr="00C41636" w:rsidRDefault="00D55C1E" w:rsidP="00D55C1E">
      <w:pPr>
        <w:tabs>
          <w:tab w:val="left" w:pos="0"/>
        </w:tabs>
        <w:jc w:val="both"/>
        <w:rPr>
          <w:rFonts w:asciiTheme="majorBidi" w:hAnsiTheme="majorBidi" w:cstheme="majorBidi"/>
          <w:sz w:val="20"/>
          <w:szCs w:val="20"/>
        </w:rPr>
      </w:pPr>
    </w:p>
    <w:p w:rsidR="00D55C1E" w:rsidRPr="00574B41" w:rsidRDefault="00D55C1E" w:rsidP="00D55C1E">
      <w:pPr>
        <w:tabs>
          <w:tab w:val="left" w:pos="900"/>
        </w:tabs>
        <w:spacing w:after="120" w:line="360" w:lineRule="auto"/>
        <w:jc w:val="both"/>
        <w:rPr>
          <w:rFonts w:asciiTheme="majorBidi" w:hAnsiTheme="majorBidi" w:cstheme="majorBidi"/>
        </w:rPr>
      </w:pPr>
      <w:r w:rsidRPr="00574B41">
        <w:rPr>
          <w:rFonts w:asciiTheme="majorBidi" w:hAnsiTheme="majorBidi" w:cstheme="majorBidi"/>
        </w:rPr>
        <w:t>Atsar Nafi’ yang diriwayatkan oleh Abu Daud. katanya:</w:t>
      </w:r>
    </w:p>
    <w:p w:rsidR="00D55C1E" w:rsidRPr="0019487B" w:rsidRDefault="00D55C1E" w:rsidP="00D55C1E">
      <w:pPr>
        <w:tabs>
          <w:tab w:val="left" w:pos="900"/>
        </w:tabs>
        <w:bidi/>
        <w:rPr>
          <w:rFonts w:ascii="Traditional Arabic" w:hAnsi="Traditional Arabic" w:cs="Traditional Arabic"/>
          <w:sz w:val="36"/>
          <w:szCs w:val="36"/>
          <w:rtl/>
        </w:rPr>
      </w:pPr>
      <w:r w:rsidRPr="0019487B">
        <w:rPr>
          <w:rFonts w:ascii="Traditional Arabic" w:hAnsi="Traditional Arabic" w:cs="Traditional Arabic"/>
          <w:sz w:val="36"/>
          <w:szCs w:val="36"/>
          <w:rtl/>
        </w:rPr>
        <w:t>كُنْتُ أَسِيْرُ مَع َعَبْدِ اللهِ بنِ عُمَرَ رَضِيَ اللهُ عَنْهُمَا فَسَمِعَ زِمَارَةَ رَاعٍ فَوَضَعَ أُصْبُعَيْهِ فِى أُذْنَيْهِ ثُمَّ عَدَلَ عَنِ الطَّرِيْقِ فَلَمْ يَزَلْ يَقُوْلُ يَا نَا فِعُ أَتَسْمَعُ ؟ حَتَّى قُلْت</w:t>
      </w:r>
      <w:r>
        <w:rPr>
          <w:rFonts w:ascii="Traditional Arabic" w:hAnsi="Traditional Arabic" w:cs="Traditional Arabic"/>
          <w:sz w:val="36"/>
          <w:szCs w:val="36"/>
          <w:rtl/>
        </w:rPr>
        <w:t xml:space="preserve">ُ لَا فَأَخْرَجَ أُصْبُعَيْهِ </w:t>
      </w:r>
      <w:r>
        <w:rPr>
          <w:rFonts w:ascii="Traditional Arabic" w:hAnsi="Traditional Arabic" w:cs="Traditional Arabic" w:hint="cs"/>
          <w:sz w:val="36"/>
          <w:szCs w:val="36"/>
          <w:rtl/>
        </w:rPr>
        <w:t>عَ</w:t>
      </w:r>
      <w:r w:rsidRPr="0019487B">
        <w:rPr>
          <w:rFonts w:ascii="Traditional Arabic" w:hAnsi="Traditional Arabic" w:cs="Traditional Arabic"/>
          <w:sz w:val="36"/>
          <w:szCs w:val="36"/>
          <w:rtl/>
        </w:rPr>
        <w:t>نْ أُذْنَيْهِ ثُمَّ رَجَعَ</w:t>
      </w:r>
      <w:r w:rsidRPr="00DB2EC2">
        <w:rPr>
          <w:rFonts w:ascii="Traditional Arabic" w:hAnsi="Traditional Arabic" w:cs="Traditional Arabic"/>
          <w:sz w:val="36"/>
          <w:szCs w:val="36"/>
          <w:rtl/>
        </w:rPr>
        <w:t xml:space="preserve"> </w:t>
      </w:r>
      <w:r w:rsidRPr="0019487B">
        <w:rPr>
          <w:rFonts w:ascii="Traditional Arabic" w:hAnsi="Traditional Arabic" w:cs="Traditional Arabic"/>
          <w:sz w:val="36"/>
          <w:szCs w:val="36"/>
          <w:rtl/>
        </w:rPr>
        <w:t xml:space="preserve">اِلَى الطَّرِيْقِ </w:t>
      </w:r>
      <w:r>
        <w:rPr>
          <w:rFonts w:ascii="Traditional Arabic" w:hAnsi="Traditional Arabic" w:cs="Traditional Arabic" w:hint="cs"/>
          <w:sz w:val="36"/>
          <w:szCs w:val="36"/>
          <w:rtl/>
        </w:rPr>
        <w:t xml:space="preserve"> </w:t>
      </w:r>
      <w:r w:rsidRPr="0019487B">
        <w:rPr>
          <w:rFonts w:ascii="Traditional Arabic" w:hAnsi="Traditional Arabic" w:cs="Traditional Arabic"/>
          <w:sz w:val="36"/>
          <w:szCs w:val="36"/>
          <w:rtl/>
        </w:rPr>
        <w:t>ثُمَّ</w:t>
      </w:r>
      <w:r>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قَالَ  هَكَذَا رَأَيْتُ رَسُوْلَ اللهِ صَنَعَ</w:t>
      </w:r>
      <w:r>
        <w:rPr>
          <w:rFonts w:ascii="Traditional Arabic" w:hAnsi="Traditional Arabic" w:cs="Traditional Arabic" w:hint="cs"/>
          <w:sz w:val="36"/>
          <w:szCs w:val="36"/>
          <w:rtl/>
        </w:rPr>
        <w:t xml:space="preserve"> </w:t>
      </w:r>
    </w:p>
    <w:p w:rsidR="00D55C1E" w:rsidRPr="00F1356F" w:rsidRDefault="00D55C1E" w:rsidP="00D55C1E">
      <w:pPr>
        <w:tabs>
          <w:tab w:val="left" w:pos="426"/>
        </w:tabs>
        <w:jc w:val="both"/>
        <w:rPr>
          <w:rFonts w:asciiTheme="majorBidi" w:hAnsiTheme="majorBidi" w:cstheme="majorBidi"/>
          <w:sz w:val="20"/>
          <w:szCs w:val="20"/>
        </w:rPr>
      </w:pPr>
      <w:r>
        <w:rPr>
          <w:rFonts w:asciiTheme="majorBidi" w:hAnsiTheme="majorBidi" w:cstheme="majorBidi"/>
        </w:rPr>
        <w:t xml:space="preserve">       </w:t>
      </w:r>
    </w:p>
    <w:p w:rsidR="00D55C1E" w:rsidRDefault="00D55C1E" w:rsidP="00D55C1E">
      <w:pPr>
        <w:tabs>
          <w:tab w:val="left" w:pos="720"/>
        </w:tabs>
        <w:spacing w:after="120"/>
        <w:jc w:val="both"/>
        <w:rPr>
          <w:rFonts w:asciiTheme="majorBidi" w:hAnsiTheme="majorBidi" w:cstheme="majorBidi"/>
        </w:rPr>
      </w:pPr>
      <w:r>
        <w:rPr>
          <w:rFonts w:asciiTheme="majorBidi" w:hAnsiTheme="majorBidi" w:cstheme="majorBidi"/>
        </w:rPr>
        <w:t xml:space="preserve">         </w:t>
      </w:r>
      <w:r w:rsidRPr="0019487B">
        <w:rPr>
          <w:rFonts w:asciiTheme="majorBidi" w:hAnsiTheme="majorBidi" w:cstheme="majorBidi"/>
          <w:i/>
          <w:iCs/>
        </w:rPr>
        <w:t>Dulu saya pernah bepergian bersama ‘Abdullah bin ‘Umar r.a. kemudian mendengar seruling pengembala (karena itu) ia meletakkan dua ujung jarinya ke dalam dua lobang telinganya kemudian menyimpang dari jalan (yang seharusnya ditempuh), kemudian terus-menerus berkata:”apakah engkau masih mendengarnya, hingga saya berkata:”tidak (saya dengar lagi)”, kemudian ia lepas kedua ujung jari itu dari kedua telinganya, selanjutnya kembali ke jalan yang sebenarnya, lalu berkata:”demikianlah perbuatan Rasulullah yang pernah saya lihat</w:t>
      </w:r>
      <w:r w:rsidRPr="0019487B">
        <w:rPr>
          <w:rFonts w:asciiTheme="majorBidi" w:hAnsiTheme="majorBidi" w:cstheme="majorBidi"/>
        </w:rPr>
        <w:t>”</w:t>
      </w:r>
      <w:r w:rsidRPr="008E6D8C">
        <w:rPr>
          <w:rFonts w:asciiTheme="majorBidi" w:hAnsiTheme="majorBidi" w:cstheme="majorBidi"/>
        </w:rPr>
        <w:t xml:space="preserve">. </w:t>
      </w:r>
      <w:r>
        <w:rPr>
          <w:rStyle w:val="FootnoteReference"/>
          <w:rFonts w:asciiTheme="majorBidi" w:hAnsiTheme="majorBidi" w:cstheme="majorBidi"/>
        </w:rPr>
        <w:footnoteReference w:id="282"/>
      </w:r>
    </w:p>
    <w:p w:rsidR="00D55C1E" w:rsidRPr="00EA1BD8" w:rsidRDefault="00D55C1E" w:rsidP="00D55C1E">
      <w:pPr>
        <w:tabs>
          <w:tab w:val="left" w:pos="426"/>
        </w:tabs>
        <w:spacing w:line="360" w:lineRule="auto"/>
        <w:jc w:val="both"/>
        <w:rPr>
          <w:rFonts w:asciiTheme="majorBidi" w:hAnsiTheme="majorBidi" w:cstheme="majorBidi"/>
        </w:rPr>
      </w:pPr>
      <w:r w:rsidRPr="00574B41">
        <w:rPr>
          <w:rFonts w:asciiTheme="majorBidi" w:hAnsiTheme="majorBidi" w:cstheme="majorBidi"/>
        </w:rPr>
        <w:tab/>
      </w:r>
      <w:r>
        <w:rPr>
          <w:rFonts w:asciiTheme="majorBidi" w:hAnsiTheme="majorBidi" w:cstheme="majorBidi"/>
        </w:rPr>
        <w:t xml:space="preserve"> </w:t>
      </w:r>
      <w:r w:rsidRPr="00574B41">
        <w:rPr>
          <w:rFonts w:asciiTheme="majorBidi" w:hAnsiTheme="majorBidi" w:cstheme="majorBidi"/>
        </w:rPr>
        <w:t xml:space="preserve">Menurut Taqiyuddin, tidak wajib menghadiri undangan jamuan pernikahan apabila </w:t>
      </w:r>
      <w:r>
        <w:rPr>
          <w:rFonts w:asciiTheme="majorBidi" w:hAnsiTheme="majorBidi" w:cstheme="majorBidi"/>
        </w:rPr>
        <w:t xml:space="preserve">  </w:t>
      </w:r>
      <w:r w:rsidRPr="00574B41">
        <w:rPr>
          <w:rFonts w:asciiTheme="majorBidi" w:hAnsiTheme="majorBidi" w:cstheme="majorBidi"/>
        </w:rPr>
        <w:t>dipertunjukkan</w:t>
      </w:r>
      <w:r>
        <w:rPr>
          <w:rFonts w:asciiTheme="majorBidi" w:hAnsiTheme="majorBidi" w:cstheme="majorBidi"/>
        </w:rPr>
        <w:t xml:space="preserve">  </w:t>
      </w:r>
      <w:r w:rsidRPr="00574B41">
        <w:rPr>
          <w:rFonts w:asciiTheme="majorBidi" w:hAnsiTheme="majorBidi" w:cstheme="majorBidi"/>
        </w:rPr>
        <w:t xml:space="preserve"> kemungkaran, </w:t>
      </w:r>
      <w:r>
        <w:rPr>
          <w:rFonts w:asciiTheme="majorBidi" w:hAnsiTheme="majorBidi" w:cstheme="majorBidi"/>
        </w:rPr>
        <w:t xml:space="preserve">  </w:t>
      </w:r>
      <w:r w:rsidRPr="00574B41">
        <w:rPr>
          <w:rFonts w:asciiTheme="majorBidi" w:hAnsiTheme="majorBidi" w:cstheme="majorBidi"/>
        </w:rPr>
        <w:t>antara</w:t>
      </w:r>
      <w:r>
        <w:rPr>
          <w:rFonts w:asciiTheme="majorBidi" w:hAnsiTheme="majorBidi" w:cstheme="majorBidi"/>
        </w:rPr>
        <w:t xml:space="preserve"> </w:t>
      </w:r>
      <w:r w:rsidRPr="00574B41">
        <w:rPr>
          <w:rFonts w:asciiTheme="majorBidi" w:hAnsiTheme="majorBidi" w:cstheme="majorBidi"/>
        </w:rPr>
        <w:t xml:space="preserve"> lain </w:t>
      </w:r>
      <w:r>
        <w:rPr>
          <w:rFonts w:asciiTheme="majorBidi" w:hAnsiTheme="majorBidi" w:cstheme="majorBidi"/>
        </w:rPr>
        <w:t xml:space="preserve"> </w:t>
      </w:r>
      <w:r w:rsidRPr="00574B41">
        <w:rPr>
          <w:rFonts w:asciiTheme="majorBidi" w:hAnsiTheme="majorBidi" w:cstheme="majorBidi"/>
        </w:rPr>
        <w:t xml:space="preserve">disuguhkan </w:t>
      </w:r>
      <w:r>
        <w:rPr>
          <w:rFonts w:asciiTheme="majorBidi" w:hAnsiTheme="majorBidi" w:cstheme="majorBidi"/>
        </w:rPr>
        <w:t xml:space="preserve">  </w:t>
      </w:r>
      <w:r w:rsidRPr="00574B41">
        <w:rPr>
          <w:rFonts w:asciiTheme="majorBidi" w:hAnsiTheme="majorBidi" w:cstheme="majorBidi"/>
        </w:rPr>
        <w:t>minuman</w:t>
      </w:r>
      <w:r>
        <w:rPr>
          <w:rFonts w:asciiTheme="majorBidi" w:hAnsiTheme="majorBidi" w:cstheme="majorBidi"/>
        </w:rPr>
        <w:t xml:space="preserve"> </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keras, dimainkan alat musik berupa seruling dan lain-lain. Kalau kondisinya demikian masih</w:t>
      </w:r>
      <w:r w:rsidRPr="00E30F64">
        <w:rPr>
          <w:rFonts w:asciiTheme="majorBidi" w:hAnsiTheme="majorBidi" w:cstheme="majorBidi"/>
        </w:rPr>
        <w:t xml:space="preserve"> </w:t>
      </w:r>
      <w:r w:rsidRPr="00574B41">
        <w:rPr>
          <w:rFonts w:asciiTheme="majorBidi" w:hAnsiTheme="majorBidi" w:cstheme="majorBidi"/>
        </w:rPr>
        <w:t>tetap hadir maka sama halnya dengan menyetujui dan mangukuhkannya.</w:t>
      </w:r>
      <w:r>
        <w:rPr>
          <w:rStyle w:val="FootnoteReference"/>
          <w:rFonts w:asciiTheme="majorBidi" w:hAnsiTheme="majorBidi" w:cstheme="majorBidi"/>
        </w:rPr>
        <w:footnoteReference w:id="283"/>
      </w:r>
      <w:r>
        <w:rPr>
          <w:rFonts w:asciiTheme="majorBidi" w:hAnsiTheme="majorBidi" w:cstheme="majorBidi"/>
          <w:vertAlign w:val="superscript"/>
        </w:rPr>
        <w:t xml:space="preserve">    </w:t>
      </w:r>
    </w:p>
    <w:p w:rsidR="00D55C1E" w:rsidRPr="00F1356F" w:rsidRDefault="00D55C1E" w:rsidP="00D55C1E">
      <w:pPr>
        <w:tabs>
          <w:tab w:val="left" w:pos="426"/>
        </w:tabs>
        <w:spacing w:line="360" w:lineRule="auto"/>
        <w:jc w:val="both"/>
        <w:rPr>
          <w:rFonts w:asciiTheme="majorBidi" w:hAnsiTheme="majorBidi" w:cstheme="majorBidi"/>
          <w:i/>
          <w:iCs/>
        </w:rPr>
      </w:pPr>
      <w:r>
        <w:rPr>
          <w:rFonts w:asciiTheme="majorBidi" w:hAnsiTheme="majorBidi" w:cstheme="majorBidi"/>
          <w:vertAlign w:val="superscript"/>
        </w:rPr>
        <w:lastRenderedPageBreak/>
        <w:t xml:space="preserve">            </w:t>
      </w:r>
      <w:r w:rsidRPr="003B0372">
        <w:rPr>
          <w:rFonts w:asciiTheme="majorBidi" w:hAnsiTheme="majorBidi" w:cstheme="majorBidi"/>
        </w:rPr>
        <w:t xml:space="preserve">Menurut Sayid Sabiq, melantunkan lagu disertai alat musik yang serasi saat peresmian </w:t>
      </w:r>
      <w:r>
        <w:rPr>
          <w:rFonts w:asciiTheme="majorBidi" w:hAnsiTheme="majorBidi" w:cstheme="majorBidi"/>
        </w:rPr>
        <w:t xml:space="preserve">   </w:t>
      </w:r>
      <w:r w:rsidRPr="003B0372">
        <w:rPr>
          <w:rFonts w:asciiTheme="majorBidi" w:hAnsiTheme="majorBidi" w:cstheme="majorBidi"/>
        </w:rPr>
        <w:t xml:space="preserve">perkawinan </w:t>
      </w:r>
      <w:r>
        <w:rPr>
          <w:rFonts w:asciiTheme="majorBidi" w:hAnsiTheme="majorBidi" w:cstheme="majorBidi"/>
        </w:rPr>
        <w:t xml:space="preserve">   </w:t>
      </w:r>
      <w:r w:rsidRPr="003B0372">
        <w:rPr>
          <w:rFonts w:asciiTheme="majorBidi" w:hAnsiTheme="majorBidi" w:cstheme="majorBidi"/>
        </w:rPr>
        <w:t xml:space="preserve">merupakan </w:t>
      </w:r>
      <w:r>
        <w:rPr>
          <w:rFonts w:asciiTheme="majorBidi" w:hAnsiTheme="majorBidi" w:cstheme="majorBidi"/>
        </w:rPr>
        <w:t xml:space="preserve">  </w:t>
      </w:r>
      <w:r w:rsidRPr="003B0372">
        <w:rPr>
          <w:rFonts w:asciiTheme="majorBidi" w:hAnsiTheme="majorBidi" w:cstheme="majorBidi"/>
        </w:rPr>
        <w:t xml:space="preserve">suatu hal yang diperbolehkan dalam Islam </w:t>
      </w:r>
    </w:p>
    <w:p w:rsidR="00D55C1E" w:rsidRPr="000915E2" w:rsidRDefault="00D55C1E" w:rsidP="00D55C1E">
      <w:pPr>
        <w:tabs>
          <w:tab w:val="left" w:pos="426"/>
        </w:tabs>
        <w:spacing w:line="360" w:lineRule="auto"/>
        <w:jc w:val="both"/>
        <w:rPr>
          <w:rFonts w:asciiTheme="majorBidi" w:hAnsiTheme="majorBidi" w:cstheme="majorBidi"/>
        </w:rPr>
      </w:pPr>
      <w:r w:rsidRPr="003B0372">
        <w:rPr>
          <w:rFonts w:asciiTheme="majorBidi" w:hAnsiTheme="majorBidi" w:cstheme="majorBidi"/>
        </w:rPr>
        <w:t>(</w:t>
      </w:r>
      <w:r w:rsidRPr="003B0372">
        <w:rPr>
          <w:rFonts w:asciiTheme="majorBidi" w:hAnsiTheme="majorBidi" w:cstheme="majorBidi"/>
          <w:i/>
          <w:iCs/>
        </w:rPr>
        <w:t>ibahah</w:t>
      </w:r>
      <w:r w:rsidRPr="003B0372">
        <w:rPr>
          <w:rFonts w:asciiTheme="majorBidi" w:hAnsiTheme="majorBidi" w:cstheme="majorBidi"/>
        </w:rPr>
        <w:t>) untuk me</w:t>
      </w:r>
      <w:r w:rsidRPr="00574B41">
        <w:rPr>
          <w:rFonts w:asciiTheme="majorBidi" w:hAnsiTheme="majorBidi" w:cstheme="majorBidi"/>
        </w:rPr>
        <w:t>nciptakan</w:t>
      </w:r>
      <w:r w:rsidRPr="003B0372">
        <w:rPr>
          <w:rFonts w:asciiTheme="majorBidi" w:hAnsiTheme="majorBidi" w:cstheme="majorBidi"/>
        </w:rPr>
        <w:t xml:space="preserve"> </w:t>
      </w:r>
      <w:r w:rsidRPr="00574B41">
        <w:rPr>
          <w:rFonts w:asciiTheme="majorBidi" w:hAnsiTheme="majorBidi" w:cstheme="majorBidi"/>
        </w:rPr>
        <w:t>suasana</w:t>
      </w:r>
      <w:r w:rsidRPr="003B0372">
        <w:rPr>
          <w:rFonts w:asciiTheme="majorBidi" w:hAnsiTheme="majorBidi" w:cstheme="majorBidi"/>
        </w:rPr>
        <w:t xml:space="preserve"> </w:t>
      </w:r>
      <w:r w:rsidRPr="00574B41">
        <w:rPr>
          <w:rFonts w:asciiTheme="majorBidi" w:hAnsiTheme="majorBidi" w:cstheme="majorBidi"/>
        </w:rPr>
        <w:t>bahagia</w:t>
      </w:r>
      <w:r w:rsidRPr="003B0372">
        <w:rPr>
          <w:rFonts w:asciiTheme="majorBidi" w:hAnsiTheme="majorBidi" w:cstheme="majorBidi"/>
        </w:rPr>
        <w:t xml:space="preserve">  dan dapat menyegarkan suasana. </w:t>
      </w:r>
      <w:r w:rsidRPr="00E30F64">
        <w:rPr>
          <w:rFonts w:asciiTheme="majorBidi" w:hAnsiTheme="majorBidi" w:cstheme="majorBidi"/>
        </w:rPr>
        <w:t xml:space="preserve">Hal ini berdasar kepada  </w:t>
      </w:r>
      <w:r w:rsidRPr="00574B41">
        <w:rPr>
          <w:rFonts w:asciiTheme="majorBidi" w:hAnsiTheme="majorBidi" w:cstheme="majorBidi"/>
        </w:rPr>
        <w:t>atsar berikut:</w:t>
      </w:r>
    </w:p>
    <w:p w:rsidR="00D55C1E" w:rsidRPr="000204DE" w:rsidRDefault="00D55C1E" w:rsidP="00D55C1E">
      <w:pPr>
        <w:tabs>
          <w:tab w:val="left" w:pos="720"/>
        </w:tabs>
        <w:bidi/>
        <w:jc w:val="both"/>
        <w:rPr>
          <w:rFonts w:ascii="Traditional Arabic" w:hAnsi="Traditional Arabic" w:cs="Traditional Arabic"/>
          <w:rtl/>
        </w:rPr>
      </w:pPr>
      <w:r w:rsidRPr="0019487B">
        <w:rPr>
          <w:rFonts w:ascii="Traditional Arabic" w:hAnsi="Traditional Arabic" w:cs="Traditional Arabic"/>
          <w:sz w:val="36"/>
          <w:szCs w:val="36"/>
          <w:rtl/>
        </w:rPr>
        <w:t>فَعَن ْعَامِرِ</w:t>
      </w:r>
      <w:r>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بْنِ</w:t>
      </w:r>
      <w:r>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سَعْدٍ رضي الله عنه قال دَخَلْتُ عَلَى قَرْظَةَ بْنِ كَعْبٍ وَأَبِى مَسْعُوْدِ الأنْصَارِي فِى عُرْسِوَإِذَا جَوَارٍ يُغَنَّيْنَ فَقُلْتُ: أنْتُمَا صَحِبَا رَسُوْلِ اللهِ وَمَنْ أَهْلُ بَدَرٍ  يَفْعَلُ هَذَا عِنْدَكُمْفَقَالَاإنَّ شِئْتَ فَاسْمَعْ مَعَنَا وَإنْ شِئْتَ</w:t>
      </w:r>
      <w:r>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 xml:space="preserve">فَاذْهَبْ قَدْ رَخَّصَ لَنَا فِى اللَّهْوِعِنْدَ العُرْسِ </w:t>
      </w:r>
      <w:r w:rsidRPr="000204DE">
        <w:rPr>
          <w:rFonts w:ascii="Traditional Arabic" w:hAnsi="Traditional Arabic" w:cs="Traditional Arabic"/>
          <w:rtl/>
        </w:rPr>
        <w:t xml:space="preserve">رواه النسائى </w:t>
      </w:r>
    </w:p>
    <w:p w:rsidR="00D55C1E" w:rsidRDefault="00D55C1E" w:rsidP="00D55C1E">
      <w:pPr>
        <w:tabs>
          <w:tab w:val="left" w:pos="567"/>
        </w:tabs>
        <w:jc w:val="both"/>
        <w:rPr>
          <w:rFonts w:asciiTheme="majorBidi" w:hAnsiTheme="majorBidi" w:cstheme="majorBidi"/>
          <w:i/>
          <w:iCs/>
        </w:rPr>
      </w:pPr>
      <w:r w:rsidRPr="00574B41">
        <w:rPr>
          <w:rFonts w:asciiTheme="majorBidi" w:hAnsiTheme="majorBidi" w:cstheme="majorBidi"/>
          <w:i/>
          <w:iCs/>
        </w:rPr>
        <w:tab/>
        <w:t xml:space="preserve">Dari ‘Amir  bin Sa’ad r.a. katanya:”Saya datang kepada Qozhoh bin Ka’ab dan Abi Mas’ud al Ashoriy dalam suatu acara peresmian perkawinan, tiba-tiba sedang menyanyi dua orang, kemudian saya bertanya: Apakah kalian berdua sahabat Rasulullah dan apakah pengikut Badar </w:t>
      </w:r>
      <w:r w:rsidRPr="008E6D8C">
        <w:rPr>
          <w:rFonts w:asciiTheme="majorBidi" w:hAnsiTheme="majorBidi" w:cstheme="majorBidi"/>
          <w:i/>
          <w:iCs/>
        </w:rPr>
        <w:t xml:space="preserve"> </w:t>
      </w:r>
      <w:r w:rsidRPr="00574B41">
        <w:rPr>
          <w:rFonts w:asciiTheme="majorBidi" w:hAnsiTheme="majorBidi" w:cstheme="majorBidi"/>
          <w:i/>
          <w:iCs/>
        </w:rPr>
        <w:t>melakukan</w:t>
      </w:r>
      <w:r w:rsidRPr="008E6D8C">
        <w:rPr>
          <w:rFonts w:asciiTheme="majorBidi" w:hAnsiTheme="majorBidi" w:cstheme="majorBidi"/>
          <w:i/>
          <w:iCs/>
        </w:rPr>
        <w:t xml:space="preserve">   </w:t>
      </w:r>
      <w:r w:rsidRPr="00574B41">
        <w:rPr>
          <w:rFonts w:asciiTheme="majorBidi" w:hAnsiTheme="majorBidi" w:cstheme="majorBidi"/>
          <w:i/>
          <w:iCs/>
        </w:rPr>
        <w:t xml:space="preserve">seperti </w:t>
      </w:r>
      <w:r w:rsidRPr="008E6D8C">
        <w:rPr>
          <w:rFonts w:asciiTheme="majorBidi" w:hAnsiTheme="majorBidi" w:cstheme="majorBidi"/>
          <w:i/>
          <w:iCs/>
        </w:rPr>
        <w:t xml:space="preserve"> </w:t>
      </w:r>
      <w:r w:rsidRPr="00574B41">
        <w:rPr>
          <w:rFonts w:asciiTheme="majorBidi" w:hAnsiTheme="majorBidi" w:cstheme="majorBidi"/>
          <w:i/>
          <w:iCs/>
        </w:rPr>
        <w:t xml:space="preserve">ini </w:t>
      </w:r>
      <w:r w:rsidRPr="008E6D8C">
        <w:rPr>
          <w:rFonts w:asciiTheme="majorBidi" w:hAnsiTheme="majorBidi" w:cstheme="majorBidi"/>
          <w:i/>
          <w:iCs/>
        </w:rPr>
        <w:t xml:space="preserve"> </w:t>
      </w:r>
      <w:r w:rsidRPr="00574B41">
        <w:rPr>
          <w:rFonts w:asciiTheme="majorBidi" w:hAnsiTheme="majorBidi" w:cstheme="majorBidi"/>
          <w:i/>
          <w:iCs/>
        </w:rPr>
        <w:t>menurut</w:t>
      </w:r>
      <w:r w:rsidRPr="008E6D8C">
        <w:rPr>
          <w:rFonts w:asciiTheme="majorBidi" w:hAnsiTheme="majorBidi" w:cstheme="majorBidi"/>
          <w:i/>
          <w:iCs/>
        </w:rPr>
        <w:t xml:space="preserve"> </w:t>
      </w:r>
      <w:r w:rsidRPr="00574B41">
        <w:rPr>
          <w:rFonts w:asciiTheme="majorBidi" w:hAnsiTheme="majorBidi" w:cstheme="majorBidi"/>
          <w:i/>
          <w:iCs/>
        </w:rPr>
        <w:t>kalian? Kemudian</w:t>
      </w:r>
      <w:r w:rsidRPr="006C11A7">
        <w:rPr>
          <w:rFonts w:asciiTheme="majorBidi" w:hAnsiTheme="majorBidi" w:cstheme="majorBidi"/>
          <w:i/>
          <w:iCs/>
        </w:rPr>
        <w:t xml:space="preserve"> </w:t>
      </w:r>
      <w:r w:rsidRPr="00574B41">
        <w:rPr>
          <w:rFonts w:asciiTheme="majorBidi" w:hAnsiTheme="majorBidi" w:cstheme="majorBidi"/>
          <w:i/>
          <w:iCs/>
        </w:rPr>
        <w:t xml:space="preserve"> keduanya </w:t>
      </w:r>
      <w:r w:rsidRPr="006C11A7">
        <w:rPr>
          <w:rFonts w:asciiTheme="majorBidi" w:hAnsiTheme="majorBidi" w:cstheme="majorBidi"/>
          <w:i/>
          <w:iCs/>
        </w:rPr>
        <w:t xml:space="preserve"> </w:t>
      </w:r>
      <w:r w:rsidRPr="00574B41">
        <w:rPr>
          <w:rFonts w:asciiTheme="majorBidi" w:hAnsiTheme="majorBidi" w:cstheme="majorBidi"/>
          <w:i/>
          <w:iCs/>
        </w:rPr>
        <w:t>menjawab:”jika</w:t>
      </w:r>
      <w:r w:rsidRPr="006C11A7">
        <w:rPr>
          <w:rFonts w:asciiTheme="majorBidi" w:hAnsiTheme="majorBidi" w:cstheme="majorBidi"/>
          <w:i/>
          <w:iCs/>
        </w:rPr>
        <w:t xml:space="preserve"> </w:t>
      </w:r>
      <w:r w:rsidRPr="00574B41">
        <w:rPr>
          <w:rFonts w:asciiTheme="majorBidi" w:hAnsiTheme="majorBidi" w:cstheme="majorBidi"/>
          <w:i/>
          <w:iCs/>
        </w:rPr>
        <w:t xml:space="preserve"> engkau </w:t>
      </w:r>
      <w:r w:rsidRPr="006C11A7">
        <w:rPr>
          <w:rFonts w:asciiTheme="majorBidi" w:hAnsiTheme="majorBidi" w:cstheme="majorBidi"/>
          <w:i/>
          <w:iCs/>
        </w:rPr>
        <w:t xml:space="preserve"> </w:t>
      </w:r>
      <w:r w:rsidRPr="00574B41">
        <w:rPr>
          <w:rFonts w:asciiTheme="majorBidi" w:hAnsiTheme="majorBidi" w:cstheme="majorBidi"/>
          <w:i/>
          <w:iCs/>
        </w:rPr>
        <w:t>menginginkannya</w:t>
      </w:r>
      <w:r w:rsidRPr="006C11A7">
        <w:rPr>
          <w:rFonts w:asciiTheme="majorBidi" w:hAnsiTheme="majorBidi" w:cstheme="majorBidi"/>
          <w:i/>
          <w:iCs/>
        </w:rPr>
        <w:t xml:space="preserve">  </w:t>
      </w:r>
      <w:r w:rsidRPr="00574B41">
        <w:rPr>
          <w:rFonts w:asciiTheme="majorBidi" w:hAnsiTheme="majorBidi" w:cstheme="majorBidi"/>
          <w:i/>
          <w:iCs/>
        </w:rPr>
        <w:t xml:space="preserve">  maka</w:t>
      </w:r>
    </w:p>
    <w:p w:rsidR="00D55C1E" w:rsidRPr="000915E2" w:rsidRDefault="00D55C1E" w:rsidP="00D55C1E">
      <w:pPr>
        <w:tabs>
          <w:tab w:val="left" w:pos="567"/>
        </w:tabs>
        <w:jc w:val="both"/>
        <w:rPr>
          <w:rFonts w:asciiTheme="majorBidi" w:hAnsiTheme="majorBidi" w:cstheme="majorBidi"/>
          <w:i/>
          <w:iCs/>
        </w:rPr>
      </w:pPr>
      <w:r w:rsidRPr="00574B41">
        <w:rPr>
          <w:rFonts w:asciiTheme="majorBidi" w:hAnsiTheme="majorBidi" w:cstheme="majorBidi"/>
          <w:i/>
          <w:iCs/>
        </w:rPr>
        <w:t>dengarkanlah bersama kami, jika engkau inginkan maka pergi sajalah. Sesungguhnya Rasululah saw. memberi keringanan bagi kami mempergunakan alat musik  saat merayakan pernikahan.</w:t>
      </w:r>
    </w:p>
    <w:p w:rsidR="00D55C1E" w:rsidRPr="00866F3C" w:rsidRDefault="00D55C1E" w:rsidP="00D55C1E">
      <w:pPr>
        <w:tabs>
          <w:tab w:val="left" w:pos="720"/>
        </w:tabs>
        <w:jc w:val="right"/>
        <w:rPr>
          <w:rFonts w:ascii="Traditional Arabic" w:hAnsi="Traditional Arabic" w:cs="Traditional Arabic"/>
          <w:sz w:val="36"/>
          <w:szCs w:val="36"/>
          <w:vertAlign w:val="superscript"/>
          <w:rtl/>
        </w:rPr>
      </w:pPr>
      <w:r w:rsidRPr="0019487B">
        <w:rPr>
          <w:rFonts w:ascii="Traditional Arabic" w:hAnsi="Traditional Arabic" w:cs="Traditional Arabic"/>
          <w:sz w:val="36"/>
          <w:szCs w:val="36"/>
          <w:rtl/>
        </w:rPr>
        <w:t>وَزَفَّتِ السَّيْدَةُ عَائِشَةُ– رضي الله عنها – الفَارِعَةَ بِنْتُ أسْعَدَ, وَسَارَتْ مَعَهَا فِي زَفَا فِهَا اِلَي بَيْت زَ وْجِهَا نَبِيطِ بنِ جَابِرِ الانْصَارِي, فَقالَ النَّبِيُّصلى اللهُ عليه و سلَّمَ(يَاعَائِشَةُ, مَاكَانَ</w:t>
      </w:r>
      <w:r>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مَعَكُمْ لهو؟فإن الأنصار يعجبهم اللهو). رواه البخاري, وفي بعض روايات هذا الحديث, انه قال : (فهل بعثتم معها جارية تضرب بالدف, وتغني؟). قالت عائشة : تقول ماذايا رسول يارسول الله ؟قال : تقول : أتيناكم أتيناكم    فحيونا نحييكم  ولولا الذهب الأحمر  ما حلت بواديكم  ولولا الحنطة السمراء ما سمنت عَذاريكم</w:t>
      </w:r>
    </w:p>
    <w:p w:rsidR="00D55C1E" w:rsidRPr="007F3CCF" w:rsidRDefault="00D55C1E" w:rsidP="00D55C1E">
      <w:pPr>
        <w:tabs>
          <w:tab w:val="left" w:pos="567"/>
        </w:tabs>
        <w:spacing w:after="120"/>
        <w:jc w:val="both"/>
        <w:rPr>
          <w:rFonts w:asciiTheme="majorBidi" w:hAnsiTheme="majorBidi" w:cstheme="majorBidi"/>
          <w:vertAlign w:val="superscript"/>
        </w:rPr>
      </w:pPr>
      <w:r w:rsidRPr="00574B41">
        <w:rPr>
          <w:rFonts w:asciiTheme="majorBidi" w:hAnsiTheme="majorBidi" w:cstheme="majorBidi"/>
          <w:i/>
          <w:iCs/>
        </w:rPr>
        <w:tab/>
        <w:t>Al sayyidah ‘Aisyah r.a. pergi membawa pengantin perempuan Alfari’ah binti As’ad kepada pengantin laki-lakinya, Nabith bin Jabir al Anshoriy, kemudian Nabi saw. bersabda:”wahai ‘Aisyah, apakah kalian membawa alat musik, karena sesungguhnya orang-orang Anshor mengagumi alat musik.Dalam sebagian riwayat hadis ini disempurnakan dengan: Apakah kalian diutus bersama pengantin perempuan itu seorang perempuan yang pandaimenabuh rebana sekaligus ahli dalam menyanyi? ‘Aisyah berkata: katakanlah syair lagunya.</w:t>
      </w:r>
      <w:r w:rsidRPr="007F3CCF">
        <w:rPr>
          <w:rFonts w:asciiTheme="majorBidi" w:hAnsiTheme="majorBidi" w:cstheme="majorBidi"/>
          <w:vertAlign w:val="superscript"/>
        </w:rPr>
        <w:t>110</w:t>
      </w:r>
    </w:p>
    <w:p w:rsidR="00D55C1E" w:rsidRDefault="00D55C1E" w:rsidP="00D55C1E">
      <w:pPr>
        <w:tabs>
          <w:tab w:val="left" w:pos="720"/>
        </w:tabs>
        <w:spacing w:line="360" w:lineRule="auto"/>
        <w:jc w:val="both"/>
        <w:rPr>
          <w:rFonts w:asciiTheme="majorBidi" w:hAnsiTheme="majorBidi" w:cstheme="majorBidi"/>
        </w:rPr>
      </w:pPr>
      <w:r>
        <w:rPr>
          <w:rFonts w:asciiTheme="majorBidi" w:hAnsiTheme="majorBidi" w:cstheme="majorBidi"/>
        </w:rPr>
        <w:lastRenderedPageBreak/>
        <w:t xml:space="preserve">         </w:t>
      </w:r>
      <w:r w:rsidRPr="00574B41">
        <w:rPr>
          <w:rFonts w:asciiTheme="majorBidi" w:hAnsiTheme="majorBidi" w:cstheme="majorBidi"/>
        </w:rPr>
        <w:t>Menurut Alsayid</w:t>
      </w:r>
      <w:r>
        <w:rPr>
          <w:rFonts w:asciiTheme="majorBidi" w:hAnsiTheme="majorBidi" w:cstheme="majorBidi"/>
        </w:rPr>
        <w:t xml:space="preserve"> Abi Bakri, pesta pernikahan </w:t>
      </w:r>
      <w:r w:rsidRPr="00574B41">
        <w:rPr>
          <w:rFonts w:asciiTheme="majorBidi" w:hAnsiTheme="majorBidi" w:cstheme="majorBidi"/>
        </w:rPr>
        <w:t xml:space="preserve"> sangat disunatkan (sunnah mu’akkadah) bagi suami yang memil</w:t>
      </w:r>
      <w:r w:rsidRPr="00D856BA">
        <w:rPr>
          <w:rFonts w:asciiTheme="majorBidi" w:hAnsiTheme="majorBidi" w:cstheme="majorBidi"/>
        </w:rPr>
        <w:t>i</w:t>
      </w:r>
      <w:r w:rsidRPr="00574B41">
        <w:rPr>
          <w:rFonts w:asciiTheme="majorBidi" w:hAnsiTheme="majorBidi" w:cstheme="majorBidi"/>
        </w:rPr>
        <w:t>ki kesadaran sendiri (</w:t>
      </w:r>
      <w:r w:rsidRPr="00B8167F">
        <w:rPr>
          <w:rFonts w:asciiTheme="majorBidi" w:hAnsiTheme="majorBidi" w:cstheme="majorBidi"/>
          <w:i/>
        </w:rPr>
        <w:t>al jauz al rosyid</w:t>
      </w:r>
      <w:r w:rsidRPr="00574B41">
        <w:rPr>
          <w:rFonts w:asciiTheme="majorBidi" w:hAnsiTheme="majorBidi" w:cstheme="majorBidi"/>
        </w:rPr>
        <w:t>)  bersumber dari kekayaa</w:t>
      </w:r>
      <w:r>
        <w:rPr>
          <w:rFonts w:asciiTheme="majorBidi" w:hAnsiTheme="majorBidi" w:cstheme="majorBidi"/>
        </w:rPr>
        <w:t xml:space="preserve">nnya atau wali </w:t>
      </w:r>
      <w:r w:rsidRPr="00D856BA">
        <w:rPr>
          <w:rFonts w:asciiTheme="majorBidi" w:hAnsiTheme="majorBidi" w:cstheme="majorBidi"/>
        </w:rPr>
        <w:t>dalam posisi mujbir</w:t>
      </w:r>
      <w:r w:rsidRPr="00574B41">
        <w:rPr>
          <w:rFonts w:asciiTheme="majorBidi" w:hAnsiTheme="majorBidi" w:cstheme="majorBidi"/>
        </w:rPr>
        <w:t>.</w:t>
      </w:r>
      <w:r>
        <w:rPr>
          <w:rStyle w:val="FootnoteReference"/>
          <w:rFonts w:asciiTheme="majorBidi" w:hAnsiTheme="majorBidi" w:cstheme="majorBidi"/>
        </w:rPr>
        <w:footnoteReference w:id="284"/>
      </w:r>
      <w:r>
        <w:rPr>
          <w:rFonts w:asciiTheme="majorBidi" w:hAnsiTheme="majorBidi" w:cstheme="majorBidi"/>
        </w:rPr>
        <w:t xml:space="preserve">        </w:t>
      </w:r>
    </w:p>
    <w:p w:rsidR="00D55C1E" w:rsidRPr="00574B41" w:rsidRDefault="00D55C1E" w:rsidP="00D55C1E">
      <w:pPr>
        <w:tabs>
          <w:tab w:val="left" w:pos="720"/>
        </w:tabs>
        <w:spacing w:line="360" w:lineRule="auto"/>
        <w:jc w:val="both"/>
        <w:rPr>
          <w:rFonts w:asciiTheme="majorBidi" w:hAnsiTheme="majorBidi" w:cstheme="majorBidi"/>
        </w:rPr>
      </w:pPr>
      <w:r w:rsidRPr="003E63D1">
        <w:rPr>
          <w:rFonts w:asciiTheme="majorBidi" w:hAnsiTheme="majorBidi" w:cstheme="majorBidi"/>
          <w:sz w:val="20"/>
          <w:szCs w:val="20"/>
          <w:vertAlign w:val="superscript"/>
        </w:rPr>
        <w:t xml:space="preserve">             </w:t>
      </w:r>
      <w:r w:rsidRPr="00574B41">
        <w:rPr>
          <w:rFonts w:asciiTheme="majorBidi" w:hAnsiTheme="majorBidi" w:cstheme="majorBidi"/>
        </w:rPr>
        <w:t>Menurut  Alsay</w:t>
      </w:r>
      <w:r w:rsidRPr="00177FED">
        <w:rPr>
          <w:rFonts w:asciiTheme="majorBidi" w:hAnsiTheme="majorBidi" w:cstheme="majorBidi"/>
        </w:rPr>
        <w:t>y</w:t>
      </w:r>
      <w:r w:rsidRPr="00574B41">
        <w:rPr>
          <w:rFonts w:asciiTheme="majorBidi" w:hAnsiTheme="majorBidi" w:cstheme="majorBidi"/>
        </w:rPr>
        <w:t>id Abi Bakri, termasuk kemungkaran yang tergolong kecil namun diharamkan adalah saat pesta pernikahan mempergunakan piring dengan segala macamannya, gelas, atau sendok  yang terbuat dari emas atau perak, tidak ada pembatas tempat laki-laki dengan perempuan, menampilkan alat musik berupa gitar, seruling besar, gendang Qubah.</w:t>
      </w:r>
      <w:r>
        <w:rPr>
          <w:rStyle w:val="FootnoteReference"/>
          <w:rFonts w:asciiTheme="majorBidi" w:hAnsiTheme="majorBidi" w:cstheme="majorBidi"/>
        </w:rPr>
        <w:footnoteReference w:id="285"/>
      </w:r>
      <w:r>
        <w:rPr>
          <w:rFonts w:asciiTheme="majorBidi" w:hAnsiTheme="majorBidi" w:cstheme="majorBidi"/>
          <w:vertAlign w:val="superscript"/>
        </w:rPr>
        <w:t xml:space="preserve">  </w:t>
      </w:r>
    </w:p>
    <w:p w:rsidR="00D55C1E" w:rsidRPr="008814A4" w:rsidRDefault="00D55C1E" w:rsidP="00D55C1E">
      <w:pPr>
        <w:tabs>
          <w:tab w:val="left" w:pos="720"/>
        </w:tabs>
        <w:spacing w:line="360" w:lineRule="auto"/>
        <w:jc w:val="both"/>
        <w:rPr>
          <w:rFonts w:asciiTheme="majorBidi" w:hAnsiTheme="majorBidi" w:cstheme="majorBidi"/>
        </w:rPr>
      </w:pPr>
      <w:r>
        <w:rPr>
          <w:rFonts w:asciiTheme="majorBidi" w:hAnsiTheme="majorBidi" w:cstheme="majorBidi"/>
        </w:rPr>
        <w:t xml:space="preserve">        </w:t>
      </w:r>
      <w:r w:rsidRPr="00574B41">
        <w:rPr>
          <w:rFonts w:asciiTheme="majorBidi" w:hAnsiTheme="majorBidi" w:cstheme="majorBidi"/>
        </w:rPr>
        <w:t>Menurut Muhammad, gendang Arab (</w:t>
      </w:r>
      <w:r w:rsidRPr="00574B41">
        <w:rPr>
          <w:rFonts w:asciiTheme="majorBidi" w:hAnsiTheme="majorBidi" w:cstheme="majorBidi"/>
          <w:i/>
          <w:iCs/>
        </w:rPr>
        <w:t>duffu al ‘Arobiy</w:t>
      </w:r>
      <w:r w:rsidRPr="00574B41">
        <w:rPr>
          <w:rFonts w:asciiTheme="majorBidi" w:hAnsiTheme="majorBidi" w:cstheme="majorBidi"/>
        </w:rPr>
        <w:t xml:space="preserve">) itu tergolong gendang yang panjangnya empat jengkal. Gendang inilah yang dikehendaki Nabi saw.,  karena alat ini  telah biasa dipergunakan saat itu. Dia mengutip pendapat Abu Thalib, gendang seperti itu diharamkan terus-menerus karena termasuk alat </w:t>
      </w:r>
      <w:r>
        <w:rPr>
          <w:rFonts w:asciiTheme="majorBidi" w:hAnsiTheme="majorBidi" w:cstheme="majorBidi"/>
        </w:rPr>
        <w:t xml:space="preserve">  </w:t>
      </w:r>
      <w:r w:rsidRPr="00574B41">
        <w:rPr>
          <w:rFonts w:asciiTheme="majorBidi" w:hAnsiTheme="majorBidi" w:cstheme="majorBidi"/>
        </w:rPr>
        <w:t xml:space="preserve">musik. Namun </w:t>
      </w:r>
      <w:r w:rsidRPr="00B0328B">
        <w:rPr>
          <w:rFonts w:asciiTheme="majorBidi" w:hAnsiTheme="majorBidi" w:cstheme="majorBidi"/>
        </w:rPr>
        <w:t xml:space="preserve">  </w:t>
      </w:r>
      <w:r w:rsidRPr="00574B41">
        <w:rPr>
          <w:rFonts w:asciiTheme="majorBidi" w:hAnsiTheme="majorBidi" w:cstheme="majorBidi"/>
        </w:rPr>
        <w:t xml:space="preserve">menurut Abu al ‘Abbas, </w:t>
      </w:r>
      <w:r w:rsidRPr="00B0328B">
        <w:rPr>
          <w:rFonts w:asciiTheme="majorBidi" w:hAnsiTheme="majorBidi" w:cstheme="majorBidi"/>
        </w:rPr>
        <w:t xml:space="preserve"> </w:t>
      </w:r>
      <w:r w:rsidRPr="00574B41">
        <w:rPr>
          <w:rFonts w:asciiTheme="majorBidi" w:hAnsiTheme="majorBidi" w:cstheme="majorBidi"/>
        </w:rPr>
        <w:t xml:space="preserve">Abu </w:t>
      </w:r>
      <w:r>
        <w:rPr>
          <w:rFonts w:asciiTheme="majorBidi" w:hAnsiTheme="majorBidi" w:cstheme="majorBidi"/>
        </w:rPr>
        <w:t xml:space="preserve"> </w:t>
      </w:r>
      <w:r w:rsidRPr="00574B41">
        <w:rPr>
          <w:rFonts w:asciiTheme="majorBidi" w:hAnsiTheme="majorBidi" w:cstheme="majorBidi"/>
        </w:rPr>
        <w:t xml:space="preserve">Hanifah </w:t>
      </w:r>
      <w:r>
        <w:rPr>
          <w:rFonts w:asciiTheme="majorBidi" w:hAnsiTheme="majorBidi" w:cstheme="majorBidi"/>
        </w:rPr>
        <w:t xml:space="preserve"> </w:t>
      </w:r>
      <w:r w:rsidRPr="00B0328B">
        <w:rPr>
          <w:rFonts w:asciiTheme="majorBidi" w:hAnsiTheme="majorBidi" w:cstheme="majorBidi"/>
        </w:rPr>
        <w:t xml:space="preserve"> </w:t>
      </w:r>
      <w:r w:rsidRPr="00574B41">
        <w:rPr>
          <w:rFonts w:asciiTheme="majorBidi" w:hAnsiTheme="majorBidi" w:cstheme="majorBidi"/>
        </w:rPr>
        <w:t>dan</w:t>
      </w:r>
      <w:r>
        <w:rPr>
          <w:rFonts w:asciiTheme="majorBidi" w:hAnsiTheme="majorBidi" w:cstheme="majorBidi"/>
        </w:rPr>
        <w:t xml:space="preserve"> </w:t>
      </w:r>
      <w:r w:rsidRPr="00B0328B">
        <w:rPr>
          <w:rFonts w:asciiTheme="majorBidi" w:hAnsiTheme="majorBidi" w:cstheme="majorBidi"/>
        </w:rPr>
        <w:t xml:space="preserve"> </w:t>
      </w:r>
      <w:r w:rsidRPr="00574B41">
        <w:rPr>
          <w:rFonts w:asciiTheme="majorBidi" w:hAnsiTheme="majorBidi" w:cstheme="majorBidi"/>
        </w:rPr>
        <w:t xml:space="preserve"> sahabat-sahabatnya </w:t>
      </w:r>
      <w:r>
        <w:rPr>
          <w:rFonts w:asciiTheme="majorBidi" w:hAnsiTheme="majorBidi" w:cstheme="majorBidi"/>
        </w:rPr>
        <w:t xml:space="preserve"> </w:t>
      </w:r>
      <w:r w:rsidRPr="00574B41">
        <w:rPr>
          <w:rFonts w:asciiTheme="majorBidi" w:hAnsiTheme="majorBidi" w:cstheme="majorBidi"/>
        </w:rPr>
        <w:t xml:space="preserve">Rasulullah “ </w:t>
      </w:r>
      <w:r w:rsidRPr="00574B41">
        <w:rPr>
          <w:rFonts w:asciiTheme="majorBidi" w:hAnsiTheme="majorBidi" w:cstheme="majorBidi"/>
          <w:rtl/>
        </w:rPr>
        <w:t>أعلنواهذا النكاح</w:t>
      </w:r>
      <w:r w:rsidRPr="00574B41">
        <w:rPr>
          <w:rFonts w:asciiTheme="majorBidi" w:hAnsiTheme="majorBidi" w:cstheme="majorBidi"/>
        </w:rPr>
        <w:t xml:space="preserve"> “ (</w:t>
      </w:r>
      <w:r w:rsidRPr="00574B41">
        <w:rPr>
          <w:rFonts w:asciiTheme="majorBidi" w:hAnsiTheme="majorBidi" w:cstheme="majorBidi"/>
          <w:i/>
          <w:iCs/>
        </w:rPr>
        <w:t>kalian laksanakan peresmian pernikahan</w:t>
      </w:r>
      <w:r w:rsidRPr="00574B41">
        <w:rPr>
          <w:rFonts w:asciiTheme="majorBidi" w:hAnsiTheme="majorBidi" w:cstheme="majorBidi"/>
        </w:rPr>
        <w:t>) yang dikuatkan dengan hadis:</w:t>
      </w:r>
    </w:p>
    <w:p w:rsidR="00D55C1E" w:rsidRPr="0019487B" w:rsidRDefault="00D55C1E" w:rsidP="00D55C1E">
      <w:pPr>
        <w:tabs>
          <w:tab w:val="left" w:pos="720"/>
        </w:tabs>
        <w:bidi/>
        <w:spacing w:after="120" w:line="360" w:lineRule="auto"/>
        <w:rPr>
          <w:rFonts w:ascii="Traditional Arabic" w:hAnsi="Traditional Arabic" w:cs="Traditional Arabic"/>
          <w:sz w:val="36"/>
          <w:szCs w:val="36"/>
          <w:rtl/>
        </w:rPr>
      </w:pPr>
      <w:r w:rsidRPr="0019487B">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الن</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ي</w:t>
      </w:r>
      <w:r>
        <w:rPr>
          <w:rFonts w:ascii="Traditional Arabic" w:hAnsi="Traditional Arabic" w:cs="Traditional Arabic"/>
          <w:sz w:val="36"/>
          <w:szCs w:val="36"/>
        </w:rPr>
        <w:t xml:space="preserve"> </w:t>
      </w:r>
      <w:r w:rsidRPr="0019487B">
        <w:rPr>
          <w:rFonts w:ascii="Traditional Arabic" w:hAnsi="Traditional Arabic" w:cs="Traditional Arabic"/>
          <w:sz w:val="36"/>
          <w:szCs w:val="36"/>
          <w:rtl/>
        </w:rPr>
        <w:t>ص</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ى الله</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س</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م</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ك</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ان</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ي</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ه</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ن</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ك</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اح</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الس</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ح</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ت</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ى ي</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ض</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ب</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د</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ف</w:t>
      </w:r>
      <w:r>
        <w:rPr>
          <w:rFonts w:ascii="Traditional Arabic" w:hAnsi="Traditional Arabic" w:cs="Traditional Arabic" w:hint="cs"/>
          <w:sz w:val="36"/>
          <w:szCs w:val="36"/>
          <w:rtl/>
        </w:rPr>
        <w:t>ٍّ</w:t>
      </w:r>
      <w:r w:rsidRPr="00B05F7D">
        <w:rPr>
          <w:rFonts w:ascii="Traditional Arabic" w:hAnsi="Traditional Arabic" w:cs="Traditional Arabic"/>
          <w:sz w:val="36"/>
          <w:szCs w:val="36"/>
          <w:rtl/>
        </w:rPr>
        <w:t xml:space="preserve"> </w:t>
      </w:r>
    </w:p>
    <w:p w:rsidR="00D55C1E" w:rsidRDefault="00D55C1E" w:rsidP="00D55C1E">
      <w:pPr>
        <w:tabs>
          <w:tab w:val="left" w:pos="720"/>
        </w:tabs>
        <w:spacing w:after="120"/>
        <w:jc w:val="both"/>
        <w:rPr>
          <w:rFonts w:asciiTheme="majorBidi" w:hAnsiTheme="majorBidi" w:cstheme="majorBidi"/>
        </w:rPr>
      </w:pPr>
      <w:r>
        <w:rPr>
          <w:rFonts w:asciiTheme="majorBidi" w:hAnsiTheme="majorBidi" w:cstheme="majorBidi"/>
        </w:rPr>
        <w:t>S</w:t>
      </w:r>
      <w:r w:rsidRPr="00574B41">
        <w:rPr>
          <w:rFonts w:asciiTheme="majorBidi" w:hAnsiTheme="majorBidi" w:cstheme="majorBidi"/>
          <w:i/>
          <w:iCs/>
        </w:rPr>
        <w:t>esungguhnya Nabi saw. tidak suka (karoha) kepada nikah sirri sehingga dilakukan tabuhan rebana</w:t>
      </w:r>
      <w:r w:rsidRPr="00574B41">
        <w:rPr>
          <w:rFonts w:asciiTheme="majorBidi" w:hAnsiTheme="majorBidi" w:cstheme="majorBidi"/>
        </w:rPr>
        <w:t xml:space="preserve">. </w:t>
      </w:r>
    </w:p>
    <w:p w:rsidR="00D55C1E" w:rsidRPr="00574B41" w:rsidRDefault="00D55C1E" w:rsidP="00D55C1E">
      <w:pPr>
        <w:tabs>
          <w:tab w:val="left" w:pos="720"/>
        </w:tabs>
        <w:spacing w:line="360" w:lineRule="auto"/>
        <w:jc w:val="both"/>
        <w:rPr>
          <w:rFonts w:asciiTheme="majorBidi" w:hAnsiTheme="majorBidi" w:cstheme="majorBidi"/>
        </w:rPr>
      </w:pPr>
      <w:r w:rsidRPr="00574B41">
        <w:rPr>
          <w:rFonts w:asciiTheme="majorBidi" w:hAnsiTheme="majorBidi" w:cstheme="majorBidi"/>
        </w:rPr>
        <w:t xml:space="preserve">Menurut al Nakho’i, diperbolehkan dalam peresmian pernikahan berdasarkan hadis </w:t>
      </w:r>
      <w:r w:rsidRPr="0019487B">
        <w:rPr>
          <w:rFonts w:ascii="Traditional Arabic" w:hAnsi="Traditional Arabic" w:cs="Traditional Arabic"/>
          <w:rtl/>
        </w:rPr>
        <w:t>واضربوا عليه بالدفوف</w:t>
      </w:r>
      <w:r w:rsidRPr="00574B41">
        <w:rPr>
          <w:rFonts w:asciiTheme="majorBidi" w:hAnsiTheme="majorBidi" w:cstheme="majorBidi"/>
        </w:rPr>
        <w:t xml:space="preserve">  (</w:t>
      </w:r>
      <w:r w:rsidRPr="00574B41">
        <w:rPr>
          <w:rFonts w:asciiTheme="majorBidi" w:hAnsiTheme="majorBidi" w:cstheme="majorBidi"/>
          <w:i/>
          <w:iCs/>
        </w:rPr>
        <w:t>dan kalian tabuhlah rebana karena acara peresmian pernikahan</w:t>
      </w:r>
      <w:r w:rsidRPr="00574B41">
        <w:rPr>
          <w:rFonts w:asciiTheme="majorBidi" w:hAnsiTheme="majorBidi" w:cstheme="majorBidi"/>
        </w:rPr>
        <w:t>) menabuh rebana dan alat musik lainnya seperti seruling dengan metode qias.</w:t>
      </w:r>
      <w:r>
        <w:rPr>
          <w:rStyle w:val="FootnoteReference"/>
          <w:rFonts w:asciiTheme="majorBidi" w:hAnsiTheme="majorBidi" w:cstheme="majorBidi"/>
        </w:rPr>
        <w:footnoteReference w:id="286"/>
      </w:r>
      <w:r>
        <w:rPr>
          <w:rFonts w:asciiTheme="majorBidi" w:hAnsiTheme="majorBidi" w:cstheme="majorBidi"/>
          <w:vertAlign w:val="superscript"/>
        </w:rPr>
        <w:t xml:space="preserve"> </w:t>
      </w:r>
    </w:p>
    <w:p w:rsidR="00D55C1E" w:rsidRPr="00574B41" w:rsidRDefault="00D55C1E" w:rsidP="00D55C1E">
      <w:pPr>
        <w:tabs>
          <w:tab w:val="left" w:pos="426"/>
        </w:tabs>
        <w:spacing w:line="360" w:lineRule="auto"/>
        <w:jc w:val="both"/>
        <w:rPr>
          <w:rFonts w:asciiTheme="majorBidi" w:hAnsiTheme="majorBidi" w:cstheme="majorBidi"/>
        </w:rPr>
      </w:pPr>
      <w:r w:rsidRPr="00574B41">
        <w:rPr>
          <w:rFonts w:asciiTheme="majorBidi" w:hAnsiTheme="majorBidi" w:cstheme="majorBidi"/>
        </w:rPr>
        <w:tab/>
      </w:r>
      <w:r>
        <w:rPr>
          <w:rFonts w:asciiTheme="majorBidi" w:hAnsiTheme="majorBidi" w:cstheme="majorBidi"/>
        </w:rPr>
        <w:t xml:space="preserve">  </w:t>
      </w:r>
      <w:r w:rsidRPr="00574B41">
        <w:rPr>
          <w:rFonts w:asciiTheme="majorBidi" w:hAnsiTheme="majorBidi" w:cstheme="majorBidi"/>
        </w:rPr>
        <w:t>Menurut Abi Muhammad dengan mengutip pernyataan Ahmad, tidak termasuk pelanggaran menabuh rebana dalam pesta pernikahan dan sunatan (</w:t>
      </w:r>
      <w:r w:rsidRPr="00D1790F">
        <w:rPr>
          <w:rFonts w:asciiTheme="majorBidi" w:hAnsiTheme="majorBidi" w:cstheme="majorBidi"/>
          <w:i/>
          <w:iCs/>
        </w:rPr>
        <w:t>khitan</w:t>
      </w:r>
      <w:r w:rsidRPr="00574B41">
        <w:rPr>
          <w:rFonts w:asciiTheme="majorBidi" w:hAnsiTheme="majorBidi" w:cstheme="majorBidi"/>
        </w:rPr>
        <w:t>) tapi memakruhkan gendang (</w:t>
      </w:r>
      <w:r w:rsidRPr="00574B41">
        <w:rPr>
          <w:rFonts w:asciiTheme="majorBidi" w:hAnsiTheme="majorBidi" w:cstheme="majorBidi"/>
          <w:i/>
          <w:iCs/>
        </w:rPr>
        <w:t>thobl</w:t>
      </w:r>
      <w:r w:rsidRPr="00574B41">
        <w:rPr>
          <w:rFonts w:asciiTheme="majorBidi" w:hAnsiTheme="majorBidi" w:cstheme="majorBidi"/>
        </w:rPr>
        <w:t>) yaitu gendang Kubah termasuk perbuatan munkar yang dilarang oleh nabi Muhammad saw.</w:t>
      </w:r>
      <w:r>
        <w:rPr>
          <w:rStyle w:val="FootnoteReference"/>
          <w:rFonts w:asciiTheme="majorBidi" w:hAnsiTheme="majorBidi" w:cstheme="majorBidi"/>
        </w:rPr>
        <w:footnoteReference w:id="287"/>
      </w:r>
      <w:r>
        <w:rPr>
          <w:rFonts w:asciiTheme="majorBidi" w:hAnsiTheme="majorBidi" w:cstheme="majorBidi"/>
          <w:vertAlign w:val="superscript"/>
        </w:rPr>
        <w:t xml:space="preserve">    </w:t>
      </w:r>
      <w:r w:rsidRPr="00574B41">
        <w:rPr>
          <w:rFonts w:asciiTheme="majorBidi" w:hAnsiTheme="majorBidi" w:cstheme="majorBidi"/>
        </w:rPr>
        <w:t xml:space="preserve"> </w:t>
      </w:r>
    </w:p>
    <w:p w:rsidR="00D55C1E" w:rsidRDefault="00D55C1E" w:rsidP="00D55C1E">
      <w:pPr>
        <w:tabs>
          <w:tab w:val="left" w:pos="720"/>
        </w:tabs>
        <w:spacing w:line="360" w:lineRule="auto"/>
        <w:jc w:val="both"/>
        <w:rPr>
          <w:rFonts w:asciiTheme="majorBidi" w:hAnsiTheme="majorBidi" w:cstheme="majorBidi"/>
          <w:vertAlign w:val="superscript"/>
        </w:rPr>
      </w:pPr>
      <w:r w:rsidRPr="00574B41">
        <w:rPr>
          <w:rFonts w:asciiTheme="majorBidi" w:hAnsiTheme="majorBidi" w:cstheme="majorBidi"/>
        </w:rPr>
        <w:lastRenderedPageBreak/>
        <w:tab/>
        <w:t>Menurut Kamal al Din, suatu peresmian perkawinan yang menampilkan komedi dengan mempergunakan kata-kata buruk dan mengada-ada (bohong) termasuk</w:t>
      </w:r>
      <w:r>
        <w:rPr>
          <w:rFonts w:asciiTheme="majorBidi" w:hAnsiTheme="majorBidi" w:cstheme="majorBidi"/>
        </w:rPr>
        <w:t xml:space="preserve"> </w:t>
      </w:r>
      <w:r w:rsidRPr="00574B41">
        <w:rPr>
          <w:rFonts w:asciiTheme="majorBidi" w:hAnsiTheme="majorBidi" w:cstheme="majorBidi"/>
        </w:rPr>
        <w:t xml:space="preserve"> perbuatan </w:t>
      </w:r>
      <w:r>
        <w:rPr>
          <w:rFonts w:asciiTheme="majorBidi" w:hAnsiTheme="majorBidi" w:cstheme="majorBidi"/>
        </w:rPr>
        <w:t xml:space="preserve"> </w:t>
      </w:r>
      <w:r w:rsidRPr="00574B41">
        <w:rPr>
          <w:rFonts w:asciiTheme="majorBidi" w:hAnsiTheme="majorBidi" w:cstheme="majorBidi"/>
        </w:rPr>
        <w:t>mungkar</w:t>
      </w:r>
      <w:r>
        <w:rPr>
          <w:rFonts w:asciiTheme="majorBidi" w:hAnsiTheme="majorBidi" w:cstheme="majorBidi"/>
        </w:rPr>
        <w:t xml:space="preserve"> </w:t>
      </w:r>
      <w:r w:rsidRPr="00574B41">
        <w:rPr>
          <w:rFonts w:asciiTheme="majorBidi" w:hAnsiTheme="majorBidi" w:cstheme="majorBidi"/>
        </w:rPr>
        <w:t xml:space="preserve"> sama </w:t>
      </w:r>
      <w:r>
        <w:rPr>
          <w:rFonts w:asciiTheme="majorBidi" w:hAnsiTheme="majorBidi" w:cstheme="majorBidi"/>
        </w:rPr>
        <w:t xml:space="preserve"> </w:t>
      </w:r>
      <w:r w:rsidRPr="00574B41">
        <w:rPr>
          <w:rFonts w:asciiTheme="majorBidi" w:hAnsiTheme="majorBidi" w:cstheme="majorBidi"/>
        </w:rPr>
        <w:t>halnya</w:t>
      </w:r>
      <w:r>
        <w:rPr>
          <w:rFonts w:asciiTheme="majorBidi" w:hAnsiTheme="majorBidi" w:cstheme="majorBidi"/>
        </w:rPr>
        <w:t xml:space="preserve"> </w:t>
      </w:r>
      <w:r w:rsidRPr="00574B41">
        <w:rPr>
          <w:rFonts w:asciiTheme="majorBidi" w:hAnsiTheme="majorBidi" w:cstheme="majorBidi"/>
        </w:rPr>
        <w:t xml:space="preserve"> dengan </w:t>
      </w:r>
      <w:r>
        <w:rPr>
          <w:rFonts w:asciiTheme="majorBidi" w:hAnsiTheme="majorBidi" w:cstheme="majorBidi"/>
        </w:rPr>
        <w:t xml:space="preserve"> </w:t>
      </w:r>
      <w:r w:rsidRPr="00574B41">
        <w:rPr>
          <w:rFonts w:asciiTheme="majorBidi" w:hAnsiTheme="majorBidi" w:cstheme="majorBidi"/>
        </w:rPr>
        <w:t xml:space="preserve">meminum </w:t>
      </w:r>
      <w:r>
        <w:rPr>
          <w:rFonts w:asciiTheme="majorBidi" w:hAnsiTheme="majorBidi" w:cstheme="majorBidi"/>
        </w:rPr>
        <w:t xml:space="preserve"> </w:t>
      </w:r>
      <w:r w:rsidRPr="00574B41">
        <w:rPr>
          <w:rFonts w:asciiTheme="majorBidi" w:hAnsiTheme="majorBidi" w:cstheme="majorBidi"/>
        </w:rPr>
        <w:t xml:space="preserve">minuman </w:t>
      </w:r>
      <w:r>
        <w:rPr>
          <w:rFonts w:asciiTheme="majorBidi" w:hAnsiTheme="majorBidi" w:cstheme="majorBidi"/>
        </w:rPr>
        <w:t xml:space="preserve">  </w:t>
      </w:r>
      <w:r w:rsidRPr="00574B41">
        <w:rPr>
          <w:rFonts w:asciiTheme="majorBidi" w:hAnsiTheme="majorBidi" w:cstheme="majorBidi"/>
        </w:rPr>
        <w:t xml:space="preserve">keras </w:t>
      </w:r>
    </w:p>
    <w:p w:rsidR="00D55C1E" w:rsidRDefault="00D55C1E" w:rsidP="00D55C1E">
      <w:pPr>
        <w:tabs>
          <w:tab w:val="left" w:pos="720"/>
        </w:tabs>
        <w:spacing w:line="360" w:lineRule="auto"/>
        <w:jc w:val="both"/>
        <w:rPr>
          <w:rFonts w:asciiTheme="majorBidi" w:hAnsiTheme="majorBidi" w:cstheme="majorBidi"/>
          <w:vertAlign w:val="superscript"/>
        </w:rPr>
      </w:pPr>
      <w:r>
        <w:rPr>
          <w:rFonts w:asciiTheme="majorBidi" w:hAnsiTheme="majorBidi" w:cstheme="majorBidi"/>
          <w:sz w:val="20"/>
          <w:szCs w:val="20"/>
          <w:vertAlign w:val="superscript"/>
        </w:rPr>
        <w:t xml:space="preserve">  </w:t>
      </w:r>
      <w:r w:rsidRPr="00574B41">
        <w:rPr>
          <w:rFonts w:asciiTheme="majorBidi" w:hAnsiTheme="majorBidi" w:cstheme="majorBidi"/>
        </w:rPr>
        <w:t>(</w:t>
      </w:r>
      <w:r w:rsidRPr="00462C77">
        <w:rPr>
          <w:rFonts w:asciiTheme="majorBidi" w:hAnsiTheme="majorBidi" w:cstheme="majorBidi"/>
          <w:i/>
          <w:iCs/>
        </w:rPr>
        <w:t>khomr</w:t>
      </w:r>
      <w:r w:rsidRPr="00574B41">
        <w:rPr>
          <w:rFonts w:asciiTheme="majorBidi" w:hAnsiTheme="majorBidi" w:cstheme="majorBidi"/>
        </w:rPr>
        <w:t>) dan alat-alat musik.</w:t>
      </w:r>
      <w:r>
        <w:rPr>
          <w:rStyle w:val="FootnoteReference"/>
          <w:rFonts w:asciiTheme="majorBidi" w:hAnsiTheme="majorBidi" w:cstheme="majorBidi"/>
        </w:rPr>
        <w:footnoteReference w:id="288"/>
      </w:r>
      <w:r>
        <w:rPr>
          <w:rFonts w:asciiTheme="majorBidi" w:hAnsiTheme="majorBidi" w:cstheme="majorBidi"/>
          <w:vertAlign w:val="superscript"/>
        </w:rPr>
        <w:t xml:space="preserve">  </w:t>
      </w:r>
    </w:p>
    <w:p w:rsidR="00D55C1E" w:rsidRPr="005015F5" w:rsidRDefault="00D55C1E" w:rsidP="00C61459">
      <w:pPr>
        <w:pStyle w:val="ListParagraph"/>
        <w:numPr>
          <w:ilvl w:val="0"/>
          <w:numId w:val="105"/>
        </w:numPr>
        <w:tabs>
          <w:tab w:val="left" w:pos="720"/>
        </w:tabs>
        <w:spacing w:line="360" w:lineRule="auto"/>
        <w:ind w:left="993" w:hanging="371"/>
        <w:jc w:val="both"/>
        <w:rPr>
          <w:rFonts w:asciiTheme="majorBidi" w:hAnsiTheme="majorBidi" w:cstheme="majorBidi"/>
        </w:rPr>
      </w:pPr>
      <w:r w:rsidRPr="005015F5">
        <w:rPr>
          <w:rFonts w:asciiTheme="majorBidi" w:hAnsiTheme="majorBidi" w:cstheme="majorBidi"/>
        </w:rPr>
        <w:t>Memakan Su</w:t>
      </w:r>
      <w:r>
        <w:rPr>
          <w:rFonts w:asciiTheme="majorBidi" w:hAnsiTheme="majorBidi" w:cstheme="majorBidi"/>
        </w:rPr>
        <w:t>guhan Pesta Perkawinan</w:t>
      </w:r>
    </w:p>
    <w:p w:rsidR="00D55C1E" w:rsidRPr="00D439FF" w:rsidRDefault="00D55C1E" w:rsidP="00D55C1E">
      <w:pPr>
        <w:tabs>
          <w:tab w:val="left" w:pos="720"/>
        </w:tabs>
        <w:spacing w:after="120" w:line="360" w:lineRule="auto"/>
        <w:jc w:val="both"/>
        <w:rPr>
          <w:rFonts w:asciiTheme="majorBidi" w:hAnsiTheme="majorBidi" w:cstheme="majorBidi"/>
          <w:sz w:val="20"/>
          <w:szCs w:val="20"/>
        </w:rPr>
      </w:pPr>
      <w:r w:rsidRPr="00574B41">
        <w:rPr>
          <w:rFonts w:asciiTheme="majorBidi" w:hAnsiTheme="majorBidi" w:cstheme="majorBidi"/>
        </w:rPr>
        <w:tab/>
        <w:t>Abi Isyhaq al Syirazi berpendapat, apabila seseorang  menghadiri jamuan makanan pesta pernikahan</w:t>
      </w:r>
      <w:r w:rsidRPr="00960BF1">
        <w:rPr>
          <w:rFonts w:asciiTheme="majorBidi" w:hAnsiTheme="majorBidi" w:cstheme="majorBidi"/>
        </w:rPr>
        <w:t xml:space="preserve"> (walimah)</w:t>
      </w:r>
      <w:r w:rsidRPr="00574B41">
        <w:rPr>
          <w:rFonts w:asciiTheme="majorBidi" w:hAnsiTheme="majorBidi" w:cstheme="majorBidi"/>
        </w:rPr>
        <w:t>, apabila dalam keadaan tidak berpuasa maka dia berada dalam dua posisi</w:t>
      </w:r>
      <w:r>
        <w:rPr>
          <w:rFonts w:asciiTheme="majorBidi" w:hAnsiTheme="majorBidi" w:cstheme="majorBidi"/>
        </w:rPr>
        <w:t xml:space="preserve"> hukum yaitu </w:t>
      </w:r>
      <w:r w:rsidRPr="00E81D4A">
        <w:rPr>
          <w:rFonts w:asciiTheme="majorBidi" w:hAnsiTheme="majorBidi" w:cstheme="majorBidi"/>
          <w:i/>
          <w:iCs/>
        </w:rPr>
        <w:t>pertama</w:t>
      </w:r>
      <w:r w:rsidRPr="00E81D4A">
        <w:rPr>
          <w:rFonts w:asciiTheme="majorBidi" w:hAnsiTheme="majorBidi" w:cstheme="majorBidi"/>
        </w:rPr>
        <w:t>, wajib</w:t>
      </w:r>
      <w:r>
        <w:rPr>
          <w:rFonts w:asciiTheme="majorBidi" w:hAnsiTheme="majorBidi" w:cstheme="majorBidi"/>
        </w:rPr>
        <w:t xml:space="preserve">  </w:t>
      </w:r>
      <w:r w:rsidRPr="00E81D4A">
        <w:rPr>
          <w:rFonts w:asciiTheme="majorBidi" w:hAnsiTheme="majorBidi" w:cstheme="majorBidi"/>
        </w:rPr>
        <w:t xml:space="preserve">memakannya berdasarkan hadits Rasulullah:    </w:t>
      </w:r>
      <w:r>
        <w:rPr>
          <w:rFonts w:asciiTheme="majorBidi" w:hAnsiTheme="majorBidi" w:cstheme="majorBidi"/>
          <w:vertAlign w:val="superscript"/>
        </w:rPr>
        <w:t xml:space="preserve">     </w:t>
      </w:r>
    </w:p>
    <w:p w:rsidR="00D55C1E" w:rsidRPr="00E81D4A" w:rsidRDefault="00D55C1E" w:rsidP="00D55C1E">
      <w:pPr>
        <w:tabs>
          <w:tab w:val="left" w:pos="720"/>
        </w:tabs>
        <w:bidi/>
        <w:rPr>
          <w:rFonts w:ascii="Traditional Arabic" w:hAnsi="Traditional Arabic" w:cs="Traditional Arabic"/>
          <w:sz w:val="36"/>
          <w:szCs w:val="36"/>
          <w:vertAlign w:val="superscript"/>
          <w:rtl/>
        </w:rPr>
      </w:pPr>
      <w:r w:rsidRPr="0019487B">
        <w:rPr>
          <w:rFonts w:ascii="Traditional Arabic" w:hAnsi="Traditional Arabic" w:cs="Traditional Arabic"/>
          <w:sz w:val="36"/>
          <w:szCs w:val="36"/>
          <w:rtl/>
        </w:rPr>
        <w:t>عن أبي هريرة رضي الله عنه أنَّ النَّبىَّ صَلَّى اللهُ عليه و سلَّمَ قال إذَا دُعِيَ أحَدُكُمْ فليُجِبْ وَ فإنْ كَانَ صَائِمًا فَلْي</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ص</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ل</w:t>
      </w:r>
      <w:r>
        <w:rPr>
          <w:rFonts w:ascii="Traditional Arabic" w:hAnsi="Traditional Arabic" w:cs="Traditional Arabic" w:hint="cs"/>
          <w:sz w:val="36"/>
          <w:szCs w:val="36"/>
          <w:rtl/>
        </w:rPr>
        <w:t>ِّ</w:t>
      </w:r>
      <w:r w:rsidRPr="001E1E2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19487B">
        <w:rPr>
          <w:rFonts w:ascii="Traditional Arabic" w:hAnsi="Traditional Arabic" w:cs="Traditional Arabic"/>
          <w:sz w:val="36"/>
          <w:szCs w:val="36"/>
          <w:rtl/>
        </w:rPr>
        <w:t>إنْ كَانَ مُفْطِرًا فَلْيَأْكُلْ أخرجه مسلم</w:t>
      </w:r>
      <w:r w:rsidRPr="00D30371">
        <w:rPr>
          <w:rFonts w:ascii="Traditional Arabic" w:hAnsi="Traditional Arabic" w:cs="Traditional Arabic"/>
          <w:vertAlign w:val="superscript"/>
        </w:rPr>
        <w:t xml:space="preserve"> </w:t>
      </w:r>
    </w:p>
    <w:p w:rsidR="00D55C1E" w:rsidRDefault="00D55C1E" w:rsidP="00D55C1E">
      <w:pPr>
        <w:tabs>
          <w:tab w:val="left" w:pos="426"/>
        </w:tabs>
        <w:spacing w:after="120"/>
        <w:jc w:val="both"/>
        <w:rPr>
          <w:rFonts w:asciiTheme="majorBidi" w:hAnsiTheme="majorBidi" w:cstheme="majorBidi"/>
          <w:i/>
          <w:iCs/>
        </w:rPr>
      </w:pPr>
      <w:r>
        <w:rPr>
          <w:rFonts w:asciiTheme="majorBidi" w:hAnsiTheme="majorBidi" w:cstheme="majorBidi"/>
          <w:i/>
          <w:iCs/>
        </w:rPr>
        <w:t>Dari Abi Hurairah r.a. sesungguhnya</w:t>
      </w:r>
      <w:r w:rsidRPr="00574B41">
        <w:rPr>
          <w:rFonts w:asciiTheme="majorBidi" w:hAnsiTheme="majorBidi" w:cstheme="majorBidi"/>
          <w:i/>
          <w:iCs/>
        </w:rPr>
        <w:t xml:space="preserve"> Rasulullah saw. bersabda:”Apabila salah seorang di antara kamu diundang </w:t>
      </w:r>
      <w:r>
        <w:rPr>
          <w:rFonts w:asciiTheme="majorBidi" w:hAnsiTheme="majorBidi" w:cstheme="majorBidi"/>
          <w:i/>
          <w:iCs/>
        </w:rPr>
        <w:t>(</w:t>
      </w:r>
      <w:r w:rsidRPr="00574B41">
        <w:rPr>
          <w:rFonts w:asciiTheme="majorBidi" w:hAnsiTheme="majorBidi" w:cstheme="majorBidi"/>
          <w:i/>
          <w:iCs/>
        </w:rPr>
        <w:t>kepada acara jamuan makan</w:t>
      </w:r>
      <w:r>
        <w:rPr>
          <w:rFonts w:asciiTheme="majorBidi" w:hAnsiTheme="majorBidi" w:cstheme="majorBidi"/>
          <w:i/>
          <w:iCs/>
        </w:rPr>
        <w:t>)</w:t>
      </w:r>
      <w:r w:rsidRPr="00574B41">
        <w:rPr>
          <w:rFonts w:asciiTheme="majorBidi" w:hAnsiTheme="majorBidi" w:cstheme="majorBidi"/>
          <w:i/>
          <w:iCs/>
        </w:rPr>
        <w:t xml:space="preserve"> maka</w:t>
      </w:r>
      <w:r>
        <w:rPr>
          <w:rFonts w:asciiTheme="majorBidi" w:hAnsiTheme="majorBidi" w:cstheme="majorBidi"/>
          <w:i/>
          <w:iCs/>
        </w:rPr>
        <w:t xml:space="preserve"> hendaklah</w:t>
      </w:r>
      <w:r w:rsidRPr="00574B41">
        <w:rPr>
          <w:rFonts w:asciiTheme="majorBidi" w:hAnsiTheme="majorBidi" w:cstheme="majorBidi"/>
          <w:i/>
          <w:iCs/>
        </w:rPr>
        <w:t xml:space="preserve"> </w:t>
      </w:r>
      <w:r>
        <w:rPr>
          <w:rFonts w:asciiTheme="majorBidi" w:hAnsiTheme="majorBidi" w:cstheme="majorBidi"/>
          <w:i/>
          <w:iCs/>
        </w:rPr>
        <w:t>ia penuhi undangan tersebut</w:t>
      </w:r>
      <w:r w:rsidRPr="00574B41">
        <w:rPr>
          <w:rFonts w:asciiTheme="majorBidi" w:hAnsiTheme="majorBidi" w:cstheme="majorBidi"/>
          <w:i/>
          <w:iCs/>
        </w:rPr>
        <w:t xml:space="preserve">, jika </w:t>
      </w:r>
      <w:r>
        <w:rPr>
          <w:rFonts w:asciiTheme="majorBidi" w:hAnsiTheme="majorBidi" w:cstheme="majorBidi"/>
          <w:i/>
          <w:iCs/>
        </w:rPr>
        <w:t>sedang berpuasa hendaklah ia mendo’akannya, jika sedang tidak berpuasa berpuasa maka hendaklah ia memakannya</w:t>
      </w:r>
      <w:r w:rsidRPr="00574B41">
        <w:rPr>
          <w:rFonts w:asciiTheme="majorBidi" w:hAnsiTheme="majorBidi" w:cstheme="majorBidi"/>
          <w:i/>
          <w:iCs/>
        </w:rPr>
        <w:t>”.</w:t>
      </w:r>
      <w:r>
        <w:rPr>
          <w:rFonts w:asciiTheme="majorBidi" w:hAnsiTheme="majorBidi" w:cstheme="majorBidi"/>
          <w:i/>
          <w:iCs/>
        </w:rPr>
        <w:t xml:space="preserve"> </w:t>
      </w:r>
    </w:p>
    <w:p w:rsidR="00D55C1E" w:rsidRPr="00574B41" w:rsidRDefault="00D55C1E" w:rsidP="00D55C1E">
      <w:pPr>
        <w:tabs>
          <w:tab w:val="left" w:pos="720"/>
        </w:tabs>
        <w:spacing w:after="120" w:line="360" w:lineRule="auto"/>
        <w:rPr>
          <w:rFonts w:asciiTheme="majorBidi" w:hAnsiTheme="majorBidi" w:cstheme="majorBidi"/>
          <w:rtl/>
        </w:rPr>
      </w:pPr>
      <w:r w:rsidRPr="00E81D4A">
        <w:rPr>
          <w:rFonts w:asciiTheme="majorBidi" w:hAnsiTheme="majorBidi" w:cstheme="majorBidi"/>
          <w:i/>
          <w:iCs/>
        </w:rPr>
        <w:t>Kedua</w:t>
      </w:r>
      <w:r>
        <w:rPr>
          <w:rFonts w:asciiTheme="majorBidi" w:hAnsiTheme="majorBidi" w:cstheme="majorBidi"/>
        </w:rPr>
        <w:t xml:space="preserve">, </w:t>
      </w:r>
      <w:r w:rsidRPr="00574B41">
        <w:rPr>
          <w:rFonts w:asciiTheme="majorBidi" w:hAnsiTheme="majorBidi" w:cstheme="majorBidi"/>
        </w:rPr>
        <w:t xml:space="preserve">tidak </w:t>
      </w:r>
      <w:r>
        <w:rPr>
          <w:rFonts w:asciiTheme="majorBidi" w:hAnsiTheme="majorBidi" w:cstheme="majorBidi"/>
        </w:rPr>
        <w:t>wajib memakakannya</w:t>
      </w:r>
      <w:r w:rsidRPr="00574B41">
        <w:rPr>
          <w:rFonts w:asciiTheme="majorBidi" w:hAnsiTheme="majorBidi" w:cstheme="majorBidi"/>
        </w:rPr>
        <w:t xml:space="preserve"> berdasarkan hadits Rasulullah saw.:</w:t>
      </w:r>
    </w:p>
    <w:p w:rsidR="00D55C1E" w:rsidRPr="00D30371" w:rsidRDefault="00D55C1E" w:rsidP="00D55C1E">
      <w:pPr>
        <w:tabs>
          <w:tab w:val="left" w:pos="720"/>
        </w:tabs>
        <w:bidi/>
        <w:rPr>
          <w:rFonts w:ascii="Traditional Arabic" w:hAnsi="Traditional Arabic" w:cs="Traditional Arabic"/>
          <w:sz w:val="36"/>
          <w:szCs w:val="36"/>
          <w:vertAlign w:val="superscript"/>
          <w:rtl/>
        </w:rPr>
      </w:pPr>
      <w:r w:rsidRPr="0019487B">
        <w:rPr>
          <w:rFonts w:ascii="Traditional Arabic" w:hAnsi="Traditional Arabic" w:cs="Traditional Arabic"/>
          <w:sz w:val="36"/>
          <w:szCs w:val="36"/>
          <w:rtl/>
        </w:rPr>
        <w:t>عن جَابِرٍ رضِيَ اللهُ عنه قال: قال رَسُوْلُ اللهِ صلى اللهُ عليه و سلَّمَ : إذا دُعِيَ أحَدُكُمْ إلَى طَعَامٍ فَلْيُج</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ب</w:t>
      </w:r>
      <w:r>
        <w:rPr>
          <w:rFonts w:ascii="Traditional Arabic" w:hAnsi="Traditional Arabic" w:cs="Traditional Arabic" w:hint="cs"/>
          <w:sz w:val="36"/>
          <w:szCs w:val="36"/>
          <w:rtl/>
        </w:rPr>
        <w:t>ْ</w:t>
      </w:r>
      <w:r w:rsidRPr="0019487B">
        <w:rPr>
          <w:rFonts w:ascii="Traditional Arabic" w:hAnsi="Traditional Arabic" w:cs="Traditional Arabic"/>
          <w:sz w:val="36"/>
          <w:szCs w:val="36"/>
          <w:rtl/>
        </w:rPr>
        <w:t xml:space="preserve"> فَإنْ شَاءَ طَعَمَ  وَإنْ شَاءَ تَرَكَ </w:t>
      </w:r>
      <w:r w:rsidRPr="00A92CB7">
        <w:rPr>
          <w:rFonts w:ascii="Traditional Arabic" w:hAnsi="Traditional Arabic" w:cs="Traditional Arabic"/>
          <w:rtl/>
        </w:rPr>
        <w:t>(أخرجه مسلم)</w:t>
      </w:r>
    </w:p>
    <w:p w:rsidR="00D55C1E" w:rsidRPr="00E81D4A" w:rsidRDefault="00D55C1E" w:rsidP="00D55C1E">
      <w:pPr>
        <w:tabs>
          <w:tab w:val="left" w:pos="426"/>
        </w:tabs>
        <w:spacing w:after="120"/>
        <w:jc w:val="both"/>
        <w:rPr>
          <w:rFonts w:asciiTheme="majorBidi" w:hAnsiTheme="majorBidi" w:cstheme="majorBidi"/>
          <w:vertAlign w:val="superscript"/>
        </w:rPr>
      </w:pPr>
      <w:r w:rsidRPr="00574B41">
        <w:rPr>
          <w:rFonts w:asciiTheme="majorBidi" w:hAnsiTheme="majorBidi" w:cstheme="majorBidi"/>
          <w:i/>
          <w:iCs/>
        </w:rPr>
        <w:tab/>
        <w:t>Dari Jabir r.a. katanya: Rasulullah saw. bersabda:”Apabila salah seorang di antara kamu diundang kepada acara jamuan makan maka penuhilah, jika berkeinginan untuk makan maka makanlah, jika tidak ada keinginan untuk makan maka tinggalkanlah acara makan itu”.</w:t>
      </w:r>
      <w:r w:rsidRPr="00F1356F">
        <w:rPr>
          <w:rFonts w:asciiTheme="majorBidi" w:hAnsiTheme="majorBidi" w:cstheme="majorBidi"/>
          <w:vertAlign w:val="superscript"/>
        </w:rPr>
        <w:t xml:space="preserve"> </w:t>
      </w:r>
      <w:r>
        <w:rPr>
          <w:rStyle w:val="FootnoteReference"/>
          <w:rFonts w:asciiTheme="majorBidi" w:hAnsiTheme="majorBidi" w:cstheme="majorBidi"/>
        </w:rPr>
        <w:footnoteReference w:id="289"/>
      </w:r>
    </w:p>
    <w:p w:rsidR="00D55C1E" w:rsidRDefault="00D55C1E" w:rsidP="00D55C1E">
      <w:pPr>
        <w:tabs>
          <w:tab w:val="left" w:pos="567"/>
        </w:tabs>
        <w:spacing w:after="120" w:line="360" w:lineRule="auto"/>
        <w:jc w:val="both"/>
        <w:rPr>
          <w:rFonts w:asciiTheme="majorBidi" w:hAnsiTheme="majorBidi" w:cstheme="majorBidi"/>
        </w:rPr>
      </w:pPr>
      <w:r>
        <w:rPr>
          <w:rFonts w:asciiTheme="majorBidi" w:hAnsiTheme="majorBidi" w:cstheme="majorBidi"/>
        </w:rPr>
        <w:tab/>
      </w:r>
      <w:r w:rsidRPr="00574B41">
        <w:rPr>
          <w:rFonts w:asciiTheme="majorBidi" w:hAnsiTheme="majorBidi" w:cstheme="majorBidi"/>
        </w:rPr>
        <w:t>Selanjutnya</w:t>
      </w:r>
      <w:r>
        <w:rPr>
          <w:rFonts w:asciiTheme="majorBidi" w:hAnsiTheme="majorBidi" w:cstheme="majorBidi"/>
        </w:rPr>
        <w:t xml:space="preserve"> mengutip pendapat A</w:t>
      </w:r>
      <w:r w:rsidRPr="00101B52">
        <w:rPr>
          <w:rFonts w:asciiTheme="majorBidi" w:hAnsiTheme="majorBidi" w:cstheme="majorBidi"/>
        </w:rPr>
        <w:t>n</w:t>
      </w:r>
      <w:r w:rsidRPr="0019487B">
        <w:rPr>
          <w:rFonts w:asciiTheme="majorBidi" w:hAnsiTheme="majorBidi" w:cstheme="majorBidi"/>
        </w:rPr>
        <w:t xml:space="preserve"> Nawawi,</w:t>
      </w:r>
      <w:r w:rsidRPr="00574B41">
        <w:rPr>
          <w:rFonts w:asciiTheme="majorBidi" w:hAnsiTheme="majorBidi" w:cstheme="majorBidi"/>
        </w:rPr>
        <w:t xml:space="preserve"> apabila seseorang diundang kepa</w:t>
      </w:r>
      <w:r w:rsidRPr="005F7EFE">
        <w:rPr>
          <w:rFonts w:asciiTheme="majorBidi" w:hAnsiTheme="majorBidi" w:cstheme="majorBidi"/>
        </w:rPr>
        <w:t>s</w:t>
      </w:r>
      <w:r w:rsidRPr="00574B41">
        <w:rPr>
          <w:rFonts w:asciiTheme="majorBidi" w:hAnsiTheme="majorBidi" w:cstheme="majorBidi"/>
        </w:rPr>
        <w:t>da suatu pesta pernikahan dalam keadaan berpuasa maka puasa itu tidak menghalangi dirinya dalam memenuhi undangan tersebut. Karena salah satu tujuan kehadirannya adalah meramaikan, dan memberi semangat (</w:t>
      </w:r>
      <w:r w:rsidRPr="00574B41">
        <w:rPr>
          <w:rFonts w:asciiTheme="majorBidi" w:hAnsiTheme="majorBidi" w:cstheme="majorBidi"/>
          <w:i/>
          <w:iCs/>
        </w:rPr>
        <w:t>tabaruk</w:t>
      </w:r>
      <w:r w:rsidRPr="00574B41">
        <w:rPr>
          <w:rFonts w:asciiTheme="majorBidi" w:hAnsiTheme="majorBidi" w:cstheme="majorBidi"/>
        </w:rPr>
        <w:t>). Karena itu walaupun dalam keadaan berpuasa tidak mengurangi nilai  kehadirannya. Kalaupun demikian, dianjurkan berbuka puasa apabila</w:t>
      </w:r>
      <w:r>
        <w:rPr>
          <w:rFonts w:asciiTheme="majorBidi" w:hAnsiTheme="majorBidi" w:cstheme="majorBidi"/>
        </w:rPr>
        <w:t xml:space="preserve"> </w:t>
      </w:r>
      <w:r w:rsidRPr="00574B41">
        <w:rPr>
          <w:rFonts w:asciiTheme="majorBidi" w:hAnsiTheme="majorBidi" w:cstheme="majorBidi"/>
        </w:rPr>
        <w:t xml:space="preserve">menjalankan puasa sunat, karena yang </w:t>
      </w:r>
      <w:r w:rsidRPr="00574B41">
        <w:rPr>
          <w:rFonts w:asciiTheme="majorBidi" w:hAnsiTheme="majorBidi" w:cstheme="majorBidi"/>
        </w:rPr>
        <w:lastRenderedPageBreak/>
        <w:t>demikian itu telah ikut mendukung kebahagiaan pemilik pesta pernikahan tersebut.</w:t>
      </w:r>
      <w:r>
        <w:rPr>
          <w:rStyle w:val="FootnoteReference"/>
          <w:rFonts w:asciiTheme="majorBidi" w:hAnsiTheme="majorBidi" w:cstheme="majorBidi"/>
        </w:rPr>
        <w:footnoteReference w:id="290"/>
      </w:r>
      <w:r>
        <w:rPr>
          <w:rFonts w:asciiTheme="majorBidi" w:hAnsiTheme="majorBidi" w:cstheme="majorBidi"/>
          <w:vertAlign w:val="superscript"/>
        </w:rPr>
        <w:t xml:space="preserve"> </w:t>
      </w:r>
    </w:p>
    <w:p w:rsidR="00D55C1E" w:rsidRPr="005015F5" w:rsidRDefault="00D55C1E" w:rsidP="00C61459">
      <w:pPr>
        <w:pStyle w:val="ListParagraph"/>
        <w:numPr>
          <w:ilvl w:val="0"/>
          <w:numId w:val="105"/>
        </w:numPr>
        <w:tabs>
          <w:tab w:val="left" w:pos="720"/>
          <w:tab w:val="right" w:pos="851"/>
        </w:tabs>
        <w:spacing w:after="120" w:line="360" w:lineRule="auto"/>
        <w:ind w:hanging="513"/>
        <w:jc w:val="both"/>
        <w:rPr>
          <w:rFonts w:asciiTheme="majorBidi" w:hAnsiTheme="majorBidi" w:cstheme="majorBidi"/>
        </w:rPr>
      </w:pPr>
      <w:r w:rsidRPr="005015F5">
        <w:rPr>
          <w:rFonts w:asciiTheme="majorBidi" w:hAnsiTheme="majorBidi" w:cstheme="majorBidi"/>
        </w:rPr>
        <w:t>Menari Pada  Resepsi Perkawinan</w:t>
      </w:r>
    </w:p>
    <w:p w:rsidR="00D55C1E" w:rsidRPr="0014167F" w:rsidRDefault="00D55C1E" w:rsidP="00D55C1E">
      <w:pPr>
        <w:tabs>
          <w:tab w:val="left" w:pos="567"/>
        </w:tabs>
        <w:spacing w:line="360" w:lineRule="auto"/>
        <w:jc w:val="both"/>
        <w:rPr>
          <w:rFonts w:asciiTheme="majorBidi" w:hAnsiTheme="majorBidi" w:cstheme="majorBidi"/>
          <w:vertAlign w:val="superscript"/>
        </w:rPr>
      </w:pPr>
      <w:r w:rsidRPr="00574B41">
        <w:rPr>
          <w:rFonts w:asciiTheme="majorBidi" w:hAnsiTheme="majorBidi" w:cstheme="majorBidi"/>
        </w:rPr>
        <w:tab/>
        <w:t xml:space="preserve">Wahbah al Zuhailiy menjelaskan bahwa ulama berbeda pendapat </w:t>
      </w:r>
      <w:r>
        <w:rPr>
          <w:rFonts w:asciiTheme="majorBidi" w:hAnsiTheme="majorBidi" w:cstheme="majorBidi"/>
        </w:rPr>
        <w:t>tentang</w:t>
      </w:r>
      <w:r w:rsidRPr="00574B41">
        <w:rPr>
          <w:rFonts w:asciiTheme="majorBidi" w:hAnsiTheme="majorBidi" w:cstheme="majorBidi"/>
        </w:rPr>
        <w:t xml:space="preserve"> </w:t>
      </w:r>
      <w:r>
        <w:rPr>
          <w:rFonts w:asciiTheme="majorBidi" w:hAnsiTheme="majorBidi" w:cstheme="majorBidi"/>
        </w:rPr>
        <w:t xml:space="preserve">status hukum </w:t>
      </w:r>
      <w:r w:rsidRPr="00574B41">
        <w:rPr>
          <w:rFonts w:asciiTheme="majorBidi" w:hAnsiTheme="majorBidi" w:cstheme="majorBidi"/>
        </w:rPr>
        <w:t>menari pada resepsi perkawinan. Menurut pendapat sejumlah ulama</w:t>
      </w:r>
      <w:r>
        <w:rPr>
          <w:rFonts w:asciiTheme="majorBidi" w:hAnsiTheme="majorBidi" w:cstheme="majorBidi"/>
        </w:rPr>
        <w:t>,</w:t>
      </w:r>
      <w:r w:rsidRPr="00574B41">
        <w:rPr>
          <w:rFonts w:asciiTheme="majorBidi" w:hAnsiTheme="majorBidi" w:cstheme="majorBidi"/>
        </w:rPr>
        <w:t xml:space="preserve"> menari pada resepsi perkawinan itu tidak disukai (</w:t>
      </w:r>
      <w:r w:rsidRPr="00613C6C">
        <w:rPr>
          <w:rFonts w:asciiTheme="majorBidi" w:hAnsiTheme="majorBidi" w:cstheme="majorBidi"/>
          <w:i/>
          <w:iCs/>
        </w:rPr>
        <w:t>al karohah</w:t>
      </w:r>
      <w:r w:rsidRPr="00574B41">
        <w:rPr>
          <w:rFonts w:asciiTheme="majorBidi" w:hAnsiTheme="majorBidi" w:cstheme="majorBidi"/>
        </w:rPr>
        <w:t>), menurut pendapat sejumlah ulama yang lain boleh (</w:t>
      </w:r>
      <w:r w:rsidRPr="00613C6C">
        <w:rPr>
          <w:rFonts w:asciiTheme="majorBidi" w:hAnsiTheme="majorBidi" w:cstheme="majorBidi"/>
          <w:i/>
          <w:iCs/>
        </w:rPr>
        <w:t>al ibahah</w:t>
      </w:r>
      <w:r w:rsidRPr="00574B41">
        <w:rPr>
          <w:rFonts w:asciiTheme="majorBidi" w:hAnsiTheme="majorBidi" w:cstheme="majorBidi"/>
        </w:rPr>
        <w:t>). Sejumlah ulama lain berpendapat terjadi pemisahan antara  penari itu yang punya hajat  dengan yang lainnya. Bagi yang punya hajat itu diperbolehkan sedangkan bagi yang lainnya tidak disukai (</w:t>
      </w:r>
      <w:r w:rsidRPr="00613C6C">
        <w:rPr>
          <w:rFonts w:asciiTheme="majorBidi" w:hAnsiTheme="majorBidi" w:cstheme="majorBidi"/>
          <w:i/>
          <w:iCs/>
        </w:rPr>
        <w:t>karohah</w:t>
      </w:r>
      <w:r>
        <w:rPr>
          <w:rFonts w:asciiTheme="majorBidi" w:hAnsiTheme="majorBidi" w:cstheme="majorBidi"/>
        </w:rPr>
        <w:t>). Wahbah mengutip</w:t>
      </w:r>
      <w:r w:rsidRPr="00574B41">
        <w:rPr>
          <w:rFonts w:asciiTheme="majorBidi" w:hAnsiTheme="majorBidi" w:cstheme="majorBidi"/>
        </w:rPr>
        <w:t xml:space="preserve"> </w:t>
      </w:r>
      <w:r>
        <w:rPr>
          <w:rFonts w:asciiTheme="majorBidi" w:hAnsiTheme="majorBidi" w:cstheme="majorBidi"/>
        </w:rPr>
        <w:t xml:space="preserve">pendapat </w:t>
      </w:r>
      <w:r w:rsidRPr="00574B41">
        <w:rPr>
          <w:rFonts w:asciiTheme="majorBidi" w:hAnsiTheme="majorBidi" w:cstheme="majorBidi"/>
        </w:rPr>
        <w:t>Al</w:t>
      </w:r>
      <w:r>
        <w:rPr>
          <w:rFonts w:asciiTheme="majorBidi" w:hAnsiTheme="majorBidi" w:cstheme="majorBidi"/>
        </w:rPr>
        <w:t xml:space="preserve"> ’I</w:t>
      </w:r>
      <w:r w:rsidRPr="00574B41">
        <w:rPr>
          <w:rFonts w:asciiTheme="majorBidi" w:hAnsiTheme="majorBidi" w:cstheme="majorBidi"/>
        </w:rPr>
        <w:t>zzu</w:t>
      </w:r>
      <w:r>
        <w:rPr>
          <w:rFonts w:asciiTheme="majorBidi" w:hAnsiTheme="majorBidi" w:cstheme="majorBidi"/>
        </w:rPr>
        <w:t xml:space="preserve"> bin Abdi as Salam yang membolehkan menari saat  resepsi   pernikahan. Pendapat   ini   disetujui</w:t>
      </w:r>
      <w:r w:rsidRPr="00574B41">
        <w:rPr>
          <w:rFonts w:asciiTheme="majorBidi" w:hAnsiTheme="majorBidi" w:cstheme="majorBidi"/>
        </w:rPr>
        <w:t xml:space="preserve"> </w:t>
      </w:r>
      <w:r>
        <w:rPr>
          <w:rFonts w:asciiTheme="majorBidi" w:hAnsiTheme="majorBidi" w:cstheme="majorBidi"/>
        </w:rPr>
        <w:t xml:space="preserve"> </w:t>
      </w:r>
      <w:r w:rsidRPr="00574B41">
        <w:rPr>
          <w:rFonts w:asciiTheme="majorBidi" w:hAnsiTheme="majorBidi" w:cstheme="majorBidi"/>
        </w:rPr>
        <w:t xml:space="preserve">serta </w:t>
      </w:r>
      <w:r>
        <w:rPr>
          <w:rFonts w:asciiTheme="majorBidi" w:hAnsiTheme="majorBidi" w:cstheme="majorBidi"/>
        </w:rPr>
        <w:t xml:space="preserve"> </w:t>
      </w:r>
      <w:r w:rsidRPr="00574B41">
        <w:rPr>
          <w:rFonts w:asciiTheme="majorBidi" w:hAnsiTheme="majorBidi" w:cstheme="majorBidi"/>
        </w:rPr>
        <w:t xml:space="preserve">didukung </w:t>
      </w:r>
      <w:r>
        <w:rPr>
          <w:rFonts w:asciiTheme="majorBidi" w:hAnsiTheme="majorBidi" w:cstheme="majorBidi"/>
        </w:rPr>
        <w:t xml:space="preserve"> </w:t>
      </w:r>
      <w:r w:rsidRPr="00574B41">
        <w:rPr>
          <w:rFonts w:asciiTheme="majorBidi" w:hAnsiTheme="majorBidi" w:cstheme="majorBidi"/>
        </w:rPr>
        <w:t>oleh kebanyakan ulama yan</w:t>
      </w:r>
      <w:r>
        <w:rPr>
          <w:rFonts w:asciiTheme="majorBidi" w:hAnsiTheme="majorBidi" w:cstheme="majorBidi"/>
        </w:rPr>
        <w:t>g simpati  mendengar nyanyian bi</w:t>
      </w:r>
      <w:r w:rsidRPr="00574B41">
        <w:rPr>
          <w:rFonts w:asciiTheme="majorBidi" w:hAnsiTheme="majorBidi" w:cstheme="majorBidi"/>
        </w:rPr>
        <w:t>duan.</w:t>
      </w:r>
      <w:r>
        <w:rPr>
          <w:rStyle w:val="FootnoteReference"/>
          <w:rFonts w:asciiTheme="majorBidi" w:hAnsiTheme="majorBidi" w:cstheme="majorBidi"/>
        </w:rPr>
        <w:footnoteReference w:id="291"/>
      </w:r>
    </w:p>
    <w:p w:rsidR="00D55C1E" w:rsidRDefault="00D55C1E" w:rsidP="00D55C1E">
      <w:pPr>
        <w:tabs>
          <w:tab w:val="left" w:pos="567"/>
        </w:tabs>
        <w:jc w:val="both"/>
        <w:rPr>
          <w:rFonts w:asciiTheme="majorBidi" w:hAnsiTheme="majorBidi" w:cstheme="majorBidi"/>
        </w:rPr>
      </w:pPr>
      <w:r>
        <w:rPr>
          <w:rFonts w:asciiTheme="majorBidi" w:hAnsiTheme="majorBidi" w:cstheme="majorBidi"/>
          <w:vertAlign w:val="superscript"/>
        </w:rPr>
        <w:t xml:space="preserve"> </w:t>
      </w:r>
      <w:r>
        <w:rPr>
          <w:rFonts w:asciiTheme="majorBidi" w:hAnsiTheme="majorBidi" w:cstheme="majorBidi"/>
          <w:vertAlign w:val="superscript"/>
        </w:rPr>
        <w:tab/>
      </w:r>
    </w:p>
    <w:p w:rsidR="00D55C1E" w:rsidRDefault="00D55C1E" w:rsidP="00D55C1E">
      <w:pPr>
        <w:tabs>
          <w:tab w:val="left" w:pos="426"/>
        </w:tabs>
        <w:spacing w:line="360" w:lineRule="auto"/>
        <w:jc w:val="both"/>
      </w:pPr>
    </w:p>
    <w:p w:rsidR="00D55C1E" w:rsidRDefault="00D55C1E" w:rsidP="00D55C1E">
      <w:pPr>
        <w:spacing w:line="360" w:lineRule="auto"/>
        <w:jc w:val="both"/>
      </w:pPr>
    </w:p>
    <w:p w:rsidR="00D55C1E" w:rsidRDefault="00D55C1E" w:rsidP="00D55C1E">
      <w:pPr>
        <w:spacing w:line="360" w:lineRule="auto"/>
        <w:jc w:val="both"/>
      </w:pPr>
    </w:p>
    <w:p w:rsidR="00D55C1E" w:rsidRDefault="00D55C1E" w:rsidP="00D55C1E">
      <w:pPr>
        <w:spacing w:line="360" w:lineRule="auto"/>
        <w:jc w:val="both"/>
      </w:pPr>
    </w:p>
    <w:p w:rsidR="00D55C1E" w:rsidRDefault="00D55C1E" w:rsidP="00D55C1E">
      <w:pPr>
        <w:spacing w:line="360" w:lineRule="auto"/>
        <w:jc w:val="both"/>
      </w:pPr>
    </w:p>
    <w:p w:rsidR="00D55C1E" w:rsidRDefault="00D55C1E" w:rsidP="00D55C1E">
      <w:pPr>
        <w:spacing w:line="360" w:lineRule="auto"/>
        <w:jc w:val="both"/>
      </w:pPr>
    </w:p>
    <w:p w:rsidR="00D55C1E" w:rsidRPr="004B09ED" w:rsidRDefault="00D55C1E" w:rsidP="00D55C1E">
      <w:pPr>
        <w:spacing w:line="360" w:lineRule="auto"/>
        <w:jc w:val="both"/>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Pr="00DD37D2" w:rsidRDefault="00D55C1E" w:rsidP="00D55C1E">
      <w:pPr>
        <w:jc w:val="center"/>
        <w:rPr>
          <w:rFonts w:asciiTheme="majorBidi" w:hAnsiTheme="majorBidi" w:cstheme="majorBidi"/>
          <w:lang w:val="en-ID"/>
        </w:rPr>
      </w:pPr>
      <w:r w:rsidRPr="00DD37D2">
        <w:rPr>
          <w:rFonts w:asciiTheme="majorBidi" w:hAnsiTheme="majorBidi" w:cstheme="majorBidi"/>
          <w:lang w:val="en-ID"/>
        </w:rPr>
        <w:lastRenderedPageBreak/>
        <w:t>BAB V</w:t>
      </w:r>
    </w:p>
    <w:p w:rsidR="00D55C1E" w:rsidRPr="00DD37D2" w:rsidRDefault="00D55C1E" w:rsidP="00D55C1E">
      <w:pPr>
        <w:jc w:val="center"/>
        <w:rPr>
          <w:rFonts w:asciiTheme="majorBidi" w:hAnsiTheme="majorBidi" w:cstheme="majorBidi"/>
          <w:lang w:val="en-ID"/>
        </w:rPr>
      </w:pPr>
      <w:r w:rsidRPr="00DD37D2">
        <w:rPr>
          <w:rFonts w:asciiTheme="majorBidi" w:hAnsiTheme="majorBidi" w:cstheme="majorBidi"/>
          <w:lang w:val="en-ID"/>
        </w:rPr>
        <w:t>KESIMPULAN  DAN SARAN</w:t>
      </w:r>
    </w:p>
    <w:p w:rsidR="00D55C1E" w:rsidRDefault="00D55C1E" w:rsidP="00D55C1E">
      <w:pPr>
        <w:rPr>
          <w:lang w:val="en-ID"/>
        </w:rPr>
      </w:pPr>
    </w:p>
    <w:p w:rsidR="00D55C1E" w:rsidRPr="00193171" w:rsidRDefault="00D55C1E" w:rsidP="00C61459">
      <w:pPr>
        <w:pStyle w:val="ListParagraph"/>
        <w:numPr>
          <w:ilvl w:val="0"/>
          <w:numId w:val="109"/>
        </w:numPr>
        <w:spacing w:after="160" w:line="360" w:lineRule="auto"/>
        <w:ind w:left="284" w:hanging="284"/>
        <w:rPr>
          <w:rFonts w:asciiTheme="majorBidi" w:hAnsiTheme="majorBidi" w:cstheme="majorBidi"/>
          <w:lang w:val="en-ID"/>
        </w:rPr>
      </w:pPr>
      <w:r w:rsidRPr="00193171">
        <w:rPr>
          <w:rFonts w:asciiTheme="majorBidi" w:hAnsiTheme="majorBidi" w:cstheme="majorBidi"/>
          <w:lang w:val="en-ID"/>
        </w:rPr>
        <w:t>Kesimpulan</w:t>
      </w:r>
    </w:p>
    <w:p w:rsidR="00D55C1E" w:rsidRPr="00193171" w:rsidRDefault="00D55C1E" w:rsidP="00C61459">
      <w:pPr>
        <w:pStyle w:val="ListParagraph"/>
        <w:numPr>
          <w:ilvl w:val="0"/>
          <w:numId w:val="110"/>
        </w:numPr>
        <w:tabs>
          <w:tab w:val="right" w:pos="1134"/>
        </w:tabs>
        <w:spacing w:after="200" w:line="360" w:lineRule="auto"/>
        <w:ind w:left="567" w:hanging="283"/>
        <w:jc w:val="both"/>
        <w:rPr>
          <w:rFonts w:asciiTheme="majorBidi" w:hAnsiTheme="majorBidi" w:cstheme="majorBidi"/>
        </w:rPr>
      </w:pPr>
      <w:r>
        <w:rPr>
          <w:rFonts w:asciiTheme="majorBidi" w:hAnsiTheme="majorBidi" w:cstheme="majorBidi"/>
        </w:rPr>
        <w:t>Rangkaian upacara perkawinan</w:t>
      </w:r>
      <w:r w:rsidRPr="00193171">
        <w:rPr>
          <w:rFonts w:asciiTheme="majorBidi" w:hAnsiTheme="majorBidi" w:cstheme="majorBidi"/>
        </w:rPr>
        <w:t xml:space="preserve"> dalam adat masyarakat Padang Lawas Utara sudah lama ada masih diikuti hingga saat ini. Upacara adat perkawinan </w:t>
      </w:r>
      <w:r>
        <w:rPr>
          <w:rFonts w:asciiTheme="majorBidi" w:hAnsiTheme="majorBidi" w:cstheme="majorBidi"/>
        </w:rPr>
        <w:t xml:space="preserve">itu </w:t>
      </w:r>
      <w:r w:rsidRPr="00193171">
        <w:rPr>
          <w:rFonts w:asciiTheme="majorBidi" w:hAnsiTheme="majorBidi" w:cstheme="majorBidi"/>
        </w:rPr>
        <w:t xml:space="preserve">terdiri dari: </w:t>
      </w:r>
    </w:p>
    <w:p w:rsidR="00D55C1E" w:rsidRPr="00193171" w:rsidRDefault="00D55C1E" w:rsidP="00C61459">
      <w:pPr>
        <w:pStyle w:val="ListParagraph"/>
        <w:numPr>
          <w:ilvl w:val="0"/>
          <w:numId w:val="112"/>
        </w:numPr>
        <w:tabs>
          <w:tab w:val="right" w:pos="1134"/>
        </w:tabs>
        <w:spacing w:after="200" w:line="360" w:lineRule="auto"/>
        <w:jc w:val="both"/>
        <w:rPr>
          <w:rFonts w:asciiTheme="majorBidi" w:hAnsiTheme="majorBidi" w:cstheme="majorBidi"/>
        </w:rPr>
      </w:pPr>
      <w:r w:rsidRPr="00193171">
        <w:rPr>
          <w:rFonts w:asciiTheme="majorBidi" w:hAnsiTheme="majorBidi" w:cstheme="majorBidi"/>
        </w:rPr>
        <w:t xml:space="preserve">Di rumah orangtua mempelai perempuan terdiri dari persetujuan </w:t>
      </w:r>
      <w:r w:rsidRPr="00193171">
        <w:rPr>
          <w:rFonts w:asciiTheme="majorBidi" w:hAnsiTheme="majorBidi" w:cstheme="majorBidi"/>
          <w:i/>
          <w:iCs/>
        </w:rPr>
        <w:t>bayo</w:t>
      </w:r>
      <w:r w:rsidRPr="00193171">
        <w:rPr>
          <w:rFonts w:asciiTheme="majorBidi" w:hAnsiTheme="majorBidi" w:cstheme="majorBidi"/>
        </w:rPr>
        <w:t xml:space="preserve"> dan </w:t>
      </w:r>
      <w:r w:rsidRPr="00193171">
        <w:rPr>
          <w:rFonts w:asciiTheme="majorBidi" w:hAnsiTheme="majorBidi" w:cstheme="majorBidi"/>
          <w:i/>
          <w:iCs/>
        </w:rPr>
        <w:t>boru</w:t>
      </w:r>
      <w:r w:rsidRPr="00193171">
        <w:rPr>
          <w:rFonts w:asciiTheme="majorBidi" w:hAnsiTheme="majorBidi" w:cstheme="majorBidi"/>
        </w:rPr>
        <w:t xml:space="preserve"> menikah, pertemuan orangtua </w:t>
      </w:r>
      <w:r w:rsidRPr="00193171">
        <w:rPr>
          <w:rFonts w:asciiTheme="majorBidi" w:hAnsiTheme="majorBidi" w:cstheme="majorBidi"/>
          <w:i/>
          <w:iCs/>
        </w:rPr>
        <w:t>bayo</w:t>
      </w:r>
      <w:r w:rsidRPr="00193171">
        <w:rPr>
          <w:rFonts w:asciiTheme="majorBidi" w:hAnsiTheme="majorBidi" w:cstheme="majorBidi"/>
        </w:rPr>
        <w:t xml:space="preserve"> dengan orangtua </w:t>
      </w:r>
      <w:r w:rsidRPr="00193171">
        <w:rPr>
          <w:rFonts w:asciiTheme="majorBidi" w:hAnsiTheme="majorBidi" w:cstheme="majorBidi"/>
          <w:i/>
          <w:iCs/>
        </w:rPr>
        <w:t>boru</w:t>
      </w:r>
      <w:r w:rsidRPr="00193171">
        <w:rPr>
          <w:rFonts w:asciiTheme="majorBidi" w:hAnsiTheme="majorBidi" w:cstheme="majorBidi"/>
        </w:rPr>
        <w:t xml:space="preserve">, mengantar </w:t>
      </w:r>
      <w:r w:rsidRPr="00193171">
        <w:rPr>
          <w:rFonts w:asciiTheme="majorBidi" w:hAnsiTheme="majorBidi" w:cstheme="majorBidi"/>
          <w:i/>
          <w:iCs/>
        </w:rPr>
        <w:t>batang boban</w:t>
      </w:r>
      <w:r w:rsidRPr="00193171">
        <w:rPr>
          <w:rFonts w:asciiTheme="majorBidi" w:hAnsiTheme="majorBidi" w:cstheme="majorBidi"/>
        </w:rPr>
        <w:t xml:space="preserve">, </w:t>
      </w:r>
      <w:r w:rsidRPr="00193171">
        <w:rPr>
          <w:rFonts w:asciiTheme="majorBidi" w:hAnsiTheme="majorBidi" w:cstheme="majorBidi"/>
          <w:i/>
          <w:iCs/>
        </w:rPr>
        <w:t>martahi pabagas boru</w:t>
      </w:r>
      <w:r w:rsidRPr="00193171">
        <w:rPr>
          <w:rFonts w:asciiTheme="majorBidi" w:hAnsiTheme="majorBidi" w:cstheme="majorBidi"/>
        </w:rPr>
        <w:t xml:space="preserve">, </w:t>
      </w:r>
      <w:r w:rsidRPr="00193171">
        <w:rPr>
          <w:rFonts w:asciiTheme="majorBidi" w:hAnsiTheme="majorBidi" w:cstheme="majorBidi"/>
          <w:i/>
          <w:iCs/>
        </w:rPr>
        <w:t>pabagas boru</w:t>
      </w:r>
      <w:r w:rsidRPr="00193171">
        <w:rPr>
          <w:rFonts w:asciiTheme="majorBidi" w:hAnsiTheme="majorBidi" w:cstheme="majorBidi"/>
        </w:rPr>
        <w:t xml:space="preserve">, makan  </w:t>
      </w:r>
      <w:r w:rsidRPr="00193171">
        <w:rPr>
          <w:rFonts w:asciiTheme="majorBidi" w:hAnsiTheme="majorBidi" w:cstheme="majorBidi"/>
          <w:i/>
          <w:iCs/>
        </w:rPr>
        <w:t xml:space="preserve"> silua</w:t>
      </w:r>
      <w:r w:rsidRPr="00193171">
        <w:rPr>
          <w:rFonts w:asciiTheme="majorBidi" w:hAnsiTheme="majorBidi" w:cstheme="majorBidi"/>
        </w:rPr>
        <w:t xml:space="preserve">, </w:t>
      </w:r>
      <w:r w:rsidRPr="00193171">
        <w:rPr>
          <w:rFonts w:asciiTheme="majorBidi" w:hAnsiTheme="majorBidi" w:cstheme="majorBidi"/>
          <w:i/>
          <w:iCs/>
        </w:rPr>
        <w:t>mangido boru</w:t>
      </w:r>
      <w:r w:rsidRPr="00193171">
        <w:rPr>
          <w:rFonts w:asciiTheme="majorBidi" w:hAnsiTheme="majorBidi" w:cstheme="majorBidi"/>
        </w:rPr>
        <w:t xml:space="preserve">, </w:t>
      </w:r>
      <w:r w:rsidRPr="00193171">
        <w:rPr>
          <w:rFonts w:asciiTheme="majorBidi" w:hAnsiTheme="majorBidi" w:cstheme="majorBidi"/>
          <w:i/>
          <w:iCs/>
        </w:rPr>
        <w:t>makkobar</w:t>
      </w:r>
      <w:r w:rsidRPr="00193171">
        <w:rPr>
          <w:rFonts w:asciiTheme="majorBidi" w:hAnsiTheme="majorBidi" w:cstheme="majorBidi"/>
        </w:rPr>
        <w:t xml:space="preserve"> adat, akad nikah, makan oleh-oleh , upacara </w:t>
      </w:r>
      <w:r w:rsidRPr="00193171">
        <w:rPr>
          <w:rFonts w:asciiTheme="majorBidi" w:hAnsiTheme="majorBidi" w:cstheme="majorBidi"/>
          <w:i/>
          <w:iCs/>
        </w:rPr>
        <w:t>martulak barang</w:t>
      </w:r>
      <w:r w:rsidRPr="00193171">
        <w:rPr>
          <w:rFonts w:asciiTheme="majorBidi" w:hAnsiTheme="majorBidi" w:cstheme="majorBidi"/>
        </w:rPr>
        <w:t xml:space="preserve">. </w:t>
      </w:r>
    </w:p>
    <w:p w:rsidR="00D55C1E" w:rsidRPr="00193171" w:rsidRDefault="00D55C1E" w:rsidP="00C61459">
      <w:pPr>
        <w:pStyle w:val="ListParagraph"/>
        <w:numPr>
          <w:ilvl w:val="0"/>
          <w:numId w:val="112"/>
        </w:numPr>
        <w:tabs>
          <w:tab w:val="right" w:pos="567"/>
          <w:tab w:val="right" w:pos="709"/>
        </w:tabs>
        <w:spacing w:after="120" w:line="360" w:lineRule="auto"/>
        <w:jc w:val="both"/>
        <w:rPr>
          <w:rFonts w:asciiTheme="majorBidi" w:hAnsiTheme="majorBidi" w:cstheme="majorBidi"/>
        </w:rPr>
      </w:pPr>
      <w:r w:rsidRPr="00193171">
        <w:rPr>
          <w:rFonts w:asciiTheme="majorBidi" w:hAnsiTheme="majorBidi" w:cstheme="majorBidi"/>
        </w:rPr>
        <w:t xml:space="preserve">Di rumah orangtua mempelai laki-laki terdiri dari  </w:t>
      </w:r>
      <w:r w:rsidRPr="00193171">
        <w:rPr>
          <w:rFonts w:asciiTheme="majorBidi" w:hAnsiTheme="majorBidi" w:cstheme="majorBidi"/>
          <w:i/>
          <w:iCs/>
        </w:rPr>
        <w:t>martahi  mangalap boru</w:t>
      </w:r>
      <w:r w:rsidRPr="00193171">
        <w:rPr>
          <w:rFonts w:asciiTheme="majorBidi" w:hAnsiTheme="majorBidi" w:cstheme="majorBidi"/>
        </w:rPr>
        <w:t xml:space="preserve">,   </w:t>
      </w:r>
      <w:r w:rsidRPr="00193171">
        <w:rPr>
          <w:rFonts w:asciiTheme="majorBidi" w:hAnsiTheme="majorBidi" w:cstheme="majorBidi"/>
          <w:i/>
          <w:iCs/>
        </w:rPr>
        <w:t>mangalap  boru</w:t>
      </w:r>
      <w:r w:rsidRPr="00193171">
        <w:rPr>
          <w:rFonts w:asciiTheme="majorBidi" w:hAnsiTheme="majorBidi" w:cstheme="majorBidi"/>
        </w:rPr>
        <w:t xml:space="preserve">, haroroan </w:t>
      </w:r>
      <w:r w:rsidRPr="00193171">
        <w:rPr>
          <w:rFonts w:asciiTheme="majorBidi" w:hAnsiTheme="majorBidi" w:cstheme="majorBidi"/>
          <w:i/>
          <w:iCs/>
        </w:rPr>
        <w:t>boru, martahi godang, persiapan horja  godang</w:t>
      </w:r>
      <w:r w:rsidRPr="00193171">
        <w:rPr>
          <w:rFonts w:asciiTheme="majorBidi" w:hAnsiTheme="majorBidi" w:cstheme="majorBidi"/>
        </w:rPr>
        <w:t xml:space="preserve"> terdiri dari </w:t>
      </w:r>
      <w:r w:rsidRPr="00193171">
        <w:rPr>
          <w:rFonts w:asciiTheme="majorBidi" w:hAnsiTheme="majorBidi" w:cstheme="majorBidi"/>
          <w:i/>
          <w:iCs/>
        </w:rPr>
        <w:t>memasang</w:t>
      </w:r>
      <w:r w:rsidRPr="00193171">
        <w:rPr>
          <w:rFonts w:asciiTheme="majorBidi" w:hAnsiTheme="majorBidi" w:cstheme="majorBidi"/>
        </w:rPr>
        <w:t xml:space="preserve"> bendera, memasang tratak tempat memasak, </w:t>
      </w:r>
      <w:r w:rsidRPr="00193171">
        <w:rPr>
          <w:rFonts w:asciiTheme="majorBidi" w:hAnsiTheme="majorBidi" w:cstheme="majorBidi"/>
          <w:i/>
          <w:iCs/>
        </w:rPr>
        <w:t>borotan</w:t>
      </w:r>
      <w:r w:rsidRPr="00193171">
        <w:rPr>
          <w:rFonts w:asciiTheme="majorBidi" w:hAnsiTheme="majorBidi" w:cstheme="majorBidi"/>
        </w:rPr>
        <w:t xml:space="preserve"> dan </w:t>
      </w:r>
      <w:r w:rsidRPr="00193171">
        <w:rPr>
          <w:rFonts w:asciiTheme="majorBidi" w:hAnsiTheme="majorBidi" w:cstheme="majorBidi"/>
          <w:i/>
          <w:iCs/>
        </w:rPr>
        <w:t>rompayan</w:t>
      </w:r>
      <w:r w:rsidRPr="00193171">
        <w:rPr>
          <w:rFonts w:asciiTheme="majorBidi" w:hAnsiTheme="majorBidi" w:cstheme="majorBidi"/>
        </w:rPr>
        <w:t xml:space="preserve">, pembuatan </w:t>
      </w:r>
      <w:r w:rsidRPr="00193171">
        <w:rPr>
          <w:rFonts w:asciiTheme="majorBidi" w:hAnsiTheme="majorBidi" w:cstheme="majorBidi"/>
          <w:i/>
          <w:iCs/>
        </w:rPr>
        <w:t>mare-mare</w:t>
      </w:r>
      <w:r w:rsidRPr="00193171">
        <w:rPr>
          <w:rFonts w:asciiTheme="majorBidi" w:hAnsiTheme="majorBidi" w:cstheme="majorBidi"/>
        </w:rPr>
        <w:t xml:space="preserve">, pemesanan grup gondang, pelaksanaan </w:t>
      </w:r>
      <w:r w:rsidRPr="00193171">
        <w:rPr>
          <w:rFonts w:asciiTheme="majorBidi" w:hAnsiTheme="majorBidi" w:cstheme="majorBidi"/>
          <w:i/>
          <w:iCs/>
        </w:rPr>
        <w:t>horja</w:t>
      </w:r>
      <w:r w:rsidRPr="00193171">
        <w:rPr>
          <w:rFonts w:asciiTheme="majorBidi" w:hAnsiTheme="majorBidi" w:cstheme="majorBidi"/>
        </w:rPr>
        <w:t xml:space="preserve"> terdiri dari </w:t>
      </w:r>
      <w:r w:rsidRPr="00193171">
        <w:rPr>
          <w:rFonts w:asciiTheme="majorBidi" w:hAnsiTheme="majorBidi" w:cstheme="majorBidi"/>
          <w:i/>
          <w:iCs/>
        </w:rPr>
        <w:t>pamulihon</w:t>
      </w:r>
      <w:r w:rsidRPr="00193171">
        <w:rPr>
          <w:rFonts w:asciiTheme="majorBidi" w:hAnsiTheme="majorBidi" w:cstheme="majorBidi"/>
        </w:rPr>
        <w:t xml:space="preserve">, </w:t>
      </w:r>
      <w:r w:rsidRPr="00193171">
        <w:rPr>
          <w:rFonts w:asciiTheme="majorBidi" w:hAnsiTheme="majorBidi" w:cstheme="majorBidi"/>
          <w:i/>
          <w:iCs/>
        </w:rPr>
        <w:t>manyambol horbo pangupa</w:t>
      </w:r>
      <w:r w:rsidRPr="00193171">
        <w:rPr>
          <w:rFonts w:asciiTheme="majorBidi" w:hAnsiTheme="majorBidi" w:cstheme="majorBidi"/>
        </w:rPr>
        <w:t xml:space="preserve">, </w:t>
      </w:r>
      <w:r w:rsidRPr="00193171">
        <w:rPr>
          <w:rFonts w:asciiTheme="majorBidi" w:hAnsiTheme="majorBidi" w:cstheme="majorBidi"/>
          <w:i/>
          <w:iCs/>
        </w:rPr>
        <w:t>manaekkon gondang</w:t>
      </w:r>
      <w:r w:rsidRPr="00193171">
        <w:rPr>
          <w:rFonts w:asciiTheme="majorBidi" w:hAnsiTheme="majorBidi" w:cstheme="majorBidi"/>
        </w:rPr>
        <w:t xml:space="preserve"> dan </w:t>
      </w:r>
      <w:r w:rsidRPr="00193171">
        <w:rPr>
          <w:rFonts w:asciiTheme="majorBidi" w:hAnsiTheme="majorBidi" w:cstheme="majorBidi"/>
          <w:i/>
          <w:iCs/>
        </w:rPr>
        <w:t>mangalo-alo mora</w:t>
      </w:r>
      <w:r w:rsidRPr="00193171">
        <w:rPr>
          <w:rFonts w:asciiTheme="majorBidi" w:hAnsiTheme="majorBidi" w:cstheme="majorBidi"/>
        </w:rPr>
        <w:t xml:space="preserve">, </w:t>
      </w:r>
      <w:r w:rsidRPr="00193171">
        <w:rPr>
          <w:rFonts w:asciiTheme="majorBidi" w:hAnsiTheme="majorBidi" w:cstheme="majorBidi"/>
          <w:i/>
          <w:iCs/>
        </w:rPr>
        <w:t>maralok-alok, manortor</w:t>
      </w:r>
      <w:r w:rsidRPr="00193171">
        <w:rPr>
          <w:rFonts w:asciiTheme="majorBidi" w:hAnsiTheme="majorBidi" w:cstheme="majorBidi"/>
        </w:rPr>
        <w:t xml:space="preserve">,  </w:t>
      </w:r>
      <w:r w:rsidRPr="00193171">
        <w:rPr>
          <w:rFonts w:asciiTheme="majorBidi" w:hAnsiTheme="majorBidi" w:cstheme="majorBidi"/>
          <w:i/>
          <w:iCs/>
        </w:rPr>
        <w:t>patuaekkon</w:t>
      </w:r>
      <w:r w:rsidRPr="00193171">
        <w:rPr>
          <w:rFonts w:asciiTheme="majorBidi" w:hAnsiTheme="majorBidi" w:cstheme="majorBidi"/>
        </w:rPr>
        <w:t xml:space="preserve">, </w:t>
      </w:r>
      <w:r w:rsidRPr="00193171">
        <w:rPr>
          <w:rFonts w:asciiTheme="majorBidi" w:hAnsiTheme="majorBidi" w:cstheme="majorBidi"/>
          <w:i/>
          <w:iCs/>
        </w:rPr>
        <w:t>mangupa</w:t>
      </w:r>
    </w:p>
    <w:p w:rsidR="00D55C1E" w:rsidRDefault="00D55C1E" w:rsidP="00C61459">
      <w:pPr>
        <w:pStyle w:val="ListParagraph"/>
        <w:numPr>
          <w:ilvl w:val="0"/>
          <w:numId w:val="110"/>
        </w:numPr>
        <w:tabs>
          <w:tab w:val="right" w:pos="567"/>
        </w:tabs>
        <w:spacing w:after="120" w:line="360" w:lineRule="auto"/>
        <w:jc w:val="both"/>
        <w:rPr>
          <w:rFonts w:asciiTheme="majorBidi" w:hAnsiTheme="majorBidi" w:cstheme="majorBidi"/>
        </w:rPr>
      </w:pPr>
      <w:r w:rsidRPr="001B1163">
        <w:rPr>
          <w:rFonts w:asciiTheme="majorBidi" w:hAnsiTheme="majorBidi" w:cstheme="majorBidi"/>
        </w:rPr>
        <w:t xml:space="preserve">Secara umum upacara adat </w:t>
      </w:r>
      <w:r>
        <w:rPr>
          <w:rFonts w:asciiTheme="majorBidi" w:hAnsiTheme="majorBidi" w:cstheme="majorBidi"/>
        </w:rPr>
        <w:t xml:space="preserve">perkawinan </w:t>
      </w:r>
      <w:r w:rsidRPr="001B1163">
        <w:rPr>
          <w:rFonts w:asciiTheme="majorBidi" w:hAnsiTheme="majorBidi" w:cstheme="majorBidi"/>
        </w:rPr>
        <w:t>masyarakat Padang Lawas Utara dapat diakomodasi oleh h</w:t>
      </w:r>
      <w:r>
        <w:rPr>
          <w:rFonts w:asciiTheme="majorBidi" w:hAnsiTheme="majorBidi" w:cstheme="majorBidi"/>
        </w:rPr>
        <w:t>ukum Islam terdiri dari</w:t>
      </w:r>
      <w:r w:rsidRPr="001B1163">
        <w:rPr>
          <w:rFonts w:asciiTheme="majorBidi" w:hAnsiTheme="majorBidi" w:cstheme="majorBidi"/>
        </w:rPr>
        <w:t xml:space="preserve"> </w:t>
      </w:r>
      <w:r w:rsidRPr="00A3204D">
        <w:rPr>
          <w:rFonts w:asciiTheme="majorBidi" w:hAnsiTheme="majorBidi" w:cstheme="majorBidi"/>
          <w:i/>
          <w:iCs/>
        </w:rPr>
        <w:t>horja pabuat</w:t>
      </w:r>
      <w:r w:rsidRPr="001B1163">
        <w:rPr>
          <w:rFonts w:asciiTheme="majorBidi" w:hAnsiTheme="majorBidi" w:cstheme="majorBidi"/>
        </w:rPr>
        <w:t xml:space="preserve"> </w:t>
      </w:r>
      <w:r w:rsidRPr="006A61BB">
        <w:rPr>
          <w:rFonts w:asciiTheme="majorBidi" w:hAnsiTheme="majorBidi" w:cstheme="majorBidi"/>
          <w:i/>
          <w:iCs/>
        </w:rPr>
        <w:t>boru</w:t>
      </w:r>
      <w:r>
        <w:rPr>
          <w:rFonts w:asciiTheme="majorBidi" w:hAnsiTheme="majorBidi" w:cstheme="majorBidi"/>
        </w:rPr>
        <w:t xml:space="preserve">, </w:t>
      </w:r>
      <w:r>
        <w:rPr>
          <w:rFonts w:asciiTheme="majorBidi" w:hAnsiTheme="majorBidi" w:cstheme="majorBidi"/>
          <w:lang w:val="en-ID"/>
        </w:rPr>
        <w:t>p</w:t>
      </w:r>
      <w:r w:rsidRPr="001B1163">
        <w:rPr>
          <w:rFonts w:asciiTheme="majorBidi" w:hAnsiTheme="majorBidi" w:cstheme="majorBidi"/>
          <w:lang w:val="en-ID"/>
        </w:rPr>
        <w:t xml:space="preserve">ertemuan orangtua </w:t>
      </w:r>
      <w:r w:rsidRPr="00BC18F4">
        <w:rPr>
          <w:rFonts w:asciiTheme="majorBidi" w:hAnsiTheme="majorBidi" w:cstheme="majorBidi"/>
          <w:i/>
          <w:iCs/>
          <w:lang w:val="en-ID"/>
        </w:rPr>
        <w:t>bayo</w:t>
      </w:r>
      <w:r w:rsidRPr="001B1163">
        <w:rPr>
          <w:rFonts w:asciiTheme="majorBidi" w:hAnsiTheme="majorBidi" w:cstheme="majorBidi"/>
          <w:lang w:val="en-ID"/>
        </w:rPr>
        <w:t xml:space="preserve"> dengan orangtua </w:t>
      </w:r>
      <w:r w:rsidRPr="00BC18F4">
        <w:rPr>
          <w:rFonts w:asciiTheme="majorBidi" w:hAnsiTheme="majorBidi" w:cstheme="majorBidi"/>
          <w:i/>
          <w:iCs/>
          <w:lang w:val="en-ID"/>
        </w:rPr>
        <w:t>boru</w:t>
      </w:r>
      <w:r>
        <w:rPr>
          <w:rFonts w:asciiTheme="majorBidi" w:hAnsiTheme="majorBidi" w:cstheme="majorBidi"/>
          <w:lang w:val="en-ID"/>
        </w:rPr>
        <w:t>, p</w:t>
      </w:r>
      <w:r w:rsidRPr="001B1163">
        <w:rPr>
          <w:rFonts w:asciiTheme="majorBidi" w:hAnsiTheme="majorBidi" w:cstheme="majorBidi"/>
          <w:lang w:val="en-ID"/>
        </w:rPr>
        <w:t xml:space="preserve">enyerahan </w:t>
      </w:r>
      <w:r w:rsidRPr="001B1163">
        <w:rPr>
          <w:rFonts w:asciiTheme="majorBidi" w:hAnsiTheme="majorBidi" w:cstheme="majorBidi"/>
          <w:i/>
          <w:iCs/>
          <w:lang w:val="en-ID"/>
        </w:rPr>
        <w:t>batang boban</w:t>
      </w:r>
      <w:r w:rsidRPr="001B1163">
        <w:rPr>
          <w:rFonts w:asciiTheme="majorBidi" w:hAnsiTheme="majorBidi" w:cstheme="majorBidi"/>
          <w:lang w:val="en-ID"/>
        </w:rPr>
        <w:t xml:space="preserve"> disaksikan </w:t>
      </w:r>
      <w:r w:rsidRPr="001B1163">
        <w:rPr>
          <w:rFonts w:asciiTheme="majorBidi" w:hAnsiTheme="majorBidi" w:cstheme="majorBidi"/>
          <w:i/>
          <w:lang w:val="en-ID"/>
        </w:rPr>
        <w:t>dalihan na tolu</w:t>
      </w:r>
      <w:r w:rsidRPr="001B1163">
        <w:rPr>
          <w:rFonts w:asciiTheme="majorBidi" w:hAnsiTheme="majorBidi" w:cstheme="majorBidi"/>
          <w:lang w:val="en-ID"/>
        </w:rPr>
        <w:t xml:space="preserve"> dari pihak calon mempelai laki-laki dan calon mempelai  perempuan</w:t>
      </w:r>
      <w:r>
        <w:rPr>
          <w:rFonts w:asciiTheme="majorBidi" w:hAnsiTheme="majorBidi" w:cstheme="majorBidi"/>
          <w:lang w:val="en-ID"/>
        </w:rPr>
        <w:t>,</w:t>
      </w:r>
      <w:r w:rsidRPr="001B1163">
        <w:rPr>
          <w:rFonts w:asciiTheme="majorBidi" w:hAnsiTheme="majorBidi" w:cstheme="majorBidi"/>
          <w:lang w:val="en-ID"/>
        </w:rPr>
        <w:t xml:space="preserve"> </w:t>
      </w:r>
      <w:r w:rsidRPr="001B1163">
        <w:rPr>
          <w:rFonts w:asciiTheme="majorBidi" w:hAnsiTheme="majorBidi" w:cstheme="majorBidi"/>
          <w:color w:val="000000" w:themeColor="text1"/>
          <w:lang w:val="en-ID"/>
        </w:rPr>
        <w:t xml:space="preserve">  </w:t>
      </w:r>
      <w:r w:rsidRPr="001B1163">
        <w:rPr>
          <w:rFonts w:asciiTheme="majorBidi" w:hAnsiTheme="majorBidi" w:cstheme="majorBidi"/>
          <w:i/>
          <w:iCs/>
          <w:lang w:val="en-ID"/>
        </w:rPr>
        <w:t>martahi pabagas boru</w:t>
      </w:r>
      <w:r>
        <w:rPr>
          <w:rFonts w:asciiTheme="majorBidi" w:hAnsiTheme="majorBidi" w:cstheme="majorBidi"/>
          <w:lang w:val="en-ID"/>
        </w:rPr>
        <w:t xml:space="preserve">, </w:t>
      </w:r>
      <w:r w:rsidRPr="001B1163">
        <w:rPr>
          <w:rFonts w:asciiTheme="majorBidi" w:hAnsiTheme="majorBidi" w:cstheme="majorBidi"/>
          <w:i/>
          <w:iCs/>
          <w:lang w:val="en-ID"/>
        </w:rPr>
        <w:t>mangan</w:t>
      </w:r>
      <w:r w:rsidRPr="001B1163">
        <w:rPr>
          <w:rFonts w:asciiTheme="majorBidi" w:hAnsiTheme="majorBidi" w:cstheme="majorBidi"/>
          <w:lang w:val="en-ID"/>
        </w:rPr>
        <w:t xml:space="preserve"> </w:t>
      </w:r>
      <w:r>
        <w:rPr>
          <w:rFonts w:asciiTheme="majorBidi" w:hAnsiTheme="majorBidi" w:cstheme="majorBidi"/>
          <w:i/>
          <w:iCs/>
          <w:lang w:val="en-ID"/>
        </w:rPr>
        <w:t>s</w:t>
      </w:r>
      <w:r w:rsidRPr="001B1163">
        <w:rPr>
          <w:rFonts w:asciiTheme="majorBidi" w:hAnsiTheme="majorBidi" w:cstheme="majorBidi"/>
          <w:i/>
          <w:iCs/>
          <w:lang w:val="en-ID"/>
        </w:rPr>
        <w:t>ilua</w:t>
      </w:r>
      <w:r w:rsidRPr="001B1163">
        <w:rPr>
          <w:rFonts w:asciiTheme="majorBidi" w:hAnsiTheme="majorBidi" w:cstheme="majorBidi"/>
          <w:lang w:val="en-ID"/>
        </w:rPr>
        <w:t xml:space="preserve">  (oleh-oleh)</w:t>
      </w:r>
      <w:r>
        <w:rPr>
          <w:rFonts w:asciiTheme="majorBidi" w:hAnsiTheme="majorBidi" w:cstheme="majorBidi"/>
          <w:lang w:val="en-ID"/>
        </w:rPr>
        <w:t xml:space="preserve">, </w:t>
      </w:r>
      <w:r w:rsidRPr="001B1163">
        <w:rPr>
          <w:rFonts w:asciiTheme="majorBidi" w:hAnsiTheme="majorBidi" w:cstheme="majorBidi"/>
          <w:lang w:val="en-ID"/>
        </w:rPr>
        <w:t xml:space="preserve"> </w:t>
      </w:r>
      <w:r>
        <w:rPr>
          <w:rFonts w:asciiTheme="majorBidi" w:hAnsiTheme="majorBidi" w:cstheme="majorBidi"/>
          <w:color w:val="000000" w:themeColor="text1"/>
        </w:rPr>
        <w:t xml:space="preserve">akad nikah, </w:t>
      </w:r>
      <w:r>
        <w:rPr>
          <w:rFonts w:asciiTheme="majorBidi" w:hAnsiTheme="majorBidi" w:cstheme="majorBidi"/>
        </w:rPr>
        <w:t>makan oleh-oleh II,</w:t>
      </w:r>
      <w:r w:rsidRPr="001B1163">
        <w:rPr>
          <w:rFonts w:asciiTheme="majorBidi" w:hAnsiTheme="majorBidi" w:cstheme="majorBidi"/>
        </w:rPr>
        <w:t xml:space="preserve">  </w:t>
      </w:r>
      <w:r>
        <w:rPr>
          <w:rFonts w:asciiTheme="majorBidi" w:hAnsiTheme="majorBidi" w:cstheme="majorBidi"/>
          <w:i/>
          <w:iCs/>
        </w:rPr>
        <w:t>m</w:t>
      </w:r>
      <w:r w:rsidRPr="001B1163">
        <w:rPr>
          <w:rFonts w:asciiTheme="majorBidi" w:hAnsiTheme="majorBidi" w:cstheme="majorBidi"/>
          <w:i/>
          <w:iCs/>
        </w:rPr>
        <w:t>artulak barang</w:t>
      </w:r>
      <w:r w:rsidRPr="001B1163">
        <w:rPr>
          <w:rFonts w:asciiTheme="majorBidi" w:hAnsiTheme="majorBidi" w:cstheme="majorBidi"/>
        </w:rPr>
        <w:t xml:space="preserve">,  </w:t>
      </w:r>
      <w:r>
        <w:rPr>
          <w:rFonts w:asciiTheme="majorBidi" w:hAnsiTheme="majorBidi" w:cstheme="majorBidi"/>
          <w:i/>
          <w:iCs/>
        </w:rPr>
        <w:t>m</w:t>
      </w:r>
      <w:r w:rsidRPr="001B1163">
        <w:rPr>
          <w:rFonts w:asciiTheme="majorBidi" w:hAnsiTheme="majorBidi" w:cstheme="majorBidi"/>
          <w:i/>
          <w:iCs/>
        </w:rPr>
        <w:t>angupa-upa</w:t>
      </w:r>
      <w:r>
        <w:rPr>
          <w:rFonts w:asciiTheme="majorBidi" w:hAnsiTheme="majorBidi" w:cstheme="majorBidi"/>
        </w:rPr>
        <w:t xml:space="preserve">, </w:t>
      </w:r>
      <w:r>
        <w:rPr>
          <w:rFonts w:asciiTheme="majorBidi" w:hAnsiTheme="majorBidi" w:cstheme="majorBidi"/>
          <w:i/>
        </w:rPr>
        <w:t>m</w:t>
      </w:r>
      <w:r w:rsidRPr="001B1163">
        <w:rPr>
          <w:rFonts w:asciiTheme="majorBidi" w:hAnsiTheme="majorBidi" w:cstheme="majorBidi"/>
          <w:i/>
        </w:rPr>
        <w:t>artahi</w:t>
      </w:r>
      <w:r w:rsidRPr="001B1163">
        <w:rPr>
          <w:rFonts w:asciiTheme="majorBidi" w:hAnsiTheme="majorBidi" w:cstheme="majorBidi"/>
          <w:iCs/>
        </w:rPr>
        <w:t xml:space="preserve"> </w:t>
      </w:r>
      <w:r w:rsidRPr="001B1163">
        <w:rPr>
          <w:rFonts w:asciiTheme="majorBidi" w:hAnsiTheme="majorBidi" w:cstheme="majorBidi"/>
          <w:i/>
        </w:rPr>
        <w:t>mangalap boru</w:t>
      </w:r>
      <w:r>
        <w:rPr>
          <w:rFonts w:asciiTheme="majorBidi" w:hAnsiTheme="majorBidi" w:cstheme="majorBidi"/>
          <w:iCs/>
        </w:rPr>
        <w:t xml:space="preserve">, </w:t>
      </w:r>
      <w:r w:rsidRPr="001B1163">
        <w:rPr>
          <w:rFonts w:asciiTheme="majorBidi" w:hAnsiTheme="majorBidi" w:cstheme="majorBidi"/>
          <w:i/>
          <w:iCs/>
        </w:rPr>
        <w:t>haroroan boru</w:t>
      </w:r>
      <w:r w:rsidRPr="001B1163">
        <w:rPr>
          <w:rFonts w:asciiTheme="majorBidi" w:hAnsiTheme="majorBidi" w:cstheme="majorBidi"/>
        </w:rPr>
        <w:t xml:space="preserve">,  </w:t>
      </w:r>
      <w:r>
        <w:rPr>
          <w:rFonts w:asciiTheme="majorBidi" w:hAnsiTheme="majorBidi" w:cstheme="majorBidi"/>
        </w:rPr>
        <w:t>a</w:t>
      </w:r>
      <w:r w:rsidRPr="001B1163">
        <w:rPr>
          <w:rFonts w:asciiTheme="majorBidi" w:hAnsiTheme="majorBidi" w:cstheme="majorBidi"/>
        </w:rPr>
        <w:t xml:space="preserve">cara </w:t>
      </w:r>
      <w:r w:rsidRPr="001B1163">
        <w:rPr>
          <w:rFonts w:asciiTheme="majorBidi" w:hAnsiTheme="majorBidi" w:cstheme="majorBidi"/>
          <w:i/>
          <w:iCs/>
        </w:rPr>
        <w:t>manyattan</w:t>
      </w:r>
      <w:r w:rsidRPr="001B1163">
        <w:rPr>
          <w:rFonts w:asciiTheme="majorBidi" w:hAnsiTheme="majorBidi" w:cstheme="majorBidi"/>
        </w:rPr>
        <w:t xml:space="preserve"> </w:t>
      </w:r>
      <w:r w:rsidRPr="001B1163">
        <w:rPr>
          <w:rFonts w:asciiTheme="majorBidi" w:hAnsiTheme="majorBidi" w:cstheme="majorBidi"/>
          <w:i/>
          <w:iCs/>
        </w:rPr>
        <w:t>boru ro</w:t>
      </w:r>
      <w:r>
        <w:rPr>
          <w:rFonts w:asciiTheme="majorBidi" w:hAnsiTheme="majorBidi" w:cstheme="majorBidi"/>
        </w:rPr>
        <w:t>, p</w:t>
      </w:r>
      <w:r w:rsidRPr="001B1163">
        <w:rPr>
          <w:rFonts w:asciiTheme="majorBidi" w:hAnsiTheme="majorBidi" w:cstheme="majorBidi"/>
        </w:rPr>
        <w:t xml:space="preserve">enyampaian </w:t>
      </w:r>
      <w:r w:rsidRPr="001B1163">
        <w:rPr>
          <w:rFonts w:asciiTheme="majorBidi" w:hAnsiTheme="majorBidi" w:cstheme="majorBidi"/>
          <w:i/>
          <w:iCs/>
        </w:rPr>
        <w:t>baga-baga</w:t>
      </w:r>
      <w:r>
        <w:rPr>
          <w:rFonts w:asciiTheme="majorBidi" w:hAnsiTheme="majorBidi" w:cstheme="majorBidi"/>
          <w:lang w:val="en-ID"/>
        </w:rPr>
        <w:t>,</w:t>
      </w:r>
      <w:r w:rsidRPr="001B1163">
        <w:rPr>
          <w:rFonts w:asciiTheme="majorBidi" w:hAnsiTheme="majorBidi" w:cstheme="majorBidi"/>
          <w:lang w:val="en-ID"/>
        </w:rPr>
        <w:t xml:space="preserve"> </w:t>
      </w:r>
      <w:r>
        <w:rPr>
          <w:rFonts w:asciiTheme="majorBidi" w:hAnsiTheme="majorBidi" w:cstheme="majorBidi"/>
          <w:i/>
          <w:iCs/>
          <w:lang w:val="en-ID"/>
        </w:rPr>
        <w:t xml:space="preserve"> i</w:t>
      </w:r>
      <w:r w:rsidRPr="001B1163">
        <w:rPr>
          <w:rFonts w:asciiTheme="majorBidi" w:hAnsiTheme="majorBidi" w:cstheme="majorBidi"/>
          <w:i/>
          <w:iCs/>
        </w:rPr>
        <w:t>ndahan tompo robu</w:t>
      </w:r>
      <w:r>
        <w:rPr>
          <w:rFonts w:asciiTheme="majorBidi" w:hAnsiTheme="majorBidi" w:cstheme="majorBidi"/>
        </w:rPr>
        <w:t xml:space="preserve">, </w:t>
      </w:r>
      <w:r w:rsidRPr="001B1163">
        <w:rPr>
          <w:rFonts w:asciiTheme="majorBidi" w:hAnsiTheme="majorBidi" w:cstheme="majorBidi"/>
        </w:rPr>
        <w:t xml:space="preserve"> </w:t>
      </w:r>
      <w:r>
        <w:rPr>
          <w:rFonts w:asciiTheme="majorBidi" w:hAnsiTheme="majorBidi" w:cstheme="majorBidi"/>
          <w:i/>
          <w:iCs/>
        </w:rPr>
        <w:t>m</w:t>
      </w:r>
      <w:r w:rsidRPr="001B1163">
        <w:rPr>
          <w:rFonts w:asciiTheme="majorBidi" w:hAnsiTheme="majorBidi" w:cstheme="majorBidi"/>
          <w:i/>
          <w:iCs/>
        </w:rPr>
        <w:t>artahi godang</w:t>
      </w:r>
      <w:r w:rsidRPr="001B1163">
        <w:rPr>
          <w:rFonts w:asciiTheme="majorBidi" w:hAnsiTheme="majorBidi" w:cstheme="majorBidi"/>
        </w:rPr>
        <w:t xml:space="preserve">, </w:t>
      </w:r>
      <w:r>
        <w:rPr>
          <w:rFonts w:asciiTheme="majorBidi" w:hAnsiTheme="majorBidi" w:cstheme="majorBidi"/>
        </w:rPr>
        <w:t>m</w:t>
      </w:r>
      <w:r w:rsidRPr="001B1163">
        <w:rPr>
          <w:rFonts w:asciiTheme="majorBidi" w:hAnsiTheme="majorBidi" w:cstheme="majorBidi"/>
        </w:rPr>
        <w:t xml:space="preserve">emasang tratak, </w:t>
      </w:r>
      <w:r w:rsidRPr="001B1163">
        <w:rPr>
          <w:rFonts w:asciiTheme="majorBidi" w:hAnsiTheme="majorBidi" w:cstheme="majorBidi"/>
          <w:i/>
          <w:iCs/>
        </w:rPr>
        <w:t>borotan rompayan</w:t>
      </w:r>
      <w:r w:rsidRPr="001B1163">
        <w:rPr>
          <w:rFonts w:asciiTheme="majorBidi" w:hAnsiTheme="majorBidi" w:cstheme="majorBidi"/>
        </w:rPr>
        <w:t xml:space="preserve">,  pembuatan </w:t>
      </w:r>
      <w:r w:rsidRPr="001B1163">
        <w:rPr>
          <w:rFonts w:asciiTheme="majorBidi" w:hAnsiTheme="majorBidi" w:cstheme="majorBidi"/>
          <w:i/>
          <w:iCs/>
        </w:rPr>
        <w:t>mare-mare</w:t>
      </w:r>
      <w:r w:rsidRPr="001B1163">
        <w:rPr>
          <w:rFonts w:asciiTheme="majorBidi" w:hAnsiTheme="majorBidi" w:cstheme="majorBidi"/>
        </w:rPr>
        <w:t xml:space="preserve">,   pemesanan grup </w:t>
      </w:r>
      <w:r w:rsidRPr="001B1163">
        <w:rPr>
          <w:rFonts w:asciiTheme="majorBidi" w:hAnsiTheme="majorBidi" w:cstheme="majorBidi"/>
          <w:i/>
          <w:iCs/>
        </w:rPr>
        <w:t>gondang</w:t>
      </w:r>
      <w:r>
        <w:rPr>
          <w:rFonts w:asciiTheme="majorBidi" w:hAnsiTheme="majorBidi" w:cstheme="majorBidi"/>
          <w:lang w:val="en-ID"/>
        </w:rPr>
        <w:t>,</w:t>
      </w:r>
      <w:r w:rsidRPr="001B1163">
        <w:rPr>
          <w:rFonts w:asciiTheme="majorBidi" w:hAnsiTheme="majorBidi" w:cstheme="majorBidi"/>
          <w:lang w:val="en-ID"/>
        </w:rPr>
        <w:t xml:space="preserve">  </w:t>
      </w:r>
      <w:r>
        <w:rPr>
          <w:rFonts w:asciiTheme="majorBidi" w:hAnsiTheme="majorBidi" w:cstheme="majorBidi"/>
        </w:rPr>
        <w:t>p</w:t>
      </w:r>
      <w:r w:rsidRPr="001B1163">
        <w:rPr>
          <w:rFonts w:asciiTheme="majorBidi" w:hAnsiTheme="majorBidi" w:cstheme="majorBidi"/>
        </w:rPr>
        <w:t xml:space="preserve">elaksanaan </w:t>
      </w:r>
      <w:r w:rsidRPr="00BC18F4">
        <w:rPr>
          <w:rFonts w:asciiTheme="majorBidi" w:hAnsiTheme="majorBidi" w:cstheme="majorBidi"/>
          <w:i/>
          <w:iCs/>
        </w:rPr>
        <w:t>horja</w:t>
      </w:r>
      <w:r w:rsidRPr="001B1163">
        <w:rPr>
          <w:rFonts w:asciiTheme="majorBidi" w:hAnsiTheme="majorBidi" w:cstheme="majorBidi"/>
          <w:sz w:val="20"/>
          <w:szCs w:val="20"/>
        </w:rPr>
        <w:t xml:space="preserve"> </w:t>
      </w:r>
      <w:r w:rsidRPr="001B1163">
        <w:rPr>
          <w:rFonts w:asciiTheme="majorBidi" w:hAnsiTheme="majorBidi" w:cstheme="majorBidi"/>
        </w:rPr>
        <w:t>terdiri dari</w:t>
      </w:r>
      <w:r w:rsidRPr="001B1163">
        <w:rPr>
          <w:rFonts w:asciiTheme="majorBidi" w:hAnsiTheme="majorBidi" w:cstheme="majorBidi"/>
          <w:sz w:val="20"/>
          <w:szCs w:val="20"/>
        </w:rPr>
        <w:t xml:space="preserve">  </w:t>
      </w:r>
      <w:r w:rsidRPr="006A61BB">
        <w:rPr>
          <w:rFonts w:asciiTheme="majorBidi" w:hAnsiTheme="majorBidi" w:cstheme="majorBidi"/>
          <w:i/>
          <w:iCs/>
        </w:rPr>
        <w:t>pamulihon</w:t>
      </w:r>
      <w:r>
        <w:rPr>
          <w:rFonts w:asciiTheme="majorBidi" w:hAnsiTheme="majorBidi" w:cstheme="majorBidi"/>
        </w:rPr>
        <w:t>,</w:t>
      </w:r>
      <w:r w:rsidRPr="001B1163">
        <w:rPr>
          <w:rFonts w:asciiTheme="majorBidi" w:hAnsiTheme="majorBidi" w:cstheme="majorBidi"/>
        </w:rPr>
        <w:t xml:space="preserve">  </w:t>
      </w:r>
      <w:r>
        <w:rPr>
          <w:rFonts w:asciiTheme="majorBidi" w:hAnsiTheme="majorBidi" w:cstheme="majorBidi"/>
          <w:i/>
          <w:iCs/>
        </w:rPr>
        <w:t>m</w:t>
      </w:r>
      <w:r w:rsidRPr="001B1163">
        <w:rPr>
          <w:rFonts w:asciiTheme="majorBidi" w:hAnsiTheme="majorBidi" w:cstheme="majorBidi"/>
          <w:i/>
          <w:iCs/>
        </w:rPr>
        <w:t>anyambol horbo pangupa</w:t>
      </w:r>
      <w:r w:rsidRPr="001B1163">
        <w:rPr>
          <w:rFonts w:asciiTheme="majorBidi" w:hAnsiTheme="majorBidi" w:cstheme="majorBidi"/>
        </w:rPr>
        <w:t>,</w:t>
      </w:r>
      <w:r w:rsidRPr="001B1163">
        <w:t xml:space="preserve">  </w:t>
      </w:r>
      <w:r>
        <w:rPr>
          <w:rFonts w:asciiTheme="majorBidi" w:hAnsiTheme="majorBidi" w:cstheme="majorBidi"/>
        </w:rPr>
        <w:t xml:space="preserve"> u</w:t>
      </w:r>
      <w:r w:rsidRPr="001B1163">
        <w:rPr>
          <w:rFonts w:asciiTheme="majorBidi" w:hAnsiTheme="majorBidi" w:cstheme="majorBidi"/>
        </w:rPr>
        <w:t xml:space="preserve">pacara </w:t>
      </w:r>
      <w:r w:rsidRPr="001B1163">
        <w:rPr>
          <w:rFonts w:asciiTheme="majorBidi" w:hAnsiTheme="majorBidi" w:cstheme="majorBidi"/>
          <w:i/>
        </w:rPr>
        <w:t>mangalo-alo mora</w:t>
      </w:r>
      <w:r>
        <w:rPr>
          <w:rFonts w:asciiTheme="majorBidi" w:hAnsiTheme="majorBidi" w:cstheme="majorBidi"/>
        </w:rPr>
        <w:t xml:space="preserve">, </w:t>
      </w:r>
      <w:r>
        <w:rPr>
          <w:rFonts w:asciiTheme="majorBidi" w:hAnsiTheme="majorBidi" w:cstheme="majorBidi"/>
          <w:i/>
        </w:rPr>
        <w:t>m</w:t>
      </w:r>
      <w:r w:rsidRPr="001B1163">
        <w:rPr>
          <w:rFonts w:asciiTheme="majorBidi" w:hAnsiTheme="majorBidi" w:cstheme="majorBidi"/>
          <w:i/>
        </w:rPr>
        <w:t>anortor</w:t>
      </w:r>
      <w:r w:rsidRPr="001B1163">
        <w:rPr>
          <w:rFonts w:asciiTheme="majorBidi" w:hAnsiTheme="majorBidi" w:cstheme="majorBidi"/>
          <w:iCs/>
        </w:rPr>
        <w:t xml:space="preserve"> (tarian adat)</w:t>
      </w:r>
      <w:r>
        <w:rPr>
          <w:rFonts w:asciiTheme="majorBidi" w:hAnsiTheme="majorBidi" w:cstheme="majorBidi"/>
        </w:rPr>
        <w:t>,</w:t>
      </w:r>
      <w:r>
        <w:rPr>
          <w:rFonts w:asciiTheme="majorBidi" w:hAnsiTheme="majorBidi" w:cstheme="majorBidi"/>
          <w:vertAlign w:val="superscript"/>
        </w:rPr>
        <w:t xml:space="preserve"> </w:t>
      </w:r>
      <w:r>
        <w:rPr>
          <w:rFonts w:asciiTheme="majorBidi" w:hAnsiTheme="majorBidi" w:cstheme="majorBidi"/>
          <w:iCs/>
        </w:rPr>
        <w:t>u</w:t>
      </w:r>
      <w:r w:rsidRPr="001B1163">
        <w:rPr>
          <w:rFonts w:asciiTheme="majorBidi" w:hAnsiTheme="majorBidi" w:cstheme="majorBidi"/>
          <w:iCs/>
        </w:rPr>
        <w:t>pacara</w:t>
      </w:r>
      <w:r w:rsidRPr="001B1163">
        <w:rPr>
          <w:rFonts w:asciiTheme="majorBidi" w:hAnsiTheme="majorBidi" w:cstheme="majorBidi"/>
          <w:i/>
        </w:rPr>
        <w:t xml:space="preserve"> maralok-alok</w:t>
      </w:r>
      <w:r w:rsidRPr="001B1163">
        <w:rPr>
          <w:rFonts w:asciiTheme="majorBidi" w:hAnsiTheme="majorBidi" w:cstheme="majorBidi"/>
          <w:iCs/>
        </w:rPr>
        <w:t xml:space="preserve">, </w:t>
      </w:r>
      <w:r>
        <w:rPr>
          <w:rFonts w:asciiTheme="majorBidi" w:hAnsiTheme="majorBidi" w:cstheme="majorBidi"/>
        </w:rPr>
        <w:t xml:space="preserve"> </w:t>
      </w:r>
      <w:r>
        <w:rPr>
          <w:rFonts w:asciiTheme="majorBidi" w:hAnsiTheme="majorBidi" w:cstheme="majorBidi"/>
          <w:i/>
          <w:iCs/>
        </w:rPr>
        <w:t>p</w:t>
      </w:r>
      <w:r w:rsidRPr="001B1163">
        <w:rPr>
          <w:rFonts w:asciiTheme="majorBidi" w:hAnsiTheme="majorBidi" w:cstheme="majorBidi"/>
          <w:i/>
          <w:iCs/>
        </w:rPr>
        <w:t>atuaekkon</w:t>
      </w:r>
      <w:r w:rsidRPr="001B1163">
        <w:rPr>
          <w:rFonts w:asciiTheme="majorBidi" w:hAnsiTheme="majorBidi" w:cstheme="majorBidi"/>
        </w:rPr>
        <w:t xml:space="preserve">,  </w:t>
      </w:r>
      <w:r>
        <w:rPr>
          <w:rFonts w:asciiTheme="majorBidi" w:hAnsiTheme="majorBidi" w:cstheme="majorBidi"/>
        </w:rPr>
        <w:t>u</w:t>
      </w:r>
      <w:r w:rsidRPr="001B1163">
        <w:rPr>
          <w:rFonts w:asciiTheme="majorBidi" w:hAnsiTheme="majorBidi" w:cstheme="majorBidi"/>
        </w:rPr>
        <w:t xml:space="preserve">pacara menaikkan </w:t>
      </w:r>
      <w:r w:rsidRPr="001B1163">
        <w:rPr>
          <w:rFonts w:asciiTheme="majorBidi" w:hAnsiTheme="majorBidi" w:cstheme="majorBidi"/>
          <w:i/>
          <w:iCs/>
        </w:rPr>
        <w:t>boru</w:t>
      </w:r>
      <w:r w:rsidRPr="001B1163">
        <w:rPr>
          <w:rFonts w:asciiTheme="majorBidi" w:hAnsiTheme="majorBidi" w:cstheme="majorBidi"/>
        </w:rPr>
        <w:t xml:space="preserve"> ke nacar</w:t>
      </w:r>
      <w:r>
        <w:rPr>
          <w:rFonts w:asciiTheme="majorBidi" w:hAnsiTheme="majorBidi" w:cstheme="majorBidi"/>
        </w:rPr>
        <w:t>,</w:t>
      </w:r>
      <w:r w:rsidRPr="001B1163">
        <w:rPr>
          <w:rFonts w:asciiTheme="majorBidi" w:hAnsiTheme="majorBidi" w:cstheme="majorBidi"/>
        </w:rPr>
        <w:t xml:space="preserve"> </w:t>
      </w:r>
      <w:r>
        <w:rPr>
          <w:rFonts w:asciiTheme="majorBidi" w:hAnsiTheme="majorBidi" w:cstheme="majorBidi"/>
          <w:i/>
          <w:iCs/>
        </w:rPr>
        <w:t>m</w:t>
      </w:r>
      <w:r w:rsidRPr="001B1163">
        <w:rPr>
          <w:rFonts w:asciiTheme="majorBidi" w:hAnsiTheme="majorBidi" w:cstheme="majorBidi"/>
          <w:i/>
          <w:iCs/>
        </w:rPr>
        <w:t xml:space="preserve">angupa </w:t>
      </w:r>
      <w:r w:rsidRPr="001B1163">
        <w:rPr>
          <w:rFonts w:asciiTheme="majorBidi" w:hAnsiTheme="majorBidi" w:cstheme="majorBidi"/>
        </w:rPr>
        <w:t xml:space="preserve"> </w:t>
      </w:r>
      <w:r w:rsidRPr="001B1163">
        <w:rPr>
          <w:rFonts w:asciiTheme="majorBidi" w:hAnsiTheme="majorBidi" w:cstheme="majorBidi"/>
          <w:lang w:val="en-ID"/>
        </w:rPr>
        <w:t>diakomodasi</w:t>
      </w:r>
      <w:r w:rsidRPr="001B1163">
        <w:rPr>
          <w:rFonts w:asciiTheme="majorBidi" w:hAnsiTheme="majorBidi" w:cstheme="majorBidi"/>
        </w:rPr>
        <w:t xml:space="preserve"> oleh hukum Islam. </w:t>
      </w:r>
      <w:r>
        <w:rPr>
          <w:rFonts w:asciiTheme="majorBidi" w:hAnsiTheme="majorBidi" w:cstheme="majorBidi"/>
        </w:rPr>
        <w:t xml:space="preserve"> Namun sebagian kecil masih dijumpai  yang tidak </w:t>
      </w:r>
      <w:r>
        <w:rPr>
          <w:rFonts w:asciiTheme="majorBidi" w:hAnsiTheme="majorBidi" w:cstheme="majorBidi"/>
        </w:rPr>
        <w:lastRenderedPageBreak/>
        <w:t xml:space="preserve">sejalan dengan hukum Islam, yaitu  kuantitas </w:t>
      </w:r>
      <w:r w:rsidRPr="00B66010">
        <w:rPr>
          <w:rFonts w:asciiTheme="majorBidi" w:hAnsiTheme="majorBidi" w:cstheme="majorBidi"/>
          <w:i/>
          <w:iCs/>
        </w:rPr>
        <w:t>boli</w:t>
      </w:r>
      <w:r>
        <w:rPr>
          <w:rFonts w:asciiTheme="majorBidi" w:hAnsiTheme="majorBidi" w:cstheme="majorBidi"/>
        </w:rPr>
        <w:t xml:space="preserve"> melebihi batas kemampuan orangtua </w:t>
      </w:r>
      <w:r w:rsidRPr="00B66010">
        <w:rPr>
          <w:rFonts w:asciiTheme="majorBidi" w:hAnsiTheme="majorBidi" w:cstheme="majorBidi"/>
          <w:i/>
          <w:iCs/>
        </w:rPr>
        <w:t>bayo</w:t>
      </w:r>
      <w:r>
        <w:rPr>
          <w:rFonts w:asciiTheme="majorBidi" w:hAnsiTheme="majorBidi" w:cstheme="majorBidi"/>
        </w:rPr>
        <w:t xml:space="preserve"> berujung pada gagalnya perkawinan, </w:t>
      </w:r>
      <w:r w:rsidRPr="00B66010">
        <w:rPr>
          <w:rFonts w:asciiTheme="majorBidi" w:hAnsiTheme="majorBidi" w:cstheme="majorBidi"/>
          <w:i/>
          <w:iCs/>
        </w:rPr>
        <w:t>mangido boru</w:t>
      </w:r>
      <w:r>
        <w:rPr>
          <w:rFonts w:asciiTheme="majorBidi" w:hAnsiTheme="majorBidi" w:cstheme="majorBidi"/>
        </w:rPr>
        <w:t xml:space="preserve">, </w:t>
      </w:r>
      <w:r w:rsidRPr="00B66010">
        <w:rPr>
          <w:rFonts w:asciiTheme="majorBidi" w:hAnsiTheme="majorBidi" w:cstheme="majorBidi"/>
          <w:i/>
          <w:iCs/>
        </w:rPr>
        <w:t>makkobar adat</w:t>
      </w:r>
      <w:r>
        <w:rPr>
          <w:rFonts w:asciiTheme="majorBidi" w:hAnsiTheme="majorBidi" w:cstheme="majorBidi"/>
        </w:rPr>
        <w:t xml:space="preserve">, menaburkan beras kuning ke atas kepala </w:t>
      </w:r>
      <w:r w:rsidRPr="00B66010">
        <w:rPr>
          <w:rFonts w:asciiTheme="majorBidi" w:hAnsiTheme="majorBidi" w:cstheme="majorBidi"/>
          <w:i/>
          <w:iCs/>
        </w:rPr>
        <w:t>boru</w:t>
      </w:r>
      <w:r>
        <w:rPr>
          <w:rFonts w:asciiTheme="majorBidi" w:hAnsiTheme="majorBidi" w:cstheme="majorBidi"/>
        </w:rPr>
        <w:t xml:space="preserve"> dan </w:t>
      </w:r>
      <w:r w:rsidRPr="00B66010">
        <w:rPr>
          <w:rFonts w:asciiTheme="majorBidi" w:hAnsiTheme="majorBidi" w:cstheme="majorBidi"/>
          <w:i/>
          <w:iCs/>
        </w:rPr>
        <w:t>bayo</w:t>
      </w:r>
      <w:r>
        <w:rPr>
          <w:rFonts w:asciiTheme="majorBidi" w:hAnsiTheme="majorBidi" w:cstheme="majorBidi"/>
        </w:rPr>
        <w:t xml:space="preserve">, menaburkan </w:t>
      </w:r>
      <w:r w:rsidRPr="006A61BB">
        <w:rPr>
          <w:rFonts w:asciiTheme="majorBidi" w:hAnsiTheme="majorBidi" w:cstheme="majorBidi"/>
          <w:i/>
          <w:iCs/>
        </w:rPr>
        <w:t xml:space="preserve">sattan </w:t>
      </w:r>
      <w:r>
        <w:rPr>
          <w:rFonts w:asciiTheme="majorBidi" w:hAnsiTheme="majorBidi" w:cstheme="majorBidi"/>
        </w:rPr>
        <w:t xml:space="preserve">dan itak kepada instrument gondang, mengibarkan bendera adat, mempergunakan alat musik berupa gendang dan seruling. </w:t>
      </w:r>
    </w:p>
    <w:p w:rsidR="00D55C1E" w:rsidRDefault="00D55C1E" w:rsidP="00C61459">
      <w:pPr>
        <w:pStyle w:val="ListParagraph"/>
        <w:numPr>
          <w:ilvl w:val="0"/>
          <w:numId w:val="110"/>
        </w:numPr>
        <w:tabs>
          <w:tab w:val="right" w:pos="567"/>
        </w:tabs>
        <w:spacing w:after="120" w:line="360" w:lineRule="auto"/>
        <w:jc w:val="both"/>
        <w:rPr>
          <w:rFonts w:asciiTheme="majorBidi" w:hAnsiTheme="majorBidi" w:cstheme="majorBidi"/>
        </w:rPr>
      </w:pPr>
      <w:r>
        <w:rPr>
          <w:rFonts w:asciiTheme="majorBidi" w:hAnsiTheme="majorBidi" w:cstheme="majorBidi"/>
        </w:rPr>
        <w:t xml:space="preserve">Masih terjadi hingga saat ini akulturasi </w:t>
      </w:r>
      <w:r w:rsidRPr="006A61BB">
        <w:rPr>
          <w:rFonts w:asciiTheme="majorBidi" w:hAnsiTheme="majorBidi" w:cstheme="majorBidi"/>
          <w:i/>
          <w:iCs/>
        </w:rPr>
        <w:t>eskadistik</w:t>
      </w:r>
      <w:r>
        <w:rPr>
          <w:rFonts w:asciiTheme="majorBidi" w:hAnsiTheme="majorBidi" w:cstheme="majorBidi"/>
        </w:rPr>
        <w:t xml:space="preserve"> dalam rangkaian upacara perkawinan di Padang Lawas Utara </w:t>
      </w:r>
    </w:p>
    <w:p w:rsidR="00D55C1E" w:rsidRPr="001B1163" w:rsidRDefault="00D55C1E" w:rsidP="00D55C1E">
      <w:pPr>
        <w:pStyle w:val="ListParagraph"/>
        <w:tabs>
          <w:tab w:val="left" w:pos="567"/>
          <w:tab w:val="left" w:pos="851"/>
          <w:tab w:val="left" w:pos="1418"/>
        </w:tabs>
        <w:spacing w:after="200" w:line="360" w:lineRule="auto"/>
        <w:ind w:left="284"/>
        <w:jc w:val="both"/>
        <w:rPr>
          <w:rFonts w:asciiTheme="majorBidi" w:hAnsiTheme="majorBidi" w:cstheme="majorBidi"/>
        </w:rPr>
      </w:pPr>
      <w:r w:rsidRPr="001B1163">
        <w:rPr>
          <w:rFonts w:asciiTheme="majorBidi" w:hAnsiTheme="majorBidi" w:cstheme="majorBidi"/>
        </w:rPr>
        <w:t xml:space="preserve">  </w:t>
      </w:r>
    </w:p>
    <w:p w:rsidR="00D55C1E" w:rsidRPr="007D2618" w:rsidRDefault="00D55C1E" w:rsidP="00C61459">
      <w:pPr>
        <w:pStyle w:val="ListParagraph"/>
        <w:numPr>
          <w:ilvl w:val="0"/>
          <w:numId w:val="109"/>
        </w:numPr>
        <w:tabs>
          <w:tab w:val="left" w:pos="1418"/>
        </w:tabs>
        <w:spacing w:after="200" w:line="360" w:lineRule="auto"/>
        <w:ind w:left="284" w:hanging="284"/>
        <w:jc w:val="both"/>
        <w:rPr>
          <w:rFonts w:asciiTheme="majorBidi" w:hAnsiTheme="majorBidi" w:cstheme="majorBidi"/>
        </w:rPr>
      </w:pPr>
      <w:r w:rsidRPr="007D2618">
        <w:rPr>
          <w:rFonts w:asciiTheme="majorBidi" w:hAnsiTheme="majorBidi" w:cstheme="majorBidi"/>
        </w:rPr>
        <w:t>Saran</w:t>
      </w:r>
    </w:p>
    <w:p w:rsidR="00D55C1E" w:rsidRDefault="00D55C1E" w:rsidP="00C61459">
      <w:pPr>
        <w:pStyle w:val="ListParagraph"/>
        <w:numPr>
          <w:ilvl w:val="0"/>
          <w:numId w:val="111"/>
        </w:numPr>
        <w:tabs>
          <w:tab w:val="left" w:pos="1418"/>
        </w:tabs>
        <w:spacing w:after="200" w:line="360" w:lineRule="auto"/>
        <w:jc w:val="both"/>
        <w:rPr>
          <w:rFonts w:asciiTheme="majorBidi" w:hAnsiTheme="majorBidi" w:cstheme="majorBidi"/>
        </w:rPr>
      </w:pPr>
      <w:r>
        <w:rPr>
          <w:rFonts w:asciiTheme="majorBidi" w:hAnsiTheme="majorBidi" w:cstheme="majorBidi"/>
        </w:rPr>
        <w:t xml:space="preserve">Diharapkan di masa akan datang masyarakat Kabupaten Padang Lawas Utara menjadi akulturasi  </w:t>
      </w:r>
      <w:r w:rsidRPr="00A156CC">
        <w:rPr>
          <w:rFonts w:asciiTheme="majorBidi" w:hAnsiTheme="majorBidi" w:cstheme="majorBidi"/>
          <w:i/>
          <w:iCs/>
        </w:rPr>
        <w:t>futuris adaftif</w:t>
      </w:r>
      <w:r>
        <w:rPr>
          <w:rFonts w:asciiTheme="majorBidi" w:hAnsiTheme="majorBidi" w:cstheme="majorBidi"/>
        </w:rPr>
        <w:t xml:space="preserve">  terhadap aturan hukum Islam dalam upacara perkawinan.</w:t>
      </w:r>
      <w:r w:rsidRPr="002A0AC3">
        <w:rPr>
          <w:rFonts w:asciiTheme="majorBidi" w:hAnsiTheme="majorBidi" w:cstheme="majorBidi"/>
        </w:rPr>
        <w:t xml:space="preserve"> </w:t>
      </w:r>
    </w:p>
    <w:p w:rsidR="00D55C1E" w:rsidRDefault="00D55C1E" w:rsidP="00C61459">
      <w:pPr>
        <w:pStyle w:val="ListParagraph"/>
        <w:numPr>
          <w:ilvl w:val="0"/>
          <w:numId w:val="111"/>
        </w:numPr>
        <w:tabs>
          <w:tab w:val="left" w:pos="1418"/>
        </w:tabs>
        <w:spacing w:after="200" w:line="360" w:lineRule="auto"/>
        <w:jc w:val="both"/>
        <w:rPr>
          <w:rFonts w:asciiTheme="majorBidi" w:hAnsiTheme="majorBidi" w:cstheme="majorBidi"/>
        </w:rPr>
      </w:pPr>
      <w:r>
        <w:rPr>
          <w:rFonts w:asciiTheme="majorBidi" w:hAnsiTheme="majorBidi" w:cstheme="majorBidi"/>
        </w:rPr>
        <w:t xml:space="preserve">Diharapkan kepada para ulama, dan cendikiawan muslim serta Pemerintah Daerah berkontribusi  dalam mendisain upacara perkawinan yang islami di Kabupaten Padang Lawas Utara sehingga terwujud filsafat hidup yang bersumber dari tokoh adat </w:t>
      </w:r>
      <w:r w:rsidRPr="001619F6">
        <w:rPr>
          <w:rFonts w:asciiTheme="majorBidi" w:hAnsiTheme="majorBidi" w:cstheme="majorBidi"/>
          <w:i/>
          <w:iCs/>
        </w:rPr>
        <w:t>hombar adat dohot ibadat</w:t>
      </w:r>
      <w:r>
        <w:rPr>
          <w:rFonts w:asciiTheme="majorBidi" w:hAnsiTheme="majorBidi" w:cstheme="majorBidi"/>
        </w:rPr>
        <w:t>.</w:t>
      </w:r>
    </w:p>
    <w:p w:rsidR="00D55C1E" w:rsidRDefault="00D55C1E" w:rsidP="00C61459">
      <w:pPr>
        <w:pStyle w:val="ListParagraph"/>
        <w:numPr>
          <w:ilvl w:val="0"/>
          <w:numId w:val="111"/>
        </w:numPr>
        <w:tabs>
          <w:tab w:val="left" w:pos="1418"/>
        </w:tabs>
        <w:spacing w:after="200" w:line="360" w:lineRule="auto"/>
        <w:jc w:val="both"/>
        <w:rPr>
          <w:rFonts w:asciiTheme="majorBidi" w:hAnsiTheme="majorBidi" w:cstheme="majorBidi"/>
        </w:rPr>
      </w:pPr>
      <w:r>
        <w:rPr>
          <w:rFonts w:asciiTheme="majorBidi" w:hAnsiTheme="majorBidi" w:cstheme="majorBidi"/>
        </w:rPr>
        <w:t>Diharapkan kepada pihak akademisi untuk melakukan  penelitian lanjutan.</w:t>
      </w:r>
    </w:p>
    <w:p w:rsidR="00D8165A" w:rsidRDefault="00D8165A" w:rsidP="00D8165A">
      <w:pPr>
        <w:pStyle w:val="ListParagraph"/>
        <w:tabs>
          <w:tab w:val="left" w:pos="1418"/>
        </w:tabs>
        <w:spacing w:after="200" w:line="360" w:lineRule="auto"/>
        <w:jc w:val="both"/>
        <w:rPr>
          <w:rFonts w:asciiTheme="majorBidi" w:hAnsiTheme="majorBidi" w:cstheme="majorBidi"/>
        </w:rPr>
      </w:pPr>
    </w:p>
    <w:p w:rsidR="00D55C1E" w:rsidRDefault="00D55C1E" w:rsidP="00075BBF">
      <w:pPr>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simplePos x="0" y="0"/>
                <wp:positionH relativeFrom="column">
                  <wp:posOffset>1370965</wp:posOffset>
                </wp:positionH>
                <wp:positionV relativeFrom="paragraph">
                  <wp:posOffset>6009005</wp:posOffset>
                </wp:positionV>
                <wp:extent cx="2310130" cy="474980"/>
                <wp:effectExtent l="6985" t="7620" r="698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74980"/>
                        </a:xfrm>
                        <a:prstGeom prst="rect">
                          <a:avLst/>
                        </a:prstGeom>
                        <a:solidFill>
                          <a:srgbClr val="FFFFFF"/>
                        </a:solidFill>
                        <a:ln w="9525">
                          <a:solidFill>
                            <a:srgbClr val="000000"/>
                          </a:solidFill>
                          <a:miter lim="800000"/>
                          <a:headEnd/>
                          <a:tailEnd/>
                        </a:ln>
                      </wps:spPr>
                      <wps:txbx>
                        <w:txbxContent>
                          <w:p w:rsidR="00D55C1E" w:rsidRPr="00606CA1" w:rsidRDefault="00D55C1E" w:rsidP="00D55C1E">
                            <w:pPr>
                              <w:rPr>
                                <w:sz w:val="20"/>
                                <w:szCs w:val="20"/>
                              </w:rPr>
                            </w:pPr>
                            <w:r>
                              <w:t xml:space="preserve">P. </w:t>
                            </w:r>
                            <w:r>
                              <w:rPr>
                                <w:sz w:val="20"/>
                                <w:szCs w:val="20"/>
                              </w:rPr>
                              <w:t>Pemasangan B</w:t>
                            </w:r>
                            <w:r w:rsidRPr="00606CA1">
                              <w:rPr>
                                <w:sz w:val="20"/>
                                <w:szCs w:val="20"/>
                              </w:rPr>
                              <w:t>atu</w:t>
                            </w:r>
                            <w:r>
                              <w:rPr>
                                <w:sz w:val="20"/>
                                <w:szCs w:val="20"/>
                              </w:rPr>
                              <w:t xml:space="preserve"> dan Penaburan Batu Gundal  pada Kubur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07.95pt;margin-top:473.15pt;width:181.9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">
                <v:textbox>
                  <w:txbxContent>
                    <w:p w:rsidR="00D55C1E" w:rsidRPr="00606CA1" w:rsidRDefault="00D55C1E" w:rsidP="00D55C1E">
                      <w:pPr>
                        <w:rPr>
                          <w:sz w:val="20"/>
                          <w:szCs w:val="20"/>
                        </w:rPr>
                      </w:pPr>
                      <w:r>
                        <w:t xml:space="preserve">P. </w:t>
                      </w:r>
                      <w:r>
                        <w:rPr>
                          <w:sz w:val="20"/>
                          <w:szCs w:val="20"/>
                        </w:rPr>
                        <w:t>Pemasangan B</w:t>
                      </w:r>
                      <w:r w:rsidRPr="00606CA1">
                        <w:rPr>
                          <w:sz w:val="20"/>
                          <w:szCs w:val="20"/>
                        </w:rPr>
                        <w:t>atu</w:t>
                      </w:r>
                      <w:r>
                        <w:rPr>
                          <w:sz w:val="20"/>
                          <w:szCs w:val="20"/>
                        </w:rPr>
                        <w:t xml:space="preserve"> dan Penaburan Batu Gundal  pada Kubur</w:t>
                      </w:r>
                    </w:p>
                  </w:txbxContent>
                </v:textbox>
              </v:shape>
            </w:pict>
          </mc:Fallback>
        </mc:AlternateContent>
      </w: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55C1E" w:rsidRDefault="00D55C1E" w:rsidP="00075BBF">
      <w:pPr>
        <w:jc w:val="both"/>
        <w:rPr>
          <w:rFonts w:asciiTheme="majorBidi" w:hAnsiTheme="majorBidi" w:cstheme="majorBidi"/>
        </w:rPr>
      </w:pPr>
    </w:p>
    <w:p w:rsidR="00D8165A" w:rsidRDefault="00D8165A" w:rsidP="00075BBF">
      <w:pPr>
        <w:jc w:val="both"/>
        <w:rPr>
          <w:rFonts w:asciiTheme="majorBidi" w:hAnsiTheme="majorBidi" w:cstheme="majorBidi"/>
        </w:rPr>
      </w:pPr>
    </w:p>
    <w:p w:rsidR="00D8165A" w:rsidRPr="008D494C" w:rsidRDefault="00D8165A" w:rsidP="00D8165A">
      <w:pPr>
        <w:tabs>
          <w:tab w:val="left" w:pos="2552"/>
          <w:tab w:val="left" w:pos="7260"/>
        </w:tabs>
        <w:spacing w:line="360" w:lineRule="auto"/>
        <w:jc w:val="center"/>
        <w:rPr>
          <w:rFonts w:asciiTheme="majorBidi" w:hAnsiTheme="majorBidi" w:cstheme="majorBidi"/>
        </w:rPr>
      </w:pPr>
      <w:r w:rsidRPr="008D494C">
        <w:rPr>
          <w:rFonts w:asciiTheme="majorBidi" w:hAnsiTheme="majorBidi" w:cstheme="majorBidi"/>
        </w:rPr>
        <w:lastRenderedPageBreak/>
        <w:t>DAFTAR PUSTAKA</w:t>
      </w:r>
    </w:p>
    <w:p w:rsidR="00D8165A" w:rsidRPr="008D494C" w:rsidRDefault="00D8165A" w:rsidP="00D8165A">
      <w:pPr>
        <w:tabs>
          <w:tab w:val="left" w:pos="2552"/>
          <w:tab w:val="left" w:pos="7260"/>
        </w:tabs>
        <w:spacing w:line="360" w:lineRule="auto"/>
        <w:jc w:val="center"/>
        <w:rPr>
          <w:rFonts w:asciiTheme="majorBidi" w:hAnsiTheme="majorBidi" w:cstheme="majorBidi"/>
        </w:rPr>
      </w:pPr>
    </w:p>
    <w:p w:rsidR="00D8165A" w:rsidRPr="008D494C" w:rsidRDefault="00D8165A" w:rsidP="00D8165A">
      <w:pPr>
        <w:tabs>
          <w:tab w:val="left" w:pos="2552"/>
          <w:tab w:val="left" w:pos="7260"/>
        </w:tabs>
        <w:ind w:left="426" w:hanging="426"/>
        <w:rPr>
          <w:rFonts w:asciiTheme="majorBidi" w:hAnsiTheme="majorBidi" w:cstheme="majorBidi"/>
        </w:rPr>
      </w:pPr>
      <w:r w:rsidRPr="008D494C">
        <w:rPr>
          <w:rFonts w:asciiTheme="majorBidi" w:hAnsiTheme="majorBidi" w:cstheme="majorBidi"/>
        </w:rPr>
        <w:t xml:space="preserve">Agama RI, Kementerian, </w:t>
      </w:r>
      <w:r w:rsidRPr="008D494C">
        <w:rPr>
          <w:rFonts w:asciiTheme="majorBidi" w:hAnsiTheme="majorBidi" w:cstheme="majorBidi"/>
          <w:i/>
          <w:iCs/>
        </w:rPr>
        <w:t>Al-Qur'an dan Terjemahnya</w:t>
      </w:r>
      <w:r w:rsidRPr="008D494C">
        <w:rPr>
          <w:rFonts w:asciiTheme="majorBidi" w:hAnsiTheme="majorBidi" w:cstheme="majorBidi"/>
        </w:rPr>
        <w:t xml:space="preserve">, Jakarta: PT Sinergi Pustaka    Indonesia, 2012 </w:t>
      </w:r>
    </w:p>
    <w:p w:rsidR="00D8165A" w:rsidRPr="008D494C" w:rsidRDefault="00D8165A" w:rsidP="00D8165A">
      <w:pPr>
        <w:ind w:left="426" w:hanging="426"/>
        <w:jc w:val="both"/>
        <w:rPr>
          <w:rFonts w:asciiTheme="majorBidi" w:hAnsiTheme="majorBidi" w:cstheme="majorBidi"/>
        </w:rPr>
      </w:pPr>
    </w:p>
    <w:p w:rsidR="00D8165A" w:rsidRPr="008D494C" w:rsidRDefault="00D8165A" w:rsidP="00D8165A">
      <w:pPr>
        <w:ind w:left="426" w:hanging="426"/>
        <w:jc w:val="both"/>
        <w:rPr>
          <w:rFonts w:asciiTheme="majorBidi" w:hAnsiTheme="majorBidi" w:cstheme="majorBidi"/>
        </w:rPr>
      </w:pPr>
      <w:r w:rsidRPr="008D494C">
        <w:rPr>
          <w:rFonts w:asciiTheme="majorBidi" w:hAnsiTheme="majorBidi" w:cstheme="majorBidi"/>
        </w:rPr>
        <w:t xml:space="preserve">Abdullah, </w:t>
      </w:r>
      <w:r w:rsidRPr="008D494C">
        <w:rPr>
          <w:rFonts w:asciiTheme="majorBidi" w:hAnsiTheme="majorBidi" w:cstheme="majorBidi"/>
          <w:i/>
          <w:iCs/>
        </w:rPr>
        <w:t>'Ibadatu al Mubtarin</w:t>
      </w:r>
      <w:r w:rsidRPr="008D494C">
        <w:rPr>
          <w:rFonts w:asciiTheme="majorBidi" w:hAnsiTheme="majorBidi" w:cstheme="majorBidi"/>
        </w:rPr>
        <w:t xml:space="preserve"> </w:t>
      </w:r>
      <w:r w:rsidRPr="008D494C">
        <w:rPr>
          <w:rFonts w:asciiTheme="majorBidi" w:hAnsiTheme="majorBidi" w:cstheme="majorBidi"/>
          <w:i/>
          <w:iCs/>
        </w:rPr>
        <w:t>bi Ba'di Furu'I ad Din</w:t>
      </w:r>
      <w:r w:rsidRPr="008D494C">
        <w:rPr>
          <w:rFonts w:asciiTheme="majorBidi" w:hAnsiTheme="majorBidi" w:cstheme="majorBidi"/>
        </w:rPr>
        <w:t xml:space="preserve">, Jeddah: Daru al Mathbu'at al Haditsah, 1991. Lihat Az Zuhailiy, </w:t>
      </w:r>
      <w:r w:rsidRPr="008D494C">
        <w:rPr>
          <w:rFonts w:asciiTheme="majorBidi" w:hAnsiTheme="majorBidi" w:cstheme="majorBidi"/>
          <w:i/>
          <w:iCs/>
        </w:rPr>
        <w:t>Al Fiqhu</w:t>
      </w:r>
      <w:r w:rsidRPr="008D494C">
        <w:rPr>
          <w:rFonts w:asciiTheme="majorBidi" w:hAnsiTheme="majorBidi" w:cstheme="majorBidi"/>
        </w:rPr>
        <w:t>, Beirut: Dar al Fikr, 1989.</w:t>
      </w:r>
    </w:p>
    <w:p w:rsidR="00D8165A" w:rsidRPr="008D494C" w:rsidRDefault="00D8165A" w:rsidP="00D8165A">
      <w:pPr>
        <w:ind w:left="426" w:hanging="426"/>
        <w:jc w:val="both"/>
        <w:rPr>
          <w:rFonts w:asciiTheme="majorBidi" w:hAnsiTheme="majorBidi" w:cstheme="majorBidi"/>
        </w:rPr>
      </w:pPr>
    </w:p>
    <w:p w:rsidR="00D8165A" w:rsidRPr="008D494C" w:rsidRDefault="00D8165A" w:rsidP="00D8165A">
      <w:pPr>
        <w:pStyle w:val="FootnoteText"/>
        <w:tabs>
          <w:tab w:val="right" w:pos="567"/>
        </w:tabs>
        <w:spacing w:line="360" w:lineRule="auto"/>
        <w:jc w:val="both"/>
        <w:rPr>
          <w:rFonts w:asciiTheme="majorBidi" w:hAnsiTheme="majorBidi" w:cstheme="majorBidi"/>
          <w:sz w:val="24"/>
          <w:szCs w:val="24"/>
          <w:lang w:bidi="ar-KW"/>
        </w:rPr>
      </w:pPr>
      <w:r w:rsidRPr="008D494C">
        <w:rPr>
          <w:rFonts w:asciiTheme="majorBidi" w:hAnsiTheme="majorBidi" w:cstheme="majorBidi"/>
          <w:sz w:val="24"/>
          <w:szCs w:val="24"/>
        </w:rPr>
        <w:t xml:space="preserve">Abi Bakri, As Sayyid. </w:t>
      </w:r>
      <w:r w:rsidRPr="008D494C">
        <w:rPr>
          <w:rFonts w:asciiTheme="majorBidi" w:hAnsiTheme="majorBidi" w:cstheme="majorBidi"/>
          <w:i/>
          <w:iCs/>
          <w:sz w:val="24"/>
          <w:szCs w:val="24"/>
        </w:rPr>
        <w:t>I'anah a</w:t>
      </w:r>
      <w:r w:rsidRPr="008D494C">
        <w:rPr>
          <w:rFonts w:asciiTheme="majorBidi" w:hAnsiTheme="majorBidi" w:cstheme="majorBidi"/>
          <w:i/>
          <w:iCs/>
          <w:sz w:val="24"/>
          <w:szCs w:val="24"/>
          <w:lang w:val="en-US"/>
        </w:rPr>
        <w:t>t</w:t>
      </w:r>
      <w:r w:rsidRPr="008D494C">
        <w:rPr>
          <w:rFonts w:asciiTheme="majorBidi" w:hAnsiTheme="majorBidi" w:cstheme="majorBidi"/>
          <w:i/>
          <w:iCs/>
          <w:sz w:val="24"/>
          <w:szCs w:val="24"/>
        </w:rPr>
        <w:t xml:space="preserve"> Tholibin</w:t>
      </w:r>
      <w:r w:rsidRPr="008D494C">
        <w:rPr>
          <w:rFonts w:asciiTheme="majorBidi" w:hAnsiTheme="majorBidi" w:cstheme="majorBidi"/>
          <w:sz w:val="24"/>
          <w:szCs w:val="24"/>
        </w:rPr>
        <w:t>, t.t.p: Dar al Kutubi al Anbiyah, t.t</w:t>
      </w:r>
      <w:r w:rsidRPr="008D494C">
        <w:rPr>
          <w:rFonts w:asciiTheme="majorBidi" w:hAnsiTheme="majorBidi" w:cstheme="majorBidi"/>
          <w:sz w:val="24"/>
          <w:szCs w:val="24"/>
          <w:lang w:val="en-US"/>
        </w:rPr>
        <w:t xml:space="preserve">.    </w:t>
      </w:r>
    </w:p>
    <w:p w:rsidR="00D8165A" w:rsidRPr="008D494C" w:rsidRDefault="00D8165A" w:rsidP="00D8165A">
      <w:pPr>
        <w:pStyle w:val="FootnoteText"/>
        <w:tabs>
          <w:tab w:val="right" w:pos="567"/>
        </w:tabs>
        <w:ind w:left="426" w:hanging="426"/>
        <w:jc w:val="both"/>
        <w:rPr>
          <w:rFonts w:asciiTheme="majorBidi" w:hAnsiTheme="majorBidi" w:cstheme="majorBidi"/>
          <w:sz w:val="24"/>
          <w:szCs w:val="24"/>
        </w:rPr>
      </w:pPr>
      <w:r w:rsidRPr="008D494C">
        <w:rPr>
          <w:rFonts w:asciiTheme="majorBidi" w:hAnsiTheme="majorBidi" w:cstheme="majorBidi"/>
          <w:sz w:val="24"/>
          <w:szCs w:val="24"/>
          <w:lang w:bidi="ar-KW"/>
        </w:rPr>
        <w:t xml:space="preserve">‘Abidin,  Zain.  </w:t>
      </w:r>
      <w:r w:rsidRPr="008D494C">
        <w:rPr>
          <w:rFonts w:asciiTheme="majorBidi" w:hAnsiTheme="majorBidi" w:cstheme="majorBidi"/>
          <w:i/>
          <w:iCs/>
          <w:sz w:val="24"/>
          <w:szCs w:val="24"/>
          <w:lang w:bidi="ar-KW"/>
        </w:rPr>
        <w:t>Al Asybah wa Annazhoir</w:t>
      </w:r>
      <w:r w:rsidRPr="008D494C">
        <w:rPr>
          <w:rFonts w:asciiTheme="majorBidi" w:hAnsiTheme="majorBidi" w:cstheme="majorBidi"/>
          <w:sz w:val="24"/>
          <w:szCs w:val="24"/>
          <w:lang w:bidi="ar-KW"/>
        </w:rPr>
        <w:t>, Al Qohirah: Al Qahirah, Muassah al Halabi, 1968</w:t>
      </w:r>
      <w:r w:rsidRPr="008D494C">
        <w:rPr>
          <w:rFonts w:asciiTheme="majorBidi" w:hAnsiTheme="majorBidi" w:cstheme="majorBidi"/>
          <w:sz w:val="24"/>
          <w:szCs w:val="24"/>
        </w:rPr>
        <w:t xml:space="preserve">.  </w:t>
      </w:r>
    </w:p>
    <w:p w:rsidR="00D8165A" w:rsidRPr="008D494C" w:rsidRDefault="00D8165A" w:rsidP="00D8165A">
      <w:pPr>
        <w:pStyle w:val="FootnoteText"/>
        <w:tabs>
          <w:tab w:val="right" w:pos="567"/>
        </w:tabs>
        <w:ind w:left="426" w:hanging="426"/>
        <w:jc w:val="both"/>
        <w:rPr>
          <w:rFonts w:asciiTheme="majorBidi" w:hAnsiTheme="majorBidi" w:cstheme="majorBidi"/>
          <w:sz w:val="24"/>
          <w:szCs w:val="24"/>
        </w:rPr>
      </w:pPr>
    </w:p>
    <w:p w:rsidR="00D8165A" w:rsidRPr="008D494C" w:rsidRDefault="00D8165A" w:rsidP="00D8165A">
      <w:pPr>
        <w:pStyle w:val="FootnoteText"/>
        <w:tabs>
          <w:tab w:val="right" w:pos="567"/>
        </w:tabs>
        <w:ind w:left="426" w:hanging="426"/>
        <w:jc w:val="both"/>
        <w:rPr>
          <w:rFonts w:asciiTheme="majorBidi" w:hAnsiTheme="majorBidi" w:cstheme="majorBidi"/>
          <w:sz w:val="24"/>
          <w:szCs w:val="24"/>
        </w:rPr>
      </w:pPr>
      <w:r w:rsidRPr="008D494C">
        <w:rPr>
          <w:rFonts w:asciiTheme="majorBidi" w:hAnsiTheme="majorBidi" w:cstheme="majorBidi"/>
          <w:sz w:val="24"/>
          <w:szCs w:val="24"/>
        </w:rPr>
        <w:t xml:space="preserve">Abdullah, Taufiq. </w:t>
      </w:r>
      <w:r w:rsidRPr="008D494C">
        <w:rPr>
          <w:rFonts w:asciiTheme="majorBidi" w:hAnsiTheme="majorBidi" w:cstheme="majorBidi"/>
          <w:i/>
          <w:iCs/>
          <w:sz w:val="24"/>
          <w:szCs w:val="24"/>
        </w:rPr>
        <w:t>Sejarah Lokal di Indonesia,</w:t>
      </w:r>
      <w:r w:rsidRPr="008D494C">
        <w:rPr>
          <w:rFonts w:asciiTheme="majorBidi" w:hAnsiTheme="majorBidi" w:cstheme="majorBidi"/>
          <w:sz w:val="24"/>
          <w:szCs w:val="24"/>
        </w:rPr>
        <w:t>Yogyakarta: Gajah Mada Universitas Press, 1990.</w:t>
      </w:r>
    </w:p>
    <w:p w:rsidR="00D8165A" w:rsidRPr="008D494C" w:rsidRDefault="00D8165A" w:rsidP="00D8165A">
      <w:pPr>
        <w:pStyle w:val="FootnoteText"/>
        <w:tabs>
          <w:tab w:val="right" w:pos="567"/>
        </w:tabs>
        <w:ind w:left="426" w:hanging="426"/>
        <w:jc w:val="both"/>
        <w:rPr>
          <w:rFonts w:asciiTheme="majorBidi" w:hAnsiTheme="majorBidi" w:cstheme="majorBidi"/>
          <w:sz w:val="24"/>
          <w:szCs w:val="24"/>
        </w:rPr>
      </w:pPr>
      <w:r w:rsidRPr="008D494C">
        <w:rPr>
          <w:rFonts w:asciiTheme="majorBidi" w:hAnsiTheme="majorBidi" w:cstheme="majorBidi"/>
          <w:sz w:val="24"/>
          <w:szCs w:val="24"/>
        </w:rPr>
        <w:t xml:space="preserve">  </w:t>
      </w:r>
    </w:p>
    <w:p w:rsidR="00D8165A" w:rsidRDefault="00D8165A" w:rsidP="00D8165A">
      <w:pPr>
        <w:tabs>
          <w:tab w:val="left" w:pos="567"/>
        </w:tabs>
        <w:jc w:val="both"/>
        <w:rPr>
          <w:lang w:val="id-ID"/>
        </w:rPr>
      </w:pPr>
      <w:r w:rsidRPr="008D494C">
        <w:rPr>
          <w:rFonts w:cstheme="minorHAnsi"/>
          <w:lang w:val="id-ID"/>
        </w:rPr>
        <w:t>‘Abdu Allah, Abi</w:t>
      </w:r>
      <w:r w:rsidRPr="008C34FD">
        <w:rPr>
          <w:rFonts w:cstheme="minorHAnsi"/>
          <w:lang w:val="id-ID"/>
        </w:rPr>
        <w:t xml:space="preserve"> Muhammad. </w:t>
      </w:r>
      <w:r w:rsidRPr="008C34FD">
        <w:rPr>
          <w:rFonts w:cstheme="minorHAnsi"/>
          <w:i/>
          <w:iCs/>
          <w:lang w:val="id-ID"/>
        </w:rPr>
        <w:t>Al</w:t>
      </w:r>
      <w:r w:rsidRPr="00B50FBA">
        <w:rPr>
          <w:rFonts w:cstheme="minorHAnsi"/>
          <w:i/>
          <w:iCs/>
          <w:lang w:val="id-ID"/>
        </w:rPr>
        <w:t xml:space="preserve"> M</w:t>
      </w:r>
      <w:r w:rsidRPr="00B50FBA">
        <w:rPr>
          <w:rFonts w:cstheme="minorHAnsi"/>
          <w:i/>
          <w:iCs/>
        </w:rPr>
        <w:t>ughniy</w:t>
      </w:r>
      <w:r>
        <w:rPr>
          <w:rFonts w:cstheme="minorHAnsi"/>
        </w:rPr>
        <w:t xml:space="preserve">,  </w:t>
      </w:r>
      <w:r w:rsidRPr="00B50FBA">
        <w:rPr>
          <w:rFonts w:cstheme="minorHAnsi"/>
        </w:rPr>
        <w:t xml:space="preserve">Riyadh: </w:t>
      </w:r>
      <w:r>
        <w:rPr>
          <w:rFonts w:cstheme="minorHAnsi"/>
        </w:rPr>
        <w:t>Daru ‘Alam al Kutubi,620.</w:t>
      </w:r>
    </w:p>
    <w:p w:rsidR="00D8165A" w:rsidRPr="00042C68" w:rsidRDefault="00D8165A" w:rsidP="00D8165A">
      <w:pPr>
        <w:tabs>
          <w:tab w:val="left" w:pos="567"/>
        </w:tabs>
        <w:jc w:val="both"/>
        <w:rPr>
          <w:lang w:val="en-ID"/>
        </w:rPr>
      </w:pPr>
    </w:p>
    <w:p w:rsidR="00D8165A" w:rsidRDefault="00D8165A" w:rsidP="00D8165A">
      <w:pPr>
        <w:pStyle w:val="FootnoteText"/>
        <w:tabs>
          <w:tab w:val="right" w:pos="567"/>
        </w:tabs>
        <w:rPr>
          <w:rFonts w:asciiTheme="majorBidi" w:hAnsiTheme="majorBidi" w:cstheme="majorBidi"/>
          <w:sz w:val="24"/>
          <w:szCs w:val="24"/>
          <w:lang w:val="en-US"/>
        </w:rPr>
      </w:pPr>
      <w:r w:rsidRPr="00B50FBA">
        <w:rPr>
          <w:rFonts w:asciiTheme="majorBidi" w:hAnsiTheme="majorBidi" w:cstheme="majorBidi"/>
          <w:sz w:val="24"/>
          <w:szCs w:val="24"/>
          <w:lang w:val="en-US"/>
        </w:rPr>
        <w:t>Abdi Allah, Abi</w:t>
      </w:r>
      <w:r>
        <w:rPr>
          <w:rFonts w:asciiTheme="majorBidi" w:hAnsiTheme="majorBidi" w:cstheme="majorBidi"/>
          <w:sz w:val="24"/>
          <w:szCs w:val="24"/>
          <w:lang w:val="en-US"/>
        </w:rPr>
        <w:t>.</w:t>
      </w:r>
      <w:r w:rsidRPr="00B50FBA">
        <w:rPr>
          <w:rFonts w:asciiTheme="majorBidi" w:hAnsiTheme="majorBidi" w:cstheme="majorBidi"/>
          <w:sz w:val="24"/>
          <w:szCs w:val="24"/>
          <w:lang w:val="en-US"/>
        </w:rPr>
        <w:t xml:space="preserve"> </w:t>
      </w:r>
      <w:r w:rsidRPr="00B50FBA">
        <w:rPr>
          <w:rFonts w:asciiTheme="majorBidi" w:hAnsiTheme="majorBidi" w:cstheme="majorBidi"/>
          <w:i/>
          <w:iCs/>
          <w:sz w:val="24"/>
          <w:szCs w:val="24"/>
          <w:lang w:val="en-US"/>
        </w:rPr>
        <w:t>Sunan Ibn Majah</w:t>
      </w:r>
      <w:r>
        <w:rPr>
          <w:rFonts w:asciiTheme="majorBidi" w:hAnsiTheme="majorBidi" w:cstheme="majorBidi"/>
          <w:sz w:val="24"/>
          <w:szCs w:val="24"/>
          <w:lang w:val="en-US"/>
        </w:rPr>
        <w:t xml:space="preserve">, </w:t>
      </w:r>
      <w:r w:rsidRPr="00B50FBA">
        <w:rPr>
          <w:rFonts w:asciiTheme="majorBidi" w:hAnsiTheme="majorBidi" w:cstheme="majorBidi"/>
          <w:sz w:val="24"/>
          <w:szCs w:val="24"/>
          <w:lang w:val="en-US"/>
        </w:rPr>
        <w:t>Libanon, Dar</w:t>
      </w:r>
      <w:r>
        <w:rPr>
          <w:rFonts w:asciiTheme="majorBidi" w:hAnsiTheme="majorBidi" w:cstheme="majorBidi"/>
          <w:sz w:val="24"/>
          <w:szCs w:val="24"/>
          <w:lang w:val="en-US"/>
        </w:rPr>
        <w:t xml:space="preserve"> al Fikri, 2003. </w:t>
      </w:r>
    </w:p>
    <w:p w:rsidR="00D8165A" w:rsidRDefault="00D8165A" w:rsidP="00D8165A">
      <w:pPr>
        <w:pStyle w:val="FootnoteText"/>
        <w:tabs>
          <w:tab w:val="right" w:pos="567"/>
        </w:tabs>
        <w:spacing w:line="360" w:lineRule="auto"/>
        <w:jc w:val="both"/>
        <w:rPr>
          <w:rFonts w:asciiTheme="majorBidi" w:hAnsiTheme="majorBidi" w:cstheme="majorBidi"/>
          <w:sz w:val="24"/>
          <w:szCs w:val="24"/>
          <w:lang w:val="en-US"/>
        </w:rPr>
      </w:pPr>
    </w:p>
    <w:p w:rsidR="00D8165A" w:rsidRPr="00E563BB" w:rsidRDefault="00D8165A" w:rsidP="00D8165A">
      <w:pPr>
        <w:pStyle w:val="FootnoteText"/>
        <w:ind w:left="426" w:hanging="426"/>
        <w:jc w:val="both"/>
        <w:rPr>
          <w:rFonts w:asciiTheme="majorBidi" w:hAnsiTheme="majorBidi" w:cstheme="majorBidi"/>
          <w:sz w:val="24"/>
          <w:szCs w:val="24"/>
          <w:lang w:val="en-ID"/>
        </w:rPr>
      </w:pPr>
      <w:r w:rsidRPr="002C200F">
        <w:rPr>
          <w:rFonts w:asciiTheme="majorBidi" w:hAnsiTheme="majorBidi" w:cstheme="majorBidi"/>
          <w:sz w:val="24"/>
          <w:szCs w:val="24"/>
        </w:rPr>
        <w:t xml:space="preserve">Ahmad Ali, </w:t>
      </w:r>
      <w:r w:rsidRPr="002C200F">
        <w:rPr>
          <w:rFonts w:asciiTheme="majorBidi" w:hAnsiTheme="majorBidi" w:cstheme="majorBidi"/>
          <w:i/>
          <w:iCs/>
          <w:sz w:val="24"/>
          <w:szCs w:val="24"/>
        </w:rPr>
        <w:t>Fathu al Bariy bi Sayrhi Shohih al Bukhariy</w:t>
      </w:r>
      <w:r>
        <w:rPr>
          <w:rFonts w:asciiTheme="majorBidi" w:hAnsiTheme="majorBidi" w:cstheme="majorBidi"/>
          <w:sz w:val="24"/>
          <w:szCs w:val="24"/>
        </w:rPr>
        <w:t xml:space="preserve">, </w:t>
      </w:r>
      <w:r w:rsidRPr="002C200F">
        <w:rPr>
          <w:rFonts w:asciiTheme="majorBidi" w:hAnsiTheme="majorBidi" w:cstheme="majorBidi"/>
          <w:sz w:val="24"/>
          <w:szCs w:val="24"/>
        </w:rPr>
        <w:t>Beirut: Daru al Kutubi al 'Ilm</w:t>
      </w:r>
      <w:r>
        <w:rPr>
          <w:rFonts w:asciiTheme="majorBidi" w:hAnsiTheme="majorBidi" w:cstheme="majorBidi"/>
          <w:sz w:val="24"/>
          <w:szCs w:val="24"/>
        </w:rPr>
        <w:t>iyah, t.t.</w:t>
      </w:r>
      <w:r w:rsidRPr="002C200F">
        <w:rPr>
          <w:rFonts w:asciiTheme="majorBidi" w:hAnsiTheme="majorBidi" w:cstheme="majorBidi"/>
          <w:sz w:val="24"/>
          <w:szCs w:val="24"/>
        </w:rPr>
        <w:t xml:space="preserve">  </w:t>
      </w:r>
    </w:p>
    <w:p w:rsidR="00D8165A" w:rsidRPr="00E563BB" w:rsidRDefault="00D8165A" w:rsidP="00D8165A">
      <w:pPr>
        <w:pStyle w:val="FootnoteText"/>
        <w:ind w:left="426" w:hanging="426"/>
        <w:jc w:val="both"/>
        <w:rPr>
          <w:rFonts w:asciiTheme="majorBidi" w:hAnsiTheme="majorBidi" w:cstheme="majorBidi"/>
          <w:sz w:val="24"/>
          <w:szCs w:val="24"/>
          <w:lang w:val="en-US"/>
        </w:rPr>
      </w:pPr>
    </w:p>
    <w:p w:rsidR="00D8165A" w:rsidRDefault="00D8165A" w:rsidP="00D8165A">
      <w:pPr>
        <w:pStyle w:val="FootnoteText"/>
        <w:ind w:left="426" w:hanging="426"/>
        <w:jc w:val="both"/>
        <w:rPr>
          <w:rFonts w:asciiTheme="majorBidi" w:hAnsiTheme="majorBidi" w:cstheme="majorBidi"/>
          <w:sz w:val="24"/>
          <w:szCs w:val="24"/>
          <w:lang w:val="en-ID"/>
        </w:rPr>
      </w:pPr>
      <w:r>
        <w:rPr>
          <w:rFonts w:asciiTheme="majorBidi" w:hAnsiTheme="majorBidi" w:cstheme="majorBidi"/>
          <w:sz w:val="24"/>
          <w:szCs w:val="24"/>
          <w:lang w:val="en-ID"/>
        </w:rPr>
        <w:t xml:space="preserve">Ahmad, </w:t>
      </w:r>
      <w:r w:rsidRPr="002C200F">
        <w:rPr>
          <w:rFonts w:asciiTheme="majorBidi" w:hAnsiTheme="majorBidi" w:cstheme="majorBidi"/>
          <w:sz w:val="24"/>
          <w:szCs w:val="24"/>
          <w:lang w:val="en-ID"/>
        </w:rPr>
        <w:t>Abu al Has</w:t>
      </w:r>
      <w:r>
        <w:rPr>
          <w:rFonts w:asciiTheme="majorBidi" w:hAnsiTheme="majorBidi" w:cstheme="majorBidi"/>
          <w:sz w:val="24"/>
          <w:szCs w:val="24"/>
          <w:lang w:val="en-ID"/>
        </w:rPr>
        <w:t>an</w:t>
      </w:r>
      <w:r w:rsidRPr="002C200F">
        <w:rPr>
          <w:rFonts w:asciiTheme="majorBidi" w:hAnsiTheme="majorBidi" w:cstheme="majorBidi"/>
          <w:sz w:val="24"/>
          <w:szCs w:val="24"/>
          <w:lang w:val="en-ID"/>
        </w:rPr>
        <w:t xml:space="preserve">, </w:t>
      </w:r>
      <w:r w:rsidRPr="002C200F">
        <w:rPr>
          <w:rFonts w:asciiTheme="majorBidi" w:hAnsiTheme="majorBidi" w:cstheme="majorBidi"/>
          <w:i/>
          <w:iCs/>
          <w:sz w:val="24"/>
          <w:szCs w:val="24"/>
          <w:lang w:val="en-ID"/>
        </w:rPr>
        <w:t>Mu’zam Muqayis al Lughah</w:t>
      </w:r>
      <w:r>
        <w:rPr>
          <w:rFonts w:asciiTheme="majorBidi" w:hAnsiTheme="majorBidi" w:cstheme="majorBidi"/>
          <w:sz w:val="24"/>
          <w:szCs w:val="24"/>
          <w:lang w:val="en-ID"/>
        </w:rPr>
        <w:t xml:space="preserve">, </w:t>
      </w:r>
      <w:r w:rsidRPr="002C200F">
        <w:rPr>
          <w:rFonts w:asciiTheme="majorBidi" w:hAnsiTheme="majorBidi" w:cstheme="majorBidi"/>
          <w:sz w:val="24"/>
          <w:szCs w:val="24"/>
          <w:lang w:val="en-ID"/>
        </w:rPr>
        <w:t xml:space="preserve">Mesir: Mushthafa al </w:t>
      </w:r>
      <w:r>
        <w:rPr>
          <w:rFonts w:asciiTheme="majorBidi" w:hAnsiTheme="majorBidi" w:cstheme="majorBidi"/>
          <w:sz w:val="24"/>
          <w:szCs w:val="24"/>
          <w:lang w:val="en-ID"/>
        </w:rPr>
        <w:t xml:space="preserve"> </w:t>
      </w:r>
      <w:r w:rsidRPr="002C200F">
        <w:rPr>
          <w:rFonts w:asciiTheme="majorBidi" w:hAnsiTheme="majorBidi" w:cstheme="majorBidi"/>
          <w:sz w:val="24"/>
          <w:szCs w:val="24"/>
          <w:lang w:val="en-ID"/>
        </w:rPr>
        <w:t>Bab al Ha</w:t>
      </w:r>
      <w:r>
        <w:rPr>
          <w:rFonts w:asciiTheme="majorBidi" w:hAnsiTheme="majorBidi" w:cstheme="majorBidi"/>
          <w:sz w:val="24"/>
          <w:szCs w:val="24"/>
          <w:lang w:val="en-ID"/>
        </w:rPr>
        <w:t xml:space="preserve">labi wa Syarikah, 1972. </w:t>
      </w:r>
    </w:p>
    <w:p w:rsidR="00D8165A" w:rsidRDefault="00D8165A" w:rsidP="00D8165A">
      <w:pPr>
        <w:pStyle w:val="FootnoteText"/>
        <w:ind w:left="426" w:hanging="426"/>
        <w:jc w:val="both"/>
        <w:rPr>
          <w:rFonts w:asciiTheme="majorBidi" w:hAnsiTheme="majorBidi" w:cstheme="majorBidi"/>
          <w:sz w:val="24"/>
          <w:szCs w:val="24"/>
          <w:lang w:val="en-ID"/>
        </w:rPr>
      </w:pPr>
    </w:p>
    <w:p w:rsidR="00D8165A" w:rsidRDefault="00D8165A" w:rsidP="00D8165A">
      <w:pPr>
        <w:pStyle w:val="FootnoteText"/>
        <w:tabs>
          <w:tab w:val="right" w:pos="709"/>
        </w:tabs>
        <w:jc w:val="both"/>
        <w:rPr>
          <w:rFonts w:asciiTheme="majorBidi" w:hAnsiTheme="majorBidi" w:cstheme="majorBidi"/>
          <w:sz w:val="24"/>
          <w:szCs w:val="24"/>
          <w:lang w:val="en-US"/>
        </w:rPr>
      </w:pPr>
      <w:r w:rsidRPr="00B50FBA">
        <w:rPr>
          <w:rFonts w:asciiTheme="majorBidi" w:hAnsiTheme="majorBidi" w:cstheme="majorBidi"/>
          <w:sz w:val="24"/>
          <w:szCs w:val="24"/>
          <w:lang w:val="en-US"/>
        </w:rPr>
        <w:t>Ahmad an Nasaiy, Abdu ar Rahman</w:t>
      </w:r>
      <w:r>
        <w:rPr>
          <w:rFonts w:asciiTheme="majorBidi" w:hAnsiTheme="majorBidi" w:cstheme="majorBidi"/>
          <w:sz w:val="24"/>
          <w:szCs w:val="24"/>
          <w:lang w:val="en-US"/>
        </w:rPr>
        <w:t>.</w:t>
      </w:r>
      <w:r w:rsidRPr="00B50FBA">
        <w:rPr>
          <w:rFonts w:asciiTheme="majorBidi" w:hAnsiTheme="majorBidi" w:cstheme="majorBidi"/>
          <w:sz w:val="24"/>
          <w:szCs w:val="24"/>
          <w:lang w:val="en-US"/>
        </w:rPr>
        <w:t xml:space="preserve"> </w:t>
      </w:r>
      <w:r w:rsidRPr="00B50FBA">
        <w:rPr>
          <w:rFonts w:asciiTheme="majorBidi" w:hAnsiTheme="majorBidi" w:cstheme="majorBidi"/>
          <w:i/>
          <w:iCs/>
          <w:sz w:val="24"/>
          <w:szCs w:val="24"/>
          <w:lang w:val="en-US"/>
        </w:rPr>
        <w:t>Sunan an Nasaiy</w:t>
      </w:r>
      <w:r>
        <w:rPr>
          <w:rFonts w:asciiTheme="majorBidi" w:hAnsiTheme="majorBidi" w:cstheme="majorBidi"/>
          <w:sz w:val="24"/>
          <w:szCs w:val="24"/>
          <w:lang w:val="en-US"/>
        </w:rPr>
        <w:t xml:space="preserve">, </w:t>
      </w:r>
      <w:r w:rsidRPr="00B50FBA">
        <w:rPr>
          <w:rFonts w:asciiTheme="majorBidi" w:hAnsiTheme="majorBidi" w:cstheme="majorBidi"/>
          <w:sz w:val="24"/>
          <w:szCs w:val="24"/>
          <w:lang w:val="en-US"/>
        </w:rPr>
        <w:t>Beirut:</w:t>
      </w:r>
      <w:r w:rsidRPr="00B50FBA">
        <w:rPr>
          <w:rFonts w:asciiTheme="majorBidi" w:hAnsiTheme="majorBidi" w:cstheme="majorBidi"/>
          <w:sz w:val="24"/>
          <w:szCs w:val="24"/>
        </w:rPr>
        <w:t xml:space="preserve"> </w:t>
      </w:r>
      <w:r w:rsidRPr="00B50FBA">
        <w:rPr>
          <w:rFonts w:asciiTheme="majorBidi" w:hAnsiTheme="majorBidi" w:cstheme="majorBidi"/>
          <w:sz w:val="24"/>
          <w:szCs w:val="24"/>
          <w:lang w:val="en-US"/>
        </w:rPr>
        <w:t>Da</w:t>
      </w:r>
      <w:r>
        <w:rPr>
          <w:rFonts w:asciiTheme="majorBidi" w:hAnsiTheme="majorBidi" w:cstheme="majorBidi"/>
          <w:sz w:val="24"/>
          <w:szCs w:val="24"/>
          <w:lang w:val="en-US"/>
        </w:rPr>
        <w:t>r al Fikri, 2005.</w:t>
      </w:r>
    </w:p>
    <w:p w:rsidR="00D8165A" w:rsidRPr="008C34FD" w:rsidRDefault="00D8165A" w:rsidP="00D8165A">
      <w:pPr>
        <w:pStyle w:val="FootnoteText"/>
        <w:ind w:left="426" w:hanging="426"/>
        <w:jc w:val="both"/>
        <w:rPr>
          <w:rFonts w:asciiTheme="majorBidi" w:hAnsiTheme="majorBidi" w:cstheme="majorBidi"/>
          <w:sz w:val="24"/>
          <w:szCs w:val="24"/>
          <w:lang w:val="en-US"/>
        </w:rPr>
      </w:pPr>
    </w:p>
    <w:p w:rsidR="00D8165A" w:rsidRDefault="00D8165A" w:rsidP="00D8165A">
      <w:pPr>
        <w:pStyle w:val="FootnoteText"/>
        <w:tabs>
          <w:tab w:val="right" w:pos="567"/>
        </w:tabs>
        <w:ind w:left="426" w:hanging="426"/>
        <w:jc w:val="both"/>
        <w:rPr>
          <w:rFonts w:asciiTheme="majorBidi" w:hAnsiTheme="majorBidi" w:cstheme="majorBidi"/>
          <w:sz w:val="24"/>
          <w:szCs w:val="24"/>
          <w:lang w:val="en-ID"/>
        </w:rPr>
      </w:pPr>
      <w:r>
        <w:rPr>
          <w:rFonts w:asciiTheme="majorBidi" w:hAnsiTheme="majorBidi" w:cstheme="majorBidi"/>
          <w:sz w:val="24"/>
          <w:szCs w:val="24"/>
          <w:lang w:val="en-ID"/>
        </w:rPr>
        <w:t>A</w:t>
      </w:r>
      <w:r w:rsidRPr="002C200F">
        <w:rPr>
          <w:rFonts w:asciiTheme="majorBidi" w:hAnsiTheme="majorBidi" w:cstheme="majorBidi"/>
          <w:sz w:val="24"/>
          <w:szCs w:val="24"/>
        </w:rPr>
        <w:t>l Jaziri</w:t>
      </w:r>
      <w:r>
        <w:rPr>
          <w:rFonts w:asciiTheme="majorBidi" w:hAnsiTheme="majorBidi" w:cstheme="majorBidi"/>
          <w:sz w:val="24"/>
          <w:szCs w:val="24"/>
          <w:lang w:val="en-ID"/>
        </w:rPr>
        <w:t xml:space="preserve">, </w:t>
      </w:r>
      <w:r w:rsidRPr="002C200F">
        <w:rPr>
          <w:rFonts w:asciiTheme="majorBidi" w:hAnsiTheme="majorBidi" w:cstheme="majorBidi"/>
          <w:sz w:val="24"/>
          <w:szCs w:val="24"/>
        </w:rPr>
        <w:t>Abdu</w:t>
      </w:r>
      <w:r>
        <w:rPr>
          <w:rFonts w:asciiTheme="majorBidi" w:hAnsiTheme="majorBidi" w:cstheme="majorBidi"/>
          <w:sz w:val="24"/>
          <w:szCs w:val="24"/>
          <w:lang w:val="en-ID"/>
        </w:rPr>
        <w:t xml:space="preserve"> a</w:t>
      </w:r>
      <w:r w:rsidRPr="002C200F">
        <w:rPr>
          <w:rFonts w:asciiTheme="majorBidi" w:hAnsiTheme="majorBidi" w:cstheme="majorBidi"/>
          <w:sz w:val="24"/>
          <w:szCs w:val="24"/>
        </w:rPr>
        <w:t>r</w:t>
      </w:r>
      <w:r>
        <w:rPr>
          <w:rFonts w:asciiTheme="majorBidi" w:hAnsiTheme="majorBidi" w:cstheme="majorBidi"/>
          <w:sz w:val="24"/>
          <w:szCs w:val="24"/>
          <w:lang w:val="en-ID"/>
        </w:rPr>
        <w:t xml:space="preserve"> R</w:t>
      </w:r>
      <w:r>
        <w:rPr>
          <w:rFonts w:asciiTheme="majorBidi" w:hAnsiTheme="majorBidi" w:cstheme="majorBidi"/>
          <w:sz w:val="24"/>
          <w:szCs w:val="24"/>
        </w:rPr>
        <w:t>ahman</w:t>
      </w:r>
      <w:r>
        <w:rPr>
          <w:rFonts w:asciiTheme="majorBidi" w:hAnsiTheme="majorBidi" w:cstheme="majorBidi"/>
          <w:sz w:val="24"/>
          <w:szCs w:val="24"/>
          <w:lang w:val="en-ID"/>
        </w:rPr>
        <w:t>.</w:t>
      </w:r>
      <w:r w:rsidRPr="002C200F">
        <w:rPr>
          <w:rFonts w:asciiTheme="majorBidi" w:hAnsiTheme="majorBidi" w:cstheme="majorBidi"/>
          <w:sz w:val="24"/>
          <w:szCs w:val="24"/>
        </w:rPr>
        <w:t xml:space="preserve"> </w:t>
      </w:r>
      <w:r w:rsidRPr="002C200F">
        <w:rPr>
          <w:rFonts w:asciiTheme="majorBidi" w:hAnsiTheme="majorBidi" w:cstheme="majorBidi"/>
          <w:i/>
          <w:iCs/>
          <w:sz w:val="24"/>
          <w:szCs w:val="24"/>
        </w:rPr>
        <w:t>Kitabu</w:t>
      </w:r>
      <w:r w:rsidRPr="002C200F">
        <w:rPr>
          <w:rFonts w:asciiTheme="majorBidi" w:hAnsiTheme="majorBidi" w:cstheme="majorBidi"/>
          <w:sz w:val="24"/>
          <w:szCs w:val="24"/>
        </w:rPr>
        <w:t xml:space="preserve"> </w:t>
      </w:r>
      <w:r w:rsidRPr="002C200F">
        <w:rPr>
          <w:rFonts w:asciiTheme="majorBidi" w:hAnsiTheme="majorBidi" w:cstheme="majorBidi"/>
          <w:i/>
          <w:iCs/>
          <w:sz w:val="24"/>
          <w:szCs w:val="24"/>
        </w:rPr>
        <w:t>Al Fiqh ‘Ala al Mazahibi al Arba’ah</w:t>
      </w:r>
      <w:r>
        <w:rPr>
          <w:rFonts w:asciiTheme="majorBidi" w:hAnsiTheme="majorBidi" w:cstheme="majorBidi"/>
          <w:sz w:val="24"/>
          <w:szCs w:val="24"/>
        </w:rPr>
        <w:t xml:space="preserve">, </w:t>
      </w:r>
      <w:r w:rsidRPr="002C200F">
        <w:rPr>
          <w:rFonts w:asciiTheme="majorBidi" w:hAnsiTheme="majorBidi" w:cstheme="majorBidi"/>
          <w:sz w:val="24"/>
          <w:szCs w:val="24"/>
        </w:rPr>
        <w:t>Beirut: Dar al Kutub al Ilmi</w:t>
      </w:r>
      <w:r>
        <w:rPr>
          <w:rFonts w:asciiTheme="majorBidi" w:hAnsiTheme="majorBidi" w:cstheme="majorBidi"/>
          <w:sz w:val="24"/>
          <w:szCs w:val="24"/>
        </w:rPr>
        <w:t>yah: 2003</w:t>
      </w:r>
      <w:r>
        <w:rPr>
          <w:rFonts w:asciiTheme="majorBidi" w:hAnsiTheme="majorBidi" w:cstheme="majorBidi"/>
          <w:sz w:val="24"/>
          <w:szCs w:val="24"/>
          <w:lang w:val="en-ID"/>
        </w:rPr>
        <w:t>.</w:t>
      </w:r>
    </w:p>
    <w:p w:rsidR="00D8165A" w:rsidRDefault="00D8165A" w:rsidP="00D8165A">
      <w:pPr>
        <w:pStyle w:val="FootnoteText"/>
        <w:tabs>
          <w:tab w:val="right" w:pos="567"/>
        </w:tabs>
        <w:ind w:left="426" w:hanging="426"/>
        <w:jc w:val="both"/>
        <w:rPr>
          <w:rFonts w:asciiTheme="majorBidi" w:hAnsiTheme="majorBidi" w:cstheme="majorBidi"/>
          <w:sz w:val="24"/>
          <w:szCs w:val="24"/>
          <w:lang w:val="en-ID"/>
        </w:rPr>
      </w:pPr>
    </w:p>
    <w:p w:rsidR="00D8165A" w:rsidRDefault="00D8165A" w:rsidP="00D8165A">
      <w:pPr>
        <w:tabs>
          <w:tab w:val="left" w:pos="426"/>
        </w:tabs>
        <w:ind w:left="426" w:hanging="426"/>
        <w:jc w:val="both"/>
        <w:rPr>
          <w:rFonts w:cstheme="minorHAnsi"/>
          <w:lang w:val="id-ID"/>
        </w:rPr>
      </w:pPr>
      <w:r w:rsidRPr="00EC1C1A">
        <w:rPr>
          <w:rFonts w:cstheme="minorHAnsi"/>
          <w:lang w:val="id-ID"/>
        </w:rPr>
        <w:t>Abdu</w:t>
      </w:r>
      <w:r>
        <w:rPr>
          <w:rFonts w:cstheme="minorHAnsi"/>
        </w:rPr>
        <w:t>llah,</w:t>
      </w:r>
      <w:r w:rsidRPr="00EC1C1A">
        <w:rPr>
          <w:rFonts w:cstheme="minorHAnsi"/>
          <w:lang w:val="id-ID"/>
        </w:rPr>
        <w:t xml:space="preserve"> </w:t>
      </w:r>
      <w:r w:rsidRPr="00EC1C1A">
        <w:rPr>
          <w:rFonts w:cstheme="minorHAnsi"/>
          <w:i/>
          <w:iCs/>
          <w:lang w:val="id-ID"/>
        </w:rPr>
        <w:t>'Ibadatu al Mubtarin</w:t>
      </w:r>
      <w:r w:rsidRPr="00EC1C1A">
        <w:rPr>
          <w:rFonts w:cstheme="minorHAnsi"/>
          <w:lang w:val="id-ID"/>
        </w:rPr>
        <w:t xml:space="preserve"> </w:t>
      </w:r>
      <w:r w:rsidRPr="00EC1C1A">
        <w:rPr>
          <w:rFonts w:cstheme="minorHAnsi"/>
          <w:i/>
          <w:iCs/>
          <w:lang w:val="id-ID"/>
        </w:rPr>
        <w:t>bi Ba'di Furu'I ad Din</w:t>
      </w:r>
      <w:r>
        <w:rPr>
          <w:rFonts w:cstheme="minorHAnsi"/>
          <w:lang w:val="id-ID"/>
        </w:rPr>
        <w:t xml:space="preserve">, </w:t>
      </w:r>
      <w:r w:rsidRPr="00EC1C1A">
        <w:rPr>
          <w:rFonts w:cstheme="minorHAnsi"/>
          <w:lang w:val="id-ID"/>
        </w:rPr>
        <w:t>Jeddah:Daru al</w:t>
      </w:r>
      <w:r>
        <w:rPr>
          <w:rFonts w:cstheme="minorHAnsi"/>
          <w:lang w:val="id-ID"/>
        </w:rPr>
        <w:t xml:space="preserve"> Mathbu'at al Haditsah, 1991</w:t>
      </w:r>
      <w:r>
        <w:rPr>
          <w:rFonts w:cstheme="minorHAnsi"/>
        </w:rPr>
        <w:t>.</w:t>
      </w:r>
      <w:r w:rsidRPr="00EC1C1A">
        <w:rPr>
          <w:rFonts w:cstheme="minorHAnsi"/>
          <w:lang w:val="id-ID"/>
        </w:rPr>
        <w:t xml:space="preserve"> </w:t>
      </w:r>
    </w:p>
    <w:p w:rsidR="00D8165A" w:rsidRDefault="00D8165A" w:rsidP="00D8165A">
      <w:pPr>
        <w:tabs>
          <w:tab w:val="left" w:pos="426"/>
        </w:tabs>
        <w:ind w:left="426" w:hanging="426"/>
        <w:jc w:val="both"/>
        <w:rPr>
          <w:rFonts w:cstheme="minorHAnsi"/>
          <w:lang w:val="id-ID"/>
        </w:rPr>
      </w:pPr>
    </w:p>
    <w:p w:rsidR="00D8165A" w:rsidRDefault="00D8165A" w:rsidP="00D8165A">
      <w:pPr>
        <w:pStyle w:val="FootnoteText"/>
        <w:ind w:left="426" w:hanging="426"/>
        <w:jc w:val="both"/>
        <w:rPr>
          <w:rFonts w:asciiTheme="majorBidi" w:hAnsiTheme="majorBidi" w:cstheme="majorBidi"/>
          <w:sz w:val="24"/>
          <w:szCs w:val="24"/>
          <w:lang w:val="en-US"/>
        </w:rPr>
      </w:pPr>
      <w:r>
        <w:rPr>
          <w:rFonts w:asciiTheme="majorBidi" w:hAnsiTheme="majorBidi" w:cstheme="majorBidi"/>
          <w:sz w:val="24"/>
          <w:szCs w:val="24"/>
        </w:rPr>
        <w:t>'Alau a</w:t>
      </w:r>
      <w:r>
        <w:rPr>
          <w:rFonts w:asciiTheme="majorBidi" w:hAnsiTheme="majorBidi" w:cstheme="majorBidi"/>
          <w:sz w:val="24"/>
          <w:szCs w:val="24"/>
          <w:lang w:val="en-ID"/>
        </w:rPr>
        <w:t>d</w:t>
      </w:r>
      <w:r w:rsidRPr="002C200F">
        <w:rPr>
          <w:rFonts w:asciiTheme="majorBidi" w:hAnsiTheme="majorBidi" w:cstheme="majorBidi"/>
          <w:sz w:val="24"/>
          <w:szCs w:val="24"/>
        </w:rPr>
        <w:t xml:space="preserve"> Diniy, </w:t>
      </w:r>
      <w:r w:rsidRPr="002C200F">
        <w:rPr>
          <w:rFonts w:asciiTheme="majorBidi" w:hAnsiTheme="majorBidi" w:cstheme="majorBidi"/>
          <w:i/>
          <w:iCs/>
          <w:sz w:val="24"/>
          <w:szCs w:val="24"/>
        </w:rPr>
        <w:t>Bada'u al Shona'i fi Tartibi al Syaro'i</w:t>
      </w:r>
      <w:r>
        <w:rPr>
          <w:rFonts w:asciiTheme="majorBidi" w:hAnsiTheme="majorBidi" w:cstheme="majorBidi"/>
          <w:sz w:val="24"/>
          <w:szCs w:val="24"/>
        </w:rPr>
        <w:t xml:space="preserve">, </w:t>
      </w:r>
      <w:r w:rsidRPr="002C200F">
        <w:rPr>
          <w:rFonts w:asciiTheme="majorBidi" w:hAnsiTheme="majorBidi" w:cstheme="majorBidi"/>
          <w:sz w:val="24"/>
          <w:szCs w:val="24"/>
        </w:rPr>
        <w:t xml:space="preserve">Beirut: Daru al Kutubi al </w:t>
      </w:r>
      <w:r>
        <w:rPr>
          <w:rFonts w:asciiTheme="majorBidi" w:hAnsiTheme="majorBidi" w:cstheme="majorBidi"/>
          <w:sz w:val="24"/>
          <w:szCs w:val="24"/>
        </w:rPr>
        <w:t>'Ilmiyah, 2002</w:t>
      </w:r>
      <w:r>
        <w:rPr>
          <w:rFonts w:asciiTheme="majorBidi" w:hAnsiTheme="majorBidi" w:cstheme="majorBidi"/>
          <w:sz w:val="24"/>
          <w:szCs w:val="24"/>
          <w:lang w:val="en-US"/>
        </w:rPr>
        <w:t>.</w:t>
      </w:r>
    </w:p>
    <w:p w:rsidR="00D8165A" w:rsidRDefault="00D8165A" w:rsidP="00D8165A">
      <w:pPr>
        <w:pStyle w:val="FootnoteText"/>
        <w:ind w:left="426" w:hanging="426"/>
        <w:jc w:val="both"/>
        <w:rPr>
          <w:rFonts w:asciiTheme="majorBidi" w:hAnsiTheme="majorBidi" w:cstheme="majorBidi"/>
          <w:sz w:val="24"/>
          <w:szCs w:val="24"/>
          <w:lang w:val="en-US"/>
        </w:rPr>
      </w:pPr>
    </w:p>
    <w:p w:rsidR="00D8165A" w:rsidRPr="00491158" w:rsidRDefault="00D8165A" w:rsidP="00D8165A">
      <w:pPr>
        <w:pStyle w:val="FootnoteText"/>
        <w:jc w:val="both"/>
        <w:rPr>
          <w:rFonts w:asciiTheme="majorBidi" w:hAnsiTheme="majorBidi" w:cstheme="majorBidi"/>
          <w:sz w:val="24"/>
          <w:szCs w:val="24"/>
          <w:lang w:val="en-US"/>
        </w:rPr>
      </w:pPr>
      <w:r>
        <w:rPr>
          <w:rFonts w:asciiTheme="majorBidi" w:hAnsiTheme="majorBidi" w:cstheme="majorBidi"/>
          <w:sz w:val="24"/>
          <w:szCs w:val="24"/>
          <w:lang w:val="en-US"/>
        </w:rPr>
        <w:t>A</w:t>
      </w:r>
      <w:r w:rsidRPr="00491158">
        <w:rPr>
          <w:rFonts w:asciiTheme="majorBidi" w:hAnsiTheme="majorBidi" w:cstheme="majorBidi"/>
          <w:sz w:val="24"/>
          <w:szCs w:val="24"/>
          <w:lang w:val="en-US"/>
        </w:rPr>
        <w:t>l Gozaliy, Muhammad</w:t>
      </w:r>
      <w:r>
        <w:rPr>
          <w:rFonts w:asciiTheme="majorBidi" w:hAnsiTheme="majorBidi" w:cstheme="majorBidi"/>
          <w:sz w:val="24"/>
          <w:szCs w:val="24"/>
          <w:lang w:val="en-US"/>
        </w:rPr>
        <w:t>.</w:t>
      </w:r>
      <w:r w:rsidRPr="00491158">
        <w:rPr>
          <w:rFonts w:asciiTheme="majorBidi" w:hAnsiTheme="majorBidi" w:cstheme="majorBidi"/>
          <w:sz w:val="24"/>
          <w:szCs w:val="24"/>
          <w:lang w:val="en-US"/>
        </w:rPr>
        <w:t xml:space="preserve"> </w:t>
      </w:r>
      <w:r w:rsidRPr="00491158">
        <w:rPr>
          <w:rFonts w:asciiTheme="majorBidi" w:hAnsiTheme="majorBidi" w:cstheme="majorBidi"/>
          <w:i/>
          <w:iCs/>
          <w:sz w:val="24"/>
          <w:szCs w:val="24"/>
          <w:lang w:val="en-US"/>
        </w:rPr>
        <w:t>Ihya'u Ulumi ad Din</w:t>
      </w:r>
      <w:r>
        <w:rPr>
          <w:rFonts w:asciiTheme="majorBidi" w:hAnsiTheme="majorBidi" w:cstheme="majorBidi"/>
          <w:sz w:val="24"/>
          <w:szCs w:val="24"/>
          <w:lang w:val="en-US"/>
        </w:rPr>
        <w:t xml:space="preserve">, </w:t>
      </w:r>
      <w:r w:rsidRPr="00491158">
        <w:rPr>
          <w:rFonts w:asciiTheme="majorBidi" w:hAnsiTheme="majorBidi" w:cstheme="majorBidi"/>
          <w:sz w:val="24"/>
          <w:szCs w:val="24"/>
          <w:lang w:val="en-US"/>
        </w:rPr>
        <w:t>Beirut: D</w:t>
      </w:r>
      <w:r>
        <w:rPr>
          <w:rFonts w:asciiTheme="majorBidi" w:hAnsiTheme="majorBidi" w:cstheme="majorBidi"/>
          <w:sz w:val="24"/>
          <w:szCs w:val="24"/>
          <w:lang w:val="en-US"/>
        </w:rPr>
        <w:t xml:space="preserve">ari Ibn Hazm,2005. </w:t>
      </w:r>
    </w:p>
    <w:p w:rsidR="00D8165A" w:rsidRDefault="00D8165A" w:rsidP="00D8165A">
      <w:pPr>
        <w:pStyle w:val="FootnoteText"/>
        <w:ind w:left="426" w:hanging="426"/>
        <w:rPr>
          <w:sz w:val="24"/>
          <w:szCs w:val="24"/>
          <w:lang w:val="en-US"/>
        </w:rPr>
      </w:pPr>
    </w:p>
    <w:p w:rsidR="00D8165A" w:rsidRPr="00615B14" w:rsidRDefault="00D8165A" w:rsidP="00D8165A">
      <w:pPr>
        <w:pStyle w:val="FootnoteText"/>
        <w:ind w:left="426" w:hanging="426"/>
        <w:jc w:val="both"/>
        <w:rPr>
          <w:rFonts w:asciiTheme="majorBidi" w:hAnsiTheme="majorBidi" w:cstheme="majorBidi"/>
          <w:sz w:val="24"/>
          <w:szCs w:val="24"/>
          <w:lang w:val="en-US"/>
        </w:rPr>
      </w:pPr>
      <w:r w:rsidRPr="00615B14">
        <w:rPr>
          <w:rFonts w:asciiTheme="majorBidi" w:hAnsiTheme="majorBidi" w:cstheme="majorBidi"/>
          <w:sz w:val="24"/>
          <w:szCs w:val="24"/>
        </w:rPr>
        <w:t xml:space="preserve">Ali, Ahmad. </w:t>
      </w:r>
      <w:r w:rsidRPr="00615B14">
        <w:rPr>
          <w:rFonts w:asciiTheme="majorBidi" w:hAnsiTheme="majorBidi" w:cstheme="majorBidi"/>
          <w:i/>
          <w:iCs/>
          <w:sz w:val="24"/>
          <w:szCs w:val="24"/>
        </w:rPr>
        <w:t>Fathu al Bariy bi Sayrhi Shohih al Bukhariy</w:t>
      </w:r>
      <w:r w:rsidRPr="00615B14">
        <w:rPr>
          <w:rFonts w:asciiTheme="majorBidi" w:hAnsiTheme="majorBidi" w:cstheme="majorBidi"/>
          <w:sz w:val="24"/>
          <w:szCs w:val="24"/>
        </w:rPr>
        <w:t>, Beirut: Daru al Kutubi al 'Ilmiyah, t.t.</w:t>
      </w:r>
      <w:r w:rsidRPr="00615B14">
        <w:rPr>
          <w:rFonts w:asciiTheme="majorBidi" w:hAnsiTheme="majorBidi" w:cstheme="majorBidi"/>
          <w:sz w:val="24"/>
          <w:szCs w:val="24"/>
          <w:lang w:val="en-US"/>
        </w:rPr>
        <w:t xml:space="preserve"> </w:t>
      </w:r>
    </w:p>
    <w:p w:rsidR="00D8165A" w:rsidRPr="00615B14" w:rsidRDefault="00D8165A" w:rsidP="00D8165A">
      <w:pPr>
        <w:pStyle w:val="FootnoteText"/>
        <w:ind w:left="426" w:hanging="426"/>
        <w:jc w:val="both"/>
        <w:rPr>
          <w:rFonts w:asciiTheme="majorBidi" w:hAnsiTheme="majorBidi" w:cstheme="majorBidi"/>
          <w:sz w:val="24"/>
          <w:szCs w:val="24"/>
          <w:lang w:val="en-US"/>
        </w:rPr>
      </w:pPr>
    </w:p>
    <w:p w:rsidR="00D8165A" w:rsidRDefault="00D8165A" w:rsidP="00D8165A">
      <w:pPr>
        <w:pStyle w:val="FootnoteText"/>
        <w:rPr>
          <w:rFonts w:asciiTheme="majorBidi" w:hAnsiTheme="majorBidi" w:cstheme="majorBidi"/>
          <w:sz w:val="24"/>
          <w:szCs w:val="24"/>
          <w:lang w:val="en-US"/>
        </w:rPr>
      </w:pPr>
      <w:r>
        <w:rPr>
          <w:rFonts w:asciiTheme="majorBidi" w:hAnsiTheme="majorBidi" w:cstheme="majorBidi"/>
          <w:sz w:val="24"/>
          <w:szCs w:val="24"/>
          <w:lang w:val="en-US"/>
        </w:rPr>
        <w:t>A</w:t>
      </w:r>
      <w:r w:rsidRPr="00EC7EEB">
        <w:rPr>
          <w:rFonts w:asciiTheme="majorBidi" w:hAnsiTheme="majorBidi" w:cstheme="majorBidi"/>
          <w:sz w:val="24"/>
          <w:szCs w:val="24"/>
        </w:rPr>
        <w:t>l Husaini, Muhammad</w:t>
      </w:r>
      <w:r>
        <w:rPr>
          <w:rFonts w:asciiTheme="majorBidi" w:hAnsiTheme="majorBidi" w:cstheme="majorBidi"/>
          <w:sz w:val="24"/>
          <w:szCs w:val="24"/>
          <w:lang w:val="en-US"/>
        </w:rPr>
        <w:t>.</w:t>
      </w:r>
      <w:r w:rsidRPr="00EC7EEB">
        <w:rPr>
          <w:rFonts w:asciiTheme="majorBidi" w:hAnsiTheme="majorBidi" w:cstheme="majorBidi"/>
          <w:sz w:val="24"/>
          <w:szCs w:val="24"/>
        </w:rPr>
        <w:t xml:space="preserve"> </w:t>
      </w:r>
      <w:r w:rsidRPr="00EC7EEB">
        <w:rPr>
          <w:rFonts w:asciiTheme="majorBidi" w:hAnsiTheme="majorBidi" w:cstheme="majorBidi"/>
          <w:i/>
          <w:iCs/>
          <w:sz w:val="24"/>
          <w:szCs w:val="24"/>
        </w:rPr>
        <w:t>Al Tahzdib</w:t>
      </w:r>
      <w:r>
        <w:rPr>
          <w:rFonts w:asciiTheme="majorBidi" w:hAnsiTheme="majorBidi" w:cstheme="majorBidi"/>
          <w:sz w:val="24"/>
          <w:szCs w:val="24"/>
        </w:rPr>
        <w:t xml:space="preserve">, </w:t>
      </w:r>
      <w:r w:rsidRPr="00EC7EEB">
        <w:rPr>
          <w:rFonts w:asciiTheme="majorBidi" w:hAnsiTheme="majorBidi" w:cstheme="majorBidi"/>
          <w:sz w:val="24"/>
          <w:szCs w:val="24"/>
        </w:rPr>
        <w:t>Beirut: Da</w:t>
      </w:r>
      <w:r>
        <w:rPr>
          <w:rFonts w:asciiTheme="majorBidi" w:hAnsiTheme="majorBidi" w:cstheme="majorBidi"/>
          <w:sz w:val="24"/>
          <w:szCs w:val="24"/>
        </w:rPr>
        <w:t>ru al Kutub al ‘Ilmiyah, t.t.</w:t>
      </w:r>
    </w:p>
    <w:p w:rsidR="00D8165A" w:rsidRDefault="00D8165A" w:rsidP="00D8165A">
      <w:pPr>
        <w:pStyle w:val="FootnoteText"/>
        <w:ind w:left="426" w:hanging="426"/>
        <w:jc w:val="both"/>
        <w:rPr>
          <w:sz w:val="24"/>
          <w:szCs w:val="24"/>
          <w:lang w:val="en-US"/>
        </w:rPr>
      </w:pP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lastRenderedPageBreak/>
        <w:t>Amin, Muhammad Nurdin.</w:t>
      </w:r>
      <w:r>
        <w:rPr>
          <w:rFonts w:asciiTheme="majorBidi" w:hAnsiTheme="majorBidi" w:cstheme="majorBidi"/>
          <w:i/>
          <w:iCs/>
        </w:rPr>
        <w:t xml:space="preserve"> </w:t>
      </w:r>
      <w:r w:rsidRPr="00574B41">
        <w:rPr>
          <w:rFonts w:asciiTheme="majorBidi" w:hAnsiTheme="majorBidi" w:cstheme="majorBidi"/>
          <w:i/>
          <w:iCs/>
        </w:rPr>
        <w:t>Peranan Surat T</w:t>
      </w:r>
      <w:r>
        <w:rPr>
          <w:rFonts w:asciiTheme="majorBidi" w:hAnsiTheme="majorBidi" w:cstheme="majorBidi"/>
          <w:i/>
          <w:iCs/>
        </w:rPr>
        <w:t>umbaga Holing Dalam Pencegahan T</w:t>
      </w:r>
      <w:r w:rsidRPr="00574B41">
        <w:rPr>
          <w:rFonts w:asciiTheme="majorBidi" w:hAnsiTheme="majorBidi" w:cstheme="majorBidi"/>
          <w:i/>
          <w:iCs/>
        </w:rPr>
        <w:t>indak Terorisme Pada Masyarakat  Adat Batak</w:t>
      </w:r>
      <w:r w:rsidRPr="00574B41">
        <w:rPr>
          <w:rFonts w:asciiTheme="majorBidi" w:hAnsiTheme="majorBidi" w:cstheme="majorBidi"/>
        </w:rPr>
        <w:t>, Disertasi, Program Pascasarjana UMN Al Washliyah, 2014.</w:t>
      </w:r>
    </w:p>
    <w:p w:rsidR="00D8165A" w:rsidRDefault="00D8165A" w:rsidP="00D8165A">
      <w:pPr>
        <w:ind w:left="426" w:hanging="426"/>
        <w:jc w:val="both"/>
        <w:rPr>
          <w:rFonts w:asciiTheme="majorBidi" w:hAnsiTheme="majorBidi" w:cstheme="majorBidi"/>
        </w:rPr>
      </w:pPr>
    </w:p>
    <w:p w:rsidR="00D8165A" w:rsidRPr="003B34D2" w:rsidRDefault="00D8165A" w:rsidP="00D8165A">
      <w:pPr>
        <w:pStyle w:val="FootnoteText"/>
        <w:tabs>
          <w:tab w:val="right" w:pos="567"/>
        </w:tabs>
        <w:ind w:left="426" w:hanging="426"/>
        <w:jc w:val="both"/>
        <w:rPr>
          <w:rFonts w:asciiTheme="majorBidi" w:hAnsiTheme="majorBidi" w:cstheme="majorBidi"/>
          <w:sz w:val="24"/>
          <w:szCs w:val="24"/>
          <w:lang w:val="en-US"/>
        </w:rPr>
      </w:pPr>
      <w:r w:rsidRPr="002C200F">
        <w:rPr>
          <w:rFonts w:asciiTheme="majorBidi" w:hAnsiTheme="majorBidi" w:cstheme="majorBidi"/>
          <w:sz w:val="24"/>
          <w:szCs w:val="24"/>
        </w:rPr>
        <w:t>A</w:t>
      </w:r>
      <w:r w:rsidRPr="00E47A76">
        <w:rPr>
          <w:rFonts w:asciiTheme="majorBidi" w:hAnsiTheme="majorBidi" w:cstheme="majorBidi"/>
          <w:sz w:val="24"/>
          <w:szCs w:val="24"/>
        </w:rPr>
        <w:t>n</w:t>
      </w:r>
      <w:r w:rsidRPr="002C200F">
        <w:rPr>
          <w:rFonts w:asciiTheme="majorBidi" w:hAnsiTheme="majorBidi" w:cstheme="majorBidi"/>
          <w:sz w:val="24"/>
          <w:szCs w:val="24"/>
        </w:rPr>
        <w:t xml:space="preserve"> Nawawi,</w:t>
      </w:r>
      <w:r>
        <w:rPr>
          <w:rFonts w:asciiTheme="majorBidi" w:hAnsiTheme="majorBidi" w:cstheme="majorBidi"/>
          <w:sz w:val="24"/>
          <w:szCs w:val="24"/>
          <w:lang w:val="en-US"/>
        </w:rPr>
        <w:t xml:space="preserve"> </w:t>
      </w:r>
      <w:r w:rsidRPr="00EC7EEB">
        <w:rPr>
          <w:rFonts w:asciiTheme="majorBidi" w:hAnsiTheme="majorBidi" w:cstheme="majorBidi"/>
          <w:sz w:val="24"/>
          <w:szCs w:val="24"/>
        </w:rPr>
        <w:t>a</w:t>
      </w:r>
      <w:r w:rsidRPr="00EC7EEB">
        <w:rPr>
          <w:rFonts w:asciiTheme="majorBidi" w:hAnsiTheme="majorBidi" w:cstheme="majorBidi"/>
          <w:sz w:val="24"/>
          <w:szCs w:val="24"/>
          <w:lang w:val="en-US"/>
        </w:rPr>
        <w:t>sy</w:t>
      </w:r>
      <w:r w:rsidRPr="00EC7EEB">
        <w:rPr>
          <w:rFonts w:asciiTheme="majorBidi" w:hAnsiTheme="majorBidi" w:cstheme="majorBidi"/>
          <w:sz w:val="24"/>
          <w:szCs w:val="24"/>
        </w:rPr>
        <w:t xml:space="preserve"> Syiraziy</w:t>
      </w:r>
      <w:r>
        <w:rPr>
          <w:lang w:val="en-US"/>
        </w:rPr>
        <w:t xml:space="preserve">. </w:t>
      </w:r>
      <w:r w:rsidRPr="002C200F">
        <w:rPr>
          <w:rFonts w:asciiTheme="majorBidi" w:hAnsiTheme="majorBidi" w:cstheme="majorBidi"/>
          <w:sz w:val="24"/>
          <w:szCs w:val="24"/>
        </w:rPr>
        <w:t xml:space="preserve"> </w:t>
      </w:r>
      <w:r w:rsidRPr="002C200F">
        <w:rPr>
          <w:rFonts w:asciiTheme="majorBidi" w:hAnsiTheme="majorBidi" w:cstheme="majorBidi"/>
          <w:i/>
          <w:iCs/>
          <w:sz w:val="24"/>
          <w:szCs w:val="24"/>
        </w:rPr>
        <w:t>Al Majmuk Syarhu al Muhazdzdab</w:t>
      </w:r>
      <w:r>
        <w:rPr>
          <w:rFonts w:asciiTheme="majorBidi" w:hAnsiTheme="majorBidi" w:cstheme="majorBidi"/>
          <w:sz w:val="24"/>
          <w:szCs w:val="24"/>
        </w:rPr>
        <w:t xml:space="preserve">, </w:t>
      </w:r>
      <w:r w:rsidRPr="002C200F">
        <w:rPr>
          <w:rFonts w:asciiTheme="majorBidi" w:hAnsiTheme="majorBidi" w:cstheme="majorBidi"/>
          <w:sz w:val="24"/>
          <w:szCs w:val="24"/>
        </w:rPr>
        <w:t xml:space="preserve">Madinah Munawwarah: Al </w:t>
      </w:r>
      <w:r>
        <w:rPr>
          <w:rFonts w:asciiTheme="majorBidi" w:hAnsiTheme="majorBidi" w:cstheme="majorBidi"/>
          <w:sz w:val="24"/>
          <w:szCs w:val="24"/>
        </w:rPr>
        <w:t>Maktabah al Salafiyah, t.t.</w:t>
      </w:r>
    </w:p>
    <w:p w:rsidR="00D8165A" w:rsidRDefault="00D8165A" w:rsidP="00D8165A">
      <w:pPr>
        <w:pStyle w:val="FootnoteText"/>
        <w:tabs>
          <w:tab w:val="right" w:pos="567"/>
        </w:tabs>
        <w:ind w:left="426" w:hanging="426"/>
        <w:jc w:val="both"/>
        <w:rPr>
          <w:rFonts w:asciiTheme="majorBidi" w:hAnsiTheme="majorBidi" w:cstheme="majorBidi"/>
          <w:sz w:val="24"/>
          <w:szCs w:val="24"/>
          <w:lang w:val="en-ID"/>
        </w:rPr>
      </w:pPr>
    </w:p>
    <w:p w:rsidR="00D8165A" w:rsidRPr="008C34FD" w:rsidRDefault="00D8165A" w:rsidP="00D8165A">
      <w:pPr>
        <w:pStyle w:val="FootnoteText"/>
        <w:tabs>
          <w:tab w:val="right" w:pos="567"/>
        </w:tabs>
        <w:ind w:left="426" w:hanging="426"/>
        <w:jc w:val="both"/>
        <w:rPr>
          <w:rFonts w:asciiTheme="majorBidi" w:hAnsiTheme="majorBidi" w:cstheme="majorBidi"/>
          <w:sz w:val="24"/>
          <w:szCs w:val="24"/>
        </w:rPr>
      </w:pPr>
      <w:r w:rsidRPr="008C34FD">
        <w:rPr>
          <w:rFonts w:asciiTheme="majorBidi" w:hAnsiTheme="majorBidi" w:cstheme="majorBidi"/>
          <w:sz w:val="24"/>
          <w:szCs w:val="24"/>
          <w:lang w:val="en-US"/>
        </w:rPr>
        <w:t xml:space="preserve">An Nawawiy, </w:t>
      </w:r>
      <w:r>
        <w:rPr>
          <w:rFonts w:asciiTheme="majorBidi" w:hAnsiTheme="majorBidi" w:cstheme="majorBidi"/>
          <w:i/>
          <w:iCs/>
          <w:sz w:val="24"/>
          <w:szCs w:val="24"/>
          <w:lang w:val="en-US"/>
        </w:rPr>
        <w:t>Roudho</w:t>
      </w:r>
      <w:r w:rsidRPr="008C34FD">
        <w:rPr>
          <w:rFonts w:asciiTheme="majorBidi" w:hAnsiTheme="majorBidi" w:cstheme="majorBidi"/>
          <w:i/>
          <w:iCs/>
          <w:sz w:val="24"/>
          <w:szCs w:val="24"/>
          <w:lang w:val="en-US"/>
        </w:rPr>
        <w:t xml:space="preserve"> al Tholibin</w:t>
      </w:r>
      <w:r w:rsidRPr="008C34FD">
        <w:rPr>
          <w:rFonts w:asciiTheme="majorBidi" w:hAnsiTheme="majorBidi" w:cstheme="majorBidi"/>
          <w:sz w:val="24"/>
          <w:szCs w:val="24"/>
          <w:lang w:val="en-US"/>
        </w:rPr>
        <w:t xml:space="preserve">, Beirut: Daru Ibn Hazm, 2002.    </w:t>
      </w:r>
      <w:r w:rsidRPr="008C34FD">
        <w:rPr>
          <w:rFonts w:asciiTheme="majorBidi" w:hAnsiTheme="majorBidi" w:cstheme="majorBidi"/>
          <w:sz w:val="24"/>
          <w:szCs w:val="24"/>
        </w:rPr>
        <w:t xml:space="preserve"> </w:t>
      </w:r>
    </w:p>
    <w:p w:rsidR="00D8165A" w:rsidRPr="00323883" w:rsidRDefault="00D8165A" w:rsidP="00D8165A">
      <w:pPr>
        <w:pStyle w:val="FootnoteText"/>
        <w:tabs>
          <w:tab w:val="right" w:pos="567"/>
        </w:tabs>
        <w:ind w:left="426" w:hanging="426"/>
        <w:jc w:val="both"/>
        <w:rPr>
          <w:rFonts w:asciiTheme="majorBidi" w:hAnsiTheme="majorBidi" w:cstheme="majorBidi"/>
          <w:sz w:val="24"/>
          <w:szCs w:val="24"/>
          <w:lang w:val="en-ID"/>
        </w:rPr>
      </w:pPr>
    </w:p>
    <w:p w:rsidR="00D8165A" w:rsidRPr="00EC1C1A" w:rsidRDefault="00D8165A" w:rsidP="00D8165A">
      <w:pPr>
        <w:tabs>
          <w:tab w:val="left" w:pos="7260"/>
        </w:tabs>
        <w:spacing w:line="360" w:lineRule="auto"/>
        <w:jc w:val="both"/>
        <w:rPr>
          <w:rFonts w:asciiTheme="majorBidi" w:hAnsiTheme="majorBidi" w:cstheme="majorBidi"/>
        </w:rPr>
      </w:pPr>
      <w:r w:rsidRPr="00574B41">
        <w:rPr>
          <w:rFonts w:asciiTheme="majorBidi" w:hAnsiTheme="majorBidi" w:cstheme="majorBidi"/>
        </w:rPr>
        <w:t>Anwar,</w:t>
      </w:r>
      <w:r>
        <w:rPr>
          <w:rFonts w:asciiTheme="majorBidi" w:hAnsiTheme="majorBidi" w:cstheme="majorBidi"/>
        </w:rPr>
        <w:t xml:space="preserve"> </w:t>
      </w:r>
      <w:r w:rsidRPr="00574B41">
        <w:rPr>
          <w:rFonts w:asciiTheme="majorBidi" w:hAnsiTheme="majorBidi" w:cstheme="majorBidi"/>
        </w:rPr>
        <w:t>Chairul</w:t>
      </w:r>
      <w:r>
        <w:rPr>
          <w:rFonts w:asciiTheme="majorBidi" w:hAnsiTheme="majorBidi" w:cstheme="majorBidi"/>
        </w:rPr>
        <w:t>.</w:t>
      </w:r>
      <w:r w:rsidRPr="00574B41">
        <w:rPr>
          <w:rFonts w:asciiTheme="majorBidi" w:hAnsiTheme="majorBidi" w:cstheme="majorBidi"/>
        </w:rPr>
        <w:t xml:space="preserve"> </w:t>
      </w:r>
      <w:r w:rsidRPr="00574B41">
        <w:rPr>
          <w:rFonts w:asciiTheme="majorBidi" w:hAnsiTheme="majorBidi" w:cstheme="majorBidi"/>
          <w:i/>
          <w:iCs/>
        </w:rPr>
        <w:t>Hukum Adat Indonesia</w:t>
      </w:r>
      <w:r w:rsidRPr="00574B41">
        <w:rPr>
          <w:rFonts w:asciiTheme="majorBidi" w:hAnsiTheme="majorBidi" w:cstheme="majorBidi"/>
        </w:rPr>
        <w:t xml:space="preserve"> , Jakarta, Rineka Cipta, 1997.</w:t>
      </w:r>
      <w:r>
        <w:rPr>
          <w:rFonts w:asciiTheme="majorBidi" w:hAnsiTheme="majorBidi" w:cstheme="majorBidi"/>
        </w:rPr>
        <w:t xml:space="preserve">   </w:t>
      </w:r>
      <w:r w:rsidRPr="00E563BB">
        <w:rPr>
          <w:rFonts w:asciiTheme="majorBidi" w:hAnsiTheme="majorBidi" w:cstheme="majorBidi"/>
          <w:lang w:val="id-ID"/>
        </w:rPr>
        <w:t xml:space="preserve"> </w:t>
      </w:r>
      <w:r w:rsidRPr="00EC1C1A">
        <w:rPr>
          <w:rFonts w:cstheme="minorHAnsi"/>
          <w:i/>
          <w:iCs/>
          <w:sz w:val="20"/>
          <w:szCs w:val="20"/>
          <w:lang w:val="id-ID"/>
        </w:rPr>
        <w:t xml:space="preserve">         </w:t>
      </w:r>
    </w:p>
    <w:p w:rsidR="00D8165A" w:rsidRPr="00615B14" w:rsidRDefault="00D8165A" w:rsidP="00D8165A">
      <w:pPr>
        <w:pStyle w:val="FootnoteText"/>
        <w:ind w:left="426" w:hanging="426"/>
        <w:jc w:val="both"/>
        <w:rPr>
          <w:rFonts w:asciiTheme="majorBidi" w:hAnsiTheme="majorBidi" w:cstheme="majorBidi"/>
          <w:sz w:val="24"/>
          <w:szCs w:val="24"/>
          <w:lang w:val="en-ID"/>
        </w:rPr>
      </w:pPr>
    </w:p>
    <w:p w:rsidR="00D8165A" w:rsidRDefault="00D8165A" w:rsidP="00D8165A">
      <w:pPr>
        <w:ind w:left="426" w:hanging="426"/>
        <w:jc w:val="both"/>
        <w:rPr>
          <w:rFonts w:asciiTheme="majorBidi" w:hAnsiTheme="majorBidi" w:cstheme="majorBidi"/>
        </w:rPr>
      </w:pPr>
      <w:r>
        <w:rPr>
          <w:rFonts w:asciiTheme="majorBidi" w:hAnsiTheme="majorBidi" w:cstheme="majorBidi"/>
        </w:rPr>
        <w:t xml:space="preserve">Arikunto, Suharsimi, </w:t>
      </w:r>
      <w:r w:rsidRPr="00EE6EC1">
        <w:rPr>
          <w:rFonts w:asciiTheme="majorBidi" w:hAnsiTheme="majorBidi" w:cstheme="majorBidi"/>
          <w:i/>
          <w:iCs/>
        </w:rPr>
        <w:t>Prosedur Penelitian Suatu Pendekatan Praktik</w:t>
      </w:r>
      <w:r>
        <w:rPr>
          <w:rFonts w:asciiTheme="majorBidi" w:hAnsiTheme="majorBidi" w:cstheme="majorBidi"/>
        </w:rPr>
        <w:t>, Jakarta: Rineka Cipta, 2006.</w:t>
      </w:r>
    </w:p>
    <w:p w:rsidR="00D8165A" w:rsidRDefault="00D8165A" w:rsidP="00D8165A">
      <w:pPr>
        <w:ind w:left="426" w:hanging="426"/>
        <w:jc w:val="both"/>
        <w:rPr>
          <w:rFonts w:asciiTheme="majorBidi" w:hAnsiTheme="majorBidi" w:cstheme="majorBidi"/>
        </w:rPr>
      </w:pPr>
    </w:p>
    <w:p w:rsidR="00D8165A" w:rsidRPr="000C147A" w:rsidRDefault="00D8165A" w:rsidP="00D8165A">
      <w:pPr>
        <w:ind w:left="426" w:hanging="426"/>
        <w:jc w:val="both"/>
        <w:rPr>
          <w:rFonts w:asciiTheme="majorBidi" w:hAnsiTheme="majorBidi" w:cstheme="majorBidi"/>
        </w:rPr>
      </w:pPr>
      <w:r>
        <w:rPr>
          <w:rFonts w:asciiTheme="majorBidi" w:hAnsiTheme="majorBidi" w:cstheme="majorBidi"/>
        </w:rPr>
        <w:t xml:space="preserve">Arikunto, Suharsimi, </w:t>
      </w:r>
      <w:r w:rsidRPr="00EE6EC1">
        <w:rPr>
          <w:rFonts w:asciiTheme="majorBidi" w:hAnsiTheme="majorBidi" w:cstheme="majorBidi"/>
          <w:i/>
          <w:iCs/>
        </w:rPr>
        <w:t>Manajemen Penelitian</w:t>
      </w:r>
      <w:r>
        <w:rPr>
          <w:rFonts w:asciiTheme="majorBidi" w:hAnsiTheme="majorBidi" w:cstheme="majorBidi"/>
        </w:rPr>
        <w:t xml:space="preserve">, Jakarta: Rineka Cipta, 2016.     </w:t>
      </w:r>
    </w:p>
    <w:p w:rsidR="00D8165A" w:rsidRPr="000C147A" w:rsidRDefault="00D8165A" w:rsidP="00D8165A">
      <w:pPr>
        <w:pStyle w:val="FootnoteText"/>
        <w:ind w:left="426" w:hanging="426"/>
        <w:jc w:val="both"/>
        <w:rPr>
          <w:rFonts w:asciiTheme="majorBidi" w:hAnsiTheme="majorBidi" w:cstheme="majorBidi"/>
          <w:sz w:val="24"/>
          <w:szCs w:val="24"/>
          <w:lang w:val="en-US"/>
        </w:rPr>
      </w:pPr>
    </w:p>
    <w:p w:rsidR="00D8165A" w:rsidRPr="003B34D2" w:rsidRDefault="00D8165A" w:rsidP="00D8165A">
      <w:pPr>
        <w:pStyle w:val="NormalWeb"/>
        <w:spacing w:before="0" w:beforeAutospacing="0" w:after="0" w:afterAutospacing="0"/>
        <w:ind w:left="426" w:hanging="426"/>
        <w:jc w:val="both"/>
        <w:rPr>
          <w:rFonts w:asciiTheme="majorBidi" w:hAnsiTheme="majorBidi" w:cstheme="majorBidi"/>
          <w:lang w:val="en-US"/>
        </w:rPr>
      </w:pPr>
      <w:r>
        <w:rPr>
          <w:rFonts w:asciiTheme="majorBidi" w:hAnsiTheme="majorBidi" w:cstheme="majorBidi"/>
        </w:rPr>
        <w:t>Ari, Pradhanawati</w:t>
      </w:r>
      <w:r w:rsidRPr="00E47A76">
        <w:rPr>
          <w:rFonts w:asciiTheme="majorBidi" w:hAnsiTheme="majorBidi" w:cstheme="majorBidi"/>
        </w:rPr>
        <w:t>.</w:t>
      </w:r>
      <w:r w:rsidRPr="000C147A">
        <w:rPr>
          <w:rFonts w:asciiTheme="majorBidi" w:hAnsiTheme="majorBidi" w:cstheme="majorBidi"/>
        </w:rPr>
        <w:t xml:space="preserve"> </w:t>
      </w:r>
      <w:r w:rsidRPr="00574B41">
        <w:rPr>
          <w:rFonts w:asciiTheme="majorBidi" w:hAnsiTheme="majorBidi" w:cstheme="majorBidi"/>
        </w:rPr>
        <w:t xml:space="preserve"> </w:t>
      </w:r>
      <w:r w:rsidRPr="00574B41">
        <w:rPr>
          <w:rFonts w:asciiTheme="majorBidi" w:hAnsiTheme="majorBidi" w:cstheme="majorBidi"/>
          <w:i/>
          <w:iCs/>
        </w:rPr>
        <w:t>Pilkada Langsu</w:t>
      </w:r>
      <w:r>
        <w:rPr>
          <w:rFonts w:asciiTheme="majorBidi" w:hAnsiTheme="majorBidi" w:cstheme="majorBidi"/>
          <w:i/>
          <w:iCs/>
        </w:rPr>
        <w:t>ng Tradisi Baru Demokrasi Lokal</w:t>
      </w:r>
      <w:r w:rsidRPr="00574B41">
        <w:rPr>
          <w:rFonts w:asciiTheme="majorBidi" w:hAnsiTheme="majorBidi" w:cstheme="majorBidi"/>
        </w:rPr>
        <w:t>, Surakarta: Konsorsium   Monitoring dan Pemberdayaan Institusi Publik (KOMPIP),  2005.</w:t>
      </w:r>
    </w:p>
    <w:p w:rsidR="00D8165A" w:rsidRDefault="00D8165A" w:rsidP="00D8165A">
      <w:pPr>
        <w:pStyle w:val="NormalWeb"/>
        <w:spacing w:before="0" w:beforeAutospacing="0" w:after="0" w:afterAutospacing="0"/>
        <w:ind w:left="426" w:hanging="426"/>
        <w:jc w:val="both"/>
        <w:rPr>
          <w:rFonts w:asciiTheme="majorBidi" w:hAnsiTheme="majorBidi" w:cstheme="majorBidi"/>
          <w:lang w:val="en-ID"/>
        </w:rPr>
      </w:pP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 xml:space="preserve">Arfa, Faisar Ananda, </w:t>
      </w:r>
      <w:r w:rsidRPr="00574B41">
        <w:rPr>
          <w:rFonts w:asciiTheme="majorBidi" w:hAnsiTheme="majorBidi" w:cstheme="majorBidi"/>
          <w:i/>
          <w:iCs/>
        </w:rPr>
        <w:t>Metodologi Penelitian Hukum Islam</w:t>
      </w:r>
      <w:r w:rsidRPr="00574B41">
        <w:rPr>
          <w:rFonts w:asciiTheme="majorBidi" w:hAnsiTheme="majorBidi" w:cstheme="majorBidi"/>
        </w:rPr>
        <w:t>, Bandung: Citapustaka Media Perintis,</w:t>
      </w:r>
      <w:r>
        <w:rPr>
          <w:rFonts w:asciiTheme="majorBidi" w:hAnsiTheme="majorBidi" w:cstheme="majorBidi"/>
        </w:rPr>
        <w:t xml:space="preserve"> </w:t>
      </w:r>
      <w:r w:rsidRPr="00574B41">
        <w:rPr>
          <w:rFonts w:asciiTheme="majorBidi" w:hAnsiTheme="majorBidi" w:cstheme="majorBidi"/>
        </w:rPr>
        <w:t>2010.</w:t>
      </w:r>
      <w:r>
        <w:rPr>
          <w:rFonts w:asciiTheme="majorBidi" w:hAnsiTheme="majorBidi" w:cstheme="majorBidi"/>
        </w:rPr>
        <w:t xml:space="preserve">  </w:t>
      </w:r>
    </w:p>
    <w:p w:rsidR="00D8165A" w:rsidRDefault="00D8165A" w:rsidP="00D8165A">
      <w:pPr>
        <w:pStyle w:val="NormalWeb"/>
        <w:spacing w:before="0" w:beforeAutospacing="0" w:after="0" w:afterAutospacing="0"/>
        <w:ind w:left="426" w:hanging="426"/>
        <w:jc w:val="both"/>
        <w:rPr>
          <w:rFonts w:asciiTheme="majorBidi" w:hAnsiTheme="majorBidi" w:cstheme="majorBidi"/>
          <w:lang w:val="en-ID"/>
        </w:rPr>
      </w:pPr>
    </w:p>
    <w:p w:rsidR="00D8165A" w:rsidRDefault="00D8165A" w:rsidP="00D8165A">
      <w:pPr>
        <w:pStyle w:val="FootnoteText"/>
        <w:spacing w:line="360" w:lineRule="auto"/>
        <w:rPr>
          <w:rFonts w:asciiTheme="majorBidi" w:hAnsiTheme="majorBidi" w:cstheme="majorBidi"/>
          <w:lang w:val="en-US"/>
        </w:rPr>
      </w:pPr>
      <w:r w:rsidRPr="002C200F">
        <w:rPr>
          <w:rFonts w:asciiTheme="majorBidi" w:hAnsiTheme="majorBidi" w:cstheme="majorBidi"/>
          <w:sz w:val="24"/>
          <w:szCs w:val="24"/>
          <w:lang w:val="en-ID"/>
        </w:rPr>
        <w:t>Ash Shiddieqy,</w:t>
      </w:r>
      <w:r>
        <w:rPr>
          <w:rFonts w:asciiTheme="majorBidi" w:hAnsiTheme="majorBidi" w:cstheme="majorBidi"/>
          <w:sz w:val="24"/>
          <w:szCs w:val="24"/>
          <w:lang w:val="en-ID"/>
        </w:rPr>
        <w:t xml:space="preserve"> Hasbi.</w:t>
      </w:r>
      <w:r w:rsidRPr="002C200F">
        <w:rPr>
          <w:rFonts w:asciiTheme="majorBidi" w:hAnsiTheme="majorBidi" w:cstheme="majorBidi"/>
          <w:sz w:val="24"/>
          <w:szCs w:val="24"/>
          <w:lang w:val="en-ID"/>
        </w:rPr>
        <w:t xml:space="preserve"> </w:t>
      </w:r>
      <w:r w:rsidRPr="002C200F">
        <w:rPr>
          <w:rFonts w:asciiTheme="majorBidi" w:hAnsiTheme="majorBidi" w:cstheme="majorBidi"/>
          <w:i/>
          <w:sz w:val="24"/>
          <w:szCs w:val="24"/>
          <w:lang w:val="en-ID"/>
        </w:rPr>
        <w:t>Al Islam</w:t>
      </w:r>
      <w:r>
        <w:rPr>
          <w:rFonts w:asciiTheme="majorBidi" w:hAnsiTheme="majorBidi" w:cstheme="majorBidi"/>
          <w:sz w:val="24"/>
          <w:szCs w:val="24"/>
          <w:lang w:val="en-ID"/>
        </w:rPr>
        <w:t xml:space="preserve"> 2, </w:t>
      </w:r>
      <w:r w:rsidRPr="002C200F">
        <w:rPr>
          <w:rFonts w:asciiTheme="majorBidi" w:hAnsiTheme="majorBidi" w:cstheme="majorBidi"/>
          <w:sz w:val="24"/>
          <w:szCs w:val="24"/>
          <w:lang w:val="en-ID"/>
        </w:rPr>
        <w:t>Jakarta: Bulan</w:t>
      </w:r>
      <w:r>
        <w:rPr>
          <w:rFonts w:asciiTheme="majorBidi" w:hAnsiTheme="majorBidi" w:cstheme="majorBidi"/>
          <w:sz w:val="24"/>
          <w:szCs w:val="24"/>
          <w:lang w:val="en-ID"/>
        </w:rPr>
        <w:t xml:space="preserve"> Bintang, 1990.</w:t>
      </w:r>
      <w:r>
        <w:rPr>
          <w:rFonts w:asciiTheme="majorBidi" w:hAnsiTheme="majorBidi" w:cstheme="majorBidi"/>
          <w:lang w:val="en-US"/>
        </w:rPr>
        <w:t xml:space="preserve"> </w:t>
      </w:r>
    </w:p>
    <w:p w:rsidR="00D8165A" w:rsidRDefault="00D8165A" w:rsidP="00D8165A">
      <w:pPr>
        <w:pStyle w:val="FootnoteText"/>
        <w:spacing w:line="360" w:lineRule="auto"/>
        <w:rPr>
          <w:rFonts w:asciiTheme="majorBidi" w:hAnsiTheme="majorBidi" w:cstheme="majorBidi"/>
          <w:lang w:val="en-US"/>
        </w:rPr>
      </w:pPr>
    </w:p>
    <w:p w:rsidR="00D8165A" w:rsidRDefault="00D8165A" w:rsidP="00D8165A">
      <w:pPr>
        <w:pStyle w:val="FootnoteText"/>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t>A</w:t>
      </w:r>
      <w:r w:rsidRPr="00491158">
        <w:rPr>
          <w:rFonts w:asciiTheme="majorBidi" w:hAnsiTheme="majorBidi" w:cstheme="majorBidi"/>
          <w:sz w:val="24"/>
          <w:szCs w:val="24"/>
          <w:lang w:val="en-US"/>
        </w:rPr>
        <w:t xml:space="preserve">sy Syaukaniy, </w:t>
      </w:r>
      <w:r>
        <w:rPr>
          <w:rFonts w:asciiTheme="majorBidi" w:hAnsiTheme="majorBidi" w:cstheme="majorBidi"/>
          <w:sz w:val="24"/>
          <w:szCs w:val="24"/>
          <w:lang w:val="en-US"/>
        </w:rPr>
        <w:t xml:space="preserve">Muhammad. </w:t>
      </w:r>
      <w:r w:rsidRPr="00491158">
        <w:rPr>
          <w:rFonts w:asciiTheme="majorBidi" w:hAnsiTheme="majorBidi" w:cstheme="majorBidi"/>
          <w:i/>
          <w:iCs/>
          <w:sz w:val="24"/>
          <w:szCs w:val="24"/>
          <w:lang w:val="en-US"/>
        </w:rPr>
        <w:t>Nailu al Autor min Asrori Muntaqo al Akhbar</w:t>
      </w:r>
      <w:r>
        <w:rPr>
          <w:rFonts w:asciiTheme="majorBidi" w:hAnsiTheme="majorBidi" w:cstheme="majorBidi"/>
          <w:sz w:val="24"/>
          <w:szCs w:val="24"/>
          <w:lang w:val="en-US"/>
        </w:rPr>
        <w:t xml:space="preserve">, </w:t>
      </w:r>
      <w:r w:rsidRPr="00491158">
        <w:rPr>
          <w:rFonts w:asciiTheme="majorBidi" w:hAnsiTheme="majorBidi" w:cstheme="majorBidi"/>
          <w:sz w:val="24"/>
          <w:szCs w:val="24"/>
          <w:lang w:val="en-US"/>
        </w:rPr>
        <w:t>Beirut: Dar Ibni</w:t>
      </w:r>
      <w:r>
        <w:rPr>
          <w:rFonts w:asciiTheme="majorBidi" w:hAnsiTheme="majorBidi" w:cstheme="majorBidi"/>
          <w:sz w:val="24"/>
          <w:szCs w:val="24"/>
          <w:lang w:val="en-US"/>
        </w:rPr>
        <w:t xml:space="preserve"> al Jauziy, 2005.</w:t>
      </w:r>
    </w:p>
    <w:p w:rsidR="00D8165A" w:rsidRDefault="00D8165A" w:rsidP="00D8165A">
      <w:pPr>
        <w:pStyle w:val="FootnoteText"/>
        <w:ind w:left="426" w:hanging="426"/>
        <w:jc w:val="both"/>
        <w:rPr>
          <w:rFonts w:asciiTheme="majorBidi" w:hAnsiTheme="majorBidi" w:cstheme="majorBidi"/>
          <w:sz w:val="24"/>
          <w:szCs w:val="24"/>
          <w:lang w:val="en-US"/>
        </w:rPr>
      </w:pPr>
    </w:p>
    <w:p w:rsidR="00D8165A" w:rsidRPr="003B34D2" w:rsidRDefault="00D8165A" w:rsidP="00D8165A">
      <w:pPr>
        <w:pStyle w:val="FootnoteText"/>
        <w:ind w:left="426" w:hanging="426"/>
        <w:jc w:val="both"/>
        <w:rPr>
          <w:rFonts w:asciiTheme="majorBidi" w:hAnsiTheme="majorBidi" w:cstheme="majorBidi"/>
          <w:sz w:val="24"/>
          <w:szCs w:val="24"/>
          <w:lang w:val="en-US"/>
        </w:rPr>
      </w:pPr>
      <w:r w:rsidRPr="00615B14">
        <w:rPr>
          <w:rFonts w:asciiTheme="majorBidi" w:hAnsiTheme="majorBidi" w:cstheme="majorBidi"/>
          <w:sz w:val="24"/>
          <w:szCs w:val="24"/>
          <w:lang w:val="en-US"/>
        </w:rPr>
        <w:t>Asy</w:t>
      </w:r>
      <w:r w:rsidRPr="00615B14">
        <w:rPr>
          <w:rFonts w:asciiTheme="majorBidi" w:hAnsiTheme="majorBidi" w:cstheme="majorBidi"/>
          <w:sz w:val="24"/>
          <w:szCs w:val="24"/>
        </w:rPr>
        <w:t xml:space="preserve"> Syiraziy, Abi Ishaq</w:t>
      </w:r>
      <w:r w:rsidRPr="00615B14">
        <w:rPr>
          <w:rFonts w:asciiTheme="majorBidi" w:hAnsiTheme="majorBidi" w:cstheme="majorBidi"/>
          <w:sz w:val="24"/>
          <w:szCs w:val="24"/>
          <w:lang w:val="en-US"/>
        </w:rPr>
        <w:t xml:space="preserve">. </w:t>
      </w:r>
      <w:r w:rsidRPr="00615B14">
        <w:rPr>
          <w:rFonts w:asciiTheme="majorBidi" w:hAnsiTheme="majorBidi" w:cstheme="majorBidi"/>
          <w:sz w:val="24"/>
          <w:szCs w:val="24"/>
        </w:rPr>
        <w:t xml:space="preserve"> </w:t>
      </w:r>
      <w:r w:rsidRPr="00615B14">
        <w:rPr>
          <w:rFonts w:asciiTheme="majorBidi" w:hAnsiTheme="majorBidi" w:cstheme="majorBidi"/>
          <w:i/>
          <w:iCs/>
          <w:sz w:val="24"/>
          <w:szCs w:val="24"/>
        </w:rPr>
        <w:t>Al Muhazdzdab fi Fiqh al Imam al Syafi’iy, Tahqiqu wa Wa’linu wa Syarhu wa Bayanu al Rajih fi al Mazdhab bi Qalam Muhammad al Zuhailiy</w:t>
      </w:r>
      <w:r w:rsidRPr="00615B14">
        <w:rPr>
          <w:rFonts w:asciiTheme="majorBidi" w:hAnsiTheme="majorBidi" w:cstheme="majorBidi"/>
          <w:sz w:val="24"/>
          <w:szCs w:val="24"/>
        </w:rPr>
        <w:t>, Damsyiq: Dar al Qalam, 1996.</w:t>
      </w:r>
    </w:p>
    <w:p w:rsidR="00D8165A" w:rsidRPr="008C34FD" w:rsidRDefault="00D8165A" w:rsidP="00D8165A">
      <w:pPr>
        <w:pStyle w:val="FootnoteText"/>
        <w:ind w:left="426" w:hanging="426"/>
        <w:jc w:val="both"/>
        <w:rPr>
          <w:rFonts w:asciiTheme="majorBidi" w:hAnsiTheme="majorBidi" w:cstheme="majorBidi"/>
          <w:sz w:val="24"/>
          <w:szCs w:val="24"/>
          <w:lang w:val="en-ID"/>
        </w:rPr>
      </w:pPr>
    </w:p>
    <w:p w:rsidR="00D8165A" w:rsidRDefault="00D8165A" w:rsidP="00D8165A">
      <w:pPr>
        <w:pStyle w:val="FootnoteText"/>
        <w:ind w:left="426" w:hanging="426"/>
        <w:rPr>
          <w:rFonts w:asciiTheme="majorBidi" w:hAnsiTheme="majorBidi" w:cstheme="majorBidi"/>
          <w:sz w:val="24"/>
          <w:szCs w:val="24"/>
          <w:lang w:val="en-US"/>
        </w:rPr>
      </w:pPr>
      <w:r w:rsidRPr="00EC7EEB">
        <w:rPr>
          <w:rFonts w:asciiTheme="majorBidi" w:hAnsiTheme="majorBidi" w:cstheme="majorBidi"/>
          <w:sz w:val="24"/>
          <w:szCs w:val="24"/>
          <w:lang w:val="en-US"/>
        </w:rPr>
        <w:t>Az</w:t>
      </w:r>
      <w:r w:rsidRPr="00EC7EEB">
        <w:rPr>
          <w:rFonts w:asciiTheme="majorBidi" w:hAnsiTheme="majorBidi" w:cstheme="majorBidi"/>
          <w:sz w:val="24"/>
          <w:szCs w:val="24"/>
        </w:rPr>
        <w:t xml:space="preserve"> Zuhaily</w:t>
      </w:r>
      <w:r w:rsidRPr="00EC7EEB">
        <w:rPr>
          <w:rFonts w:asciiTheme="majorBidi" w:hAnsiTheme="majorBidi" w:cstheme="majorBidi"/>
          <w:i/>
          <w:iCs/>
          <w:sz w:val="24"/>
          <w:szCs w:val="24"/>
        </w:rPr>
        <w:t xml:space="preserve">, </w:t>
      </w:r>
      <w:r w:rsidRPr="00EC7EEB">
        <w:rPr>
          <w:rFonts w:asciiTheme="majorBidi" w:hAnsiTheme="majorBidi" w:cstheme="majorBidi"/>
          <w:sz w:val="24"/>
          <w:szCs w:val="24"/>
        </w:rPr>
        <w:t>Wahbah</w:t>
      </w:r>
      <w:r w:rsidRPr="00EC7EEB">
        <w:rPr>
          <w:rFonts w:asciiTheme="majorBidi" w:hAnsiTheme="majorBidi" w:cstheme="majorBidi"/>
          <w:sz w:val="24"/>
          <w:szCs w:val="24"/>
          <w:lang w:val="en-US"/>
        </w:rPr>
        <w:t>.</w:t>
      </w:r>
      <w:r w:rsidRPr="00EC7EEB">
        <w:rPr>
          <w:rFonts w:asciiTheme="majorBidi" w:hAnsiTheme="majorBidi" w:cstheme="majorBidi"/>
          <w:sz w:val="24"/>
          <w:szCs w:val="24"/>
        </w:rPr>
        <w:t xml:space="preserve"> </w:t>
      </w:r>
      <w:r w:rsidRPr="00EC7EEB">
        <w:rPr>
          <w:rFonts w:asciiTheme="majorBidi" w:hAnsiTheme="majorBidi" w:cstheme="majorBidi"/>
          <w:i/>
          <w:iCs/>
          <w:sz w:val="24"/>
          <w:szCs w:val="24"/>
        </w:rPr>
        <w:t>Al Fiqhu al Islamiyyu wa Adillatuhu</w:t>
      </w:r>
      <w:r w:rsidRPr="00EC7EEB">
        <w:rPr>
          <w:rFonts w:asciiTheme="majorBidi" w:hAnsiTheme="majorBidi" w:cstheme="majorBidi"/>
          <w:sz w:val="24"/>
          <w:szCs w:val="24"/>
        </w:rPr>
        <w:t xml:space="preserve">, Suriah: </w:t>
      </w:r>
      <w:r w:rsidRPr="00EC7EEB">
        <w:rPr>
          <w:rFonts w:asciiTheme="majorBidi" w:hAnsiTheme="majorBidi" w:cstheme="majorBidi"/>
          <w:i/>
          <w:sz w:val="24"/>
          <w:szCs w:val="24"/>
        </w:rPr>
        <w:t>Daru al Fikri</w:t>
      </w:r>
      <w:r w:rsidRPr="00EC7EEB">
        <w:rPr>
          <w:rFonts w:asciiTheme="majorBidi" w:hAnsiTheme="majorBidi" w:cstheme="majorBidi"/>
          <w:sz w:val="24"/>
          <w:szCs w:val="24"/>
        </w:rPr>
        <w:t>, 1985</w:t>
      </w:r>
      <w:r w:rsidRPr="00EC7EEB">
        <w:rPr>
          <w:rFonts w:asciiTheme="majorBidi" w:hAnsiTheme="majorBidi" w:cstheme="majorBidi"/>
          <w:sz w:val="24"/>
          <w:szCs w:val="24"/>
          <w:lang w:val="en-US"/>
        </w:rPr>
        <w:t>.</w:t>
      </w:r>
    </w:p>
    <w:p w:rsidR="00D8165A" w:rsidRDefault="00D8165A" w:rsidP="00D8165A">
      <w:pPr>
        <w:pStyle w:val="FootnoteText"/>
        <w:ind w:left="426" w:hanging="426"/>
        <w:rPr>
          <w:rFonts w:asciiTheme="majorBidi" w:hAnsiTheme="majorBidi" w:cstheme="majorBidi"/>
          <w:sz w:val="24"/>
          <w:szCs w:val="24"/>
          <w:lang w:val="en-US"/>
        </w:rPr>
      </w:pPr>
    </w:p>
    <w:p w:rsidR="00D8165A" w:rsidRPr="00EC7EEB" w:rsidRDefault="00D8165A" w:rsidP="00D8165A">
      <w:pPr>
        <w:pStyle w:val="FootnoteText"/>
        <w:ind w:left="426" w:hanging="426"/>
        <w:jc w:val="both"/>
        <w:rPr>
          <w:sz w:val="24"/>
          <w:szCs w:val="24"/>
        </w:rPr>
      </w:pPr>
      <w:r>
        <w:rPr>
          <w:rFonts w:asciiTheme="majorBidi" w:hAnsiTheme="majorBidi" w:cstheme="majorBidi"/>
          <w:sz w:val="24"/>
          <w:szCs w:val="24"/>
          <w:lang w:val="en-US"/>
        </w:rPr>
        <w:t>Az</w:t>
      </w:r>
      <w:r w:rsidRPr="001353F1">
        <w:rPr>
          <w:rFonts w:asciiTheme="majorBidi" w:hAnsiTheme="majorBidi" w:cstheme="majorBidi"/>
          <w:sz w:val="24"/>
          <w:szCs w:val="24"/>
          <w:lang w:val="en-US"/>
        </w:rPr>
        <w:t xml:space="preserve"> Zuhaily, </w:t>
      </w:r>
      <w:r>
        <w:rPr>
          <w:rFonts w:asciiTheme="majorBidi" w:hAnsiTheme="majorBidi" w:cstheme="majorBidi"/>
          <w:sz w:val="24"/>
          <w:szCs w:val="24"/>
          <w:lang w:val="en-US"/>
        </w:rPr>
        <w:t xml:space="preserve">Muhammad Musthofa. </w:t>
      </w:r>
      <w:r w:rsidRPr="001353F1">
        <w:rPr>
          <w:rFonts w:asciiTheme="majorBidi" w:hAnsiTheme="majorBidi" w:cstheme="majorBidi"/>
          <w:i/>
          <w:iCs/>
          <w:sz w:val="24"/>
          <w:szCs w:val="24"/>
          <w:lang w:val="en-US"/>
        </w:rPr>
        <w:t>Al Wajizu fi Ushi al Fiqh</w:t>
      </w:r>
      <w:r w:rsidRPr="001353F1">
        <w:rPr>
          <w:rFonts w:asciiTheme="majorBidi" w:hAnsiTheme="majorBidi" w:cstheme="majorBidi"/>
          <w:sz w:val="24"/>
          <w:szCs w:val="24"/>
          <w:lang w:val="en-US"/>
        </w:rPr>
        <w:t xml:space="preserve"> </w:t>
      </w:r>
      <w:r w:rsidRPr="001353F1">
        <w:rPr>
          <w:rFonts w:asciiTheme="majorBidi" w:hAnsiTheme="majorBidi" w:cstheme="majorBidi"/>
          <w:i/>
          <w:iCs/>
          <w:sz w:val="24"/>
          <w:szCs w:val="24"/>
          <w:lang w:val="en-US"/>
        </w:rPr>
        <w:t>al Islamiyyi</w:t>
      </w:r>
      <w:r>
        <w:rPr>
          <w:rFonts w:asciiTheme="majorBidi" w:hAnsiTheme="majorBidi" w:cstheme="majorBidi"/>
          <w:sz w:val="24"/>
          <w:szCs w:val="24"/>
          <w:lang w:val="en-US"/>
        </w:rPr>
        <w:t xml:space="preserve">, </w:t>
      </w:r>
      <w:r w:rsidRPr="001353F1">
        <w:rPr>
          <w:rFonts w:asciiTheme="majorBidi" w:hAnsiTheme="majorBidi" w:cstheme="majorBidi"/>
          <w:sz w:val="24"/>
          <w:szCs w:val="24"/>
          <w:lang w:val="en-US"/>
        </w:rPr>
        <w:t xml:space="preserve">Beirut: Daru </w:t>
      </w:r>
      <w:r>
        <w:rPr>
          <w:rFonts w:asciiTheme="majorBidi" w:hAnsiTheme="majorBidi" w:cstheme="majorBidi"/>
          <w:sz w:val="24"/>
          <w:szCs w:val="24"/>
          <w:lang w:val="en-US"/>
        </w:rPr>
        <w:t xml:space="preserve">al Khoiri, 2006.  </w:t>
      </w:r>
      <w:r w:rsidRPr="00EC7EEB">
        <w:rPr>
          <w:sz w:val="24"/>
          <w:szCs w:val="24"/>
          <w:vertAlign w:val="superscript"/>
        </w:rPr>
        <w:t xml:space="preserve">          </w:t>
      </w:r>
      <w:r w:rsidRPr="00EC7EEB">
        <w:rPr>
          <w:sz w:val="24"/>
          <w:szCs w:val="24"/>
        </w:rPr>
        <w:t xml:space="preserve"> </w:t>
      </w:r>
    </w:p>
    <w:p w:rsidR="00D8165A" w:rsidRPr="00AF72C6" w:rsidRDefault="00D8165A" w:rsidP="00D8165A">
      <w:pPr>
        <w:pStyle w:val="FootnoteText"/>
        <w:ind w:left="426" w:hanging="426"/>
        <w:rPr>
          <w:rFonts w:asciiTheme="majorBidi" w:hAnsiTheme="majorBidi" w:cstheme="majorBidi"/>
          <w:sz w:val="24"/>
          <w:szCs w:val="24"/>
          <w:lang w:val="en-US"/>
        </w:rPr>
      </w:pPr>
      <w:r w:rsidRPr="00EC7EEB">
        <w:rPr>
          <w:sz w:val="24"/>
          <w:szCs w:val="24"/>
        </w:rPr>
        <w:t xml:space="preserve">  </w:t>
      </w:r>
    </w:p>
    <w:p w:rsidR="00D8165A" w:rsidRDefault="00D8165A" w:rsidP="00D8165A">
      <w:pPr>
        <w:pStyle w:val="FootnoteText"/>
        <w:ind w:left="426" w:hanging="426"/>
        <w:jc w:val="both"/>
        <w:rPr>
          <w:rFonts w:asciiTheme="majorBidi" w:hAnsiTheme="majorBidi" w:cstheme="majorBidi"/>
          <w:sz w:val="24"/>
          <w:szCs w:val="24"/>
          <w:lang w:val="en-US"/>
        </w:rPr>
      </w:pPr>
      <w:r w:rsidRPr="002C200F">
        <w:rPr>
          <w:rFonts w:asciiTheme="majorBidi" w:hAnsiTheme="majorBidi" w:cstheme="majorBidi"/>
          <w:sz w:val="24"/>
          <w:szCs w:val="24"/>
        </w:rPr>
        <w:t>Bukhoriy</w:t>
      </w:r>
      <w:r>
        <w:rPr>
          <w:rFonts w:asciiTheme="majorBidi" w:hAnsiTheme="majorBidi" w:cstheme="majorBidi"/>
          <w:sz w:val="24"/>
          <w:szCs w:val="24"/>
          <w:lang w:val="en-ID"/>
        </w:rPr>
        <w:t xml:space="preserve">, </w:t>
      </w:r>
      <w:r>
        <w:rPr>
          <w:rFonts w:asciiTheme="majorBidi" w:hAnsiTheme="majorBidi" w:cstheme="majorBidi"/>
          <w:sz w:val="24"/>
          <w:szCs w:val="24"/>
        </w:rPr>
        <w:t>Abd</w:t>
      </w:r>
      <w:r>
        <w:rPr>
          <w:rFonts w:asciiTheme="majorBidi" w:hAnsiTheme="majorBidi" w:cstheme="majorBidi"/>
          <w:sz w:val="24"/>
          <w:szCs w:val="24"/>
          <w:lang w:val="en-US"/>
        </w:rPr>
        <w:t>u</w:t>
      </w:r>
      <w:r>
        <w:rPr>
          <w:rFonts w:asciiTheme="majorBidi" w:hAnsiTheme="majorBidi" w:cstheme="majorBidi"/>
          <w:sz w:val="24"/>
          <w:szCs w:val="24"/>
        </w:rPr>
        <w:t>llah</w:t>
      </w:r>
      <w:r>
        <w:rPr>
          <w:rFonts w:asciiTheme="majorBidi" w:hAnsiTheme="majorBidi" w:cstheme="majorBidi"/>
          <w:sz w:val="24"/>
          <w:szCs w:val="24"/>
          <w:lang w:val="en-ID"/>
        </w:rPr>
        <w:t xml:space="preserve">. </w:t>
      </w:r>
      <w:r w:rsidRPr="002C200F">
        <w:rPr>
          <w:rFonts w:asciiTheme="majorBidi" w:hAnsiTheme="majorBidi" w:cstheme="majorBidi"/>
          <w:sz w:val="24"/>
          <w:szCs w:val="24"/>
        </w:rPr>
        <w:t xml:space="preserve"> </w:t>
      </w:r>
      <w:r w:rsidRPr="002C200F">
        <w:rPr>
          <w:rFonts w:asciiTheme="majorBidi" w:hAnsiTheme="majorBidi" w:cstheme="majorBidi"/>
          <w:i/>
          <w:iCs/>
          <w:sz w:val="24"/>
          <w:szCs w:val="24"/>
        </w:rPr>
        <w:t>Sohih al Bukhoriy</w:t>
      </w:r>
      <w:r>
        <w:rPr>
          <w:rFonts w:asciiTheme="majorBidi" w:hAnsiTheme="majorBidi" w:cstheme="majorBidi"/>
          <w:sz w:val="24"/>
          <w:szCs w:val="24"/>
        </w:rPr>
        <w:t xml:space="preserve">, </w:t>
      </w:r>
      <w:r w:rsidRPr="002C200F">
        <w:rPr>
          <w:rFonts w:asciiTheme="majorBidi" w:hAnsiTheme="majorBidi" w:cstheme="majorBidi"/>
          <w:sz w:val="24"/>
          <w:szCs w:val="24"/>
        </w:rPr>
        <w:t>Riyadh: Baitu al Afka</w:t>
      </w:r>
      <w:r>
        <w:rPr>
          <w:rFonts w:asciiTheme="majorBidi" w:hAnsiTheme="majorBidi" w:cstheme="majorBidi"/>
          <w:sz w:val="24"/>
          <w:szCs w:val="24"/>
        </w:rPr>
        <w:t>r al Dauliyyah, 1998</w:t>
      </w:r>
      <w:r>
        <w:rPr>
          <w:rFonts w:asciiTheme="majorBidi" w:hAnsiTheme="majorBidi" w:cstheme="majorBidi"/>
          <w:sz w:val="24"/>
          <w:szCs w:val="24"/>
          <w:lang w:val="en-US"/>
        </w:rPr>
        <w:t>.</w:t>
      </w:r>
    </w:p>
    <w:p w:rsidR="00D8165A" w:rsidRDefault="00D8165A" w:rsidP="00D8165A">
      <w:pPr>
        <w:pStyle w:val="ListParagraph"/>
        <w:tabs>
          <w:tab w:val="left" w:pos="7260"/>
        </w:tabs>
        <w:ind w:left="426" w:hanging="426"/>
        <w:jc w:val="both"/>
      </w:pPr>
    </w:p>
    <w:p w:rsidR="00D8165A" w:rsidRDefault="00D8165A" w:rsidP="00D8165A">
      <w:pPr>
        <w:pStyle w:val="ListParagraph"/>
        <w:tabs>
          <w:tab w:val="left" w:pos="7260"/>
        </w:tabs>
        <w:ind w:left="426" w:hanging="426"/>
        <w:jc w:val="both"/>
      </w:pPr>
      <w:r w:rsidRPr="00DC5CFC">
        <w:t xml:space="preserve">Basrowi, </w:t>
      </w:r>
      <w:r w:rsidRPr="00DC5CFC">
        <w:rPr>
          <w:i/>
          <w:iCs/>
        </w:rPr>
        <w:t>Pengantar Sosiologi</w:t>
      </w:r>
      <w:r>
        <w:t xml:space="preserve">, </w:t>
      </w:r>
      <w:r w:rsidRPr="00DC5CFC">
        <w:t>B</w:t>
      </w:r>
      <w:r>
        <w:t>ogor: Ghalia Indonesia, 2005.</w:t>
      </w:r>
    </w:p>
    <w:p w:rsidR="00D8165A" w:rsidRDefault="00D8165A" w:rsidP="00D8165A">
      <w:pPr>
        <w:pStyle w:val="ListParagraph"/>
        <w:tabs>
          <w:tab w:val="left" w:pos="7260"/>
        </w:tabs>
        <w:ind w:left="426" w:hanging="426"/>
        <w:jc w:val="both"/>
      </w:pPr>
    </w:p>
    <w:p w:rsidR="00D8165A" w:rsidRDefault="00D8165A" w:rsidP="00D8165A">
      <w:pPr>
        <w:pStyle w:val="FootnoteText"/>
        <w:ind w:left="426" w:hanging="426"/>
        <w:jc w:val="both"/>
        <w:rPr>
          <w:rFonts w:ascii="Times New Roman" w:hAnsi="Times New Roman" w:cs="Times New Roman"/>
          <w:sz w:val="24"/>
          <w:szCs w:val="24"/>
        </w:rPr>
      </w:pPr>
      <w:r w:rsidRPr="00D85EC3">
        <w:rPr>
          <w:rFonts w:ascii="Times New Roman" w:hAnsi="Times New Roman" w:cs="Times New Roman"/>
          <w:sz w:val="24"/>
          <w:szCs w:val="24"/>
        </w:rPr>
        <w:t xml:space="preserve">____, </w:t>
      </w:r>
      <w:r w:rsidRPr="00D85EC3">
        <w:rPr>
          <w:rFonts w:ascii="Times New Roman" w:hAnsi="Times New Roman" w:cs="Times New Roman"/>
          <w:i/>
          <w:iCs/>
          <w:sz w:val="24"/>
          <w:szCs w:val="24"/>
        </w:rPr>
        <w:t>Profil Kabupaten Padang  Lawas Utara Propinsi Sumatera Utara</w:t>
      </w:r>
      <w:r>
        <w:rPr>
          <w:rFonts w:ascii="Times New Roman" w:hAnsi="Times New Roman" w:cs="Times New Roman"/>
          <w:sz w:val="24"/>
          <w:szCs w:val="24"/>
        </w:rPr>
        <w:t xml:space="preserve">, </w:t>
      </w:r>
      <w:r w:rsidRPr="00D85EC3">
        <w:rPr>
          <w:rFonts w:ascii="Times New Roman" w:hAnsi="Times New Roman" w:cs="Times New Roman"/>
          <w:sz w:val="24"/>
          <w:szCs w:val="24"/>
        </w:rPr>
        <w:t xml:space="preserve">t.t.p.: </w:t>
      </w:r>
      <w:r>
        <w:rPr>
          <w:rFonts w:ascii="Times New Roman" w:hAnsi="Times New Roman" w:cs="Times New Roman"/>
          <w:sz w:val="24"/>
          <w:szCs w:val="24"/>
          <w:lang w:val="en-US"/>
        </w:rPr>
        <w:t xml:space="preserve">   </w:t>
      </w:r>
      <w:r>
        <w:rPr>
          <w:rFonts w:ascii="Times New Roman" w:hAnsi="Times New Roman" w:cs="Times New Roman"/>
          <w:sz w:val="24"/>
          <w:szCs w:val="24"/>
        </w:rPr>
        <w:t>t.p.,</w:t>
      </w:r>
      <w:r>
        <w:rPr>
          <w:rFonts w:ascii="Times New Roman" w:hAnsi="Times New Roman" w:cs="Times New Roman"/>
          <w:sz w:val="24"/>
          <w:szCs w:val="24"/>
          <w:lang w:val="en-US"/>
        </w:rPr>
        <w:t xml:space="preserve"> </w:t>
      </w:r>
      <w:r>
        <w:rPr>
          <w:rFonts w:ascii="Times New Roman" w:hAnsi="Times New Roman" w:cs="Times New Roman"/>
          <w:sz w:val="24"/>
          <w:szCs w:val="24"/>
        </w:rPr>
        <w:t>t.t.</w:t>
      </w:r>
    </w:p>
    <w:p w:rsidR="00D8165A" w:rsidRDefault="00D8165A" w:rsidP="00D8165A">
      <w:pPr>
        <w:pStyle w:val="FootnoteText"/>
        <w:ind w:left="426" w:hanging="426"/>
        <w:jc w:val="both"/>
        <w:rPr>
          <w:rFonts w:ascii="Times New Roman" w:hAnsi="Times New Roman" w:cs="Times New Roman"/>
          <w:sz w:val="24"/>
          <w:szCs w:val="24"/>
          <w:lang w:val="en-US"/>
        </w:rPr>
      </w:pPr>
    </w:p>
    <w:p w:rsidR="00D8165A" w:rsidRPr="003618AA" w:rsidRDefault="00D8165A" w:rsidP="00D8165A">
      <w:pPr>
        <w:pStyle w:val="NormalWeb"/>
        <w:spacing w:before="0" w:beforeAutospacing="0" w:after="0" w:afterAutospacing="0"/>
        <w:ind w:left="426" w:hanging="426"/>
        <w:jc w:val="both"/>
        <w:rPr>
          <w:rFonts w:asciiTheme="majorBidi" w:hAnsiTheme="majorBidi" w:cstheme="majorBidi"/>
          <w:lang w:val="en-US" w:bidi="ar-KW"/>
        </w:rPr>
      </w:pPr>
      <w:r w:rsidRPr="00625A12">
        <w:lastRenderedPageBreak/>
        <w:t xml:space="preserve">Cut Meurah </w:t>
      </w:r>
      <w:r w:rsidRPr="00625A12">
        <w:rPr>
          <w:i/>
          <w:iCs/>
        </w:rPr>
        <w:t>at all</w:t>
      </w:r>
      <w:r w:rsidRPr="00625A12">
        <w:t xml:space="preserve">, </w:t>
      </w:r>
      <w:r w:rsidRPr="00625A12">
        <w:rPr>
          <w:i/>
          <w:iCs/>
        </w:rPr>
        <w:t>Geografi Untuk SMA Kelas X</w:t>
      </w:r>
      <w:r>
        <w:t xml:space="preserve">, </w:t>
      </w:r>
      <w:r>
        <w:rPr>
          <w:lang w:val="en-US"/>
        </w:rPr>
        <w:t xml:space="preserve"> </w:t>
      </w:r>
      <w:r w:rsidRPr="00625A12">
        <w:t>Jakar</w:t>
      </w:r>
      <w:r>
        <w:t>ta: PT.Phibeta Aneka Gama, 2006</w:t>
      </w:r>
      <w:r>
        <w:rPr>
          <w:lang w:val="en-US"/>
        </w:rPr>
        <w:t>.</w:t>
      </w:r>
    </w:p>
    <w:p w:rsidR="00D8165A" w:rsidRPr="004167C2" w:rsidRDefault="00D8165A" w:rsidP="00D8165A">
      <w:pPr>
        <w:pStyle w:val="NormalWeb"/>
        <w:spacing w:before="0" w:beforeAutospacing="0" w:after="0" w:afterAutospacing="0"/>
        <w:ind w:left="426" w:hanging="426"/>
        <w:jc w:val="both"/>
        <w:rPr>
          <w:rFonts w:asciiTheme="majorBidi" w:hAnsiTheme="majorBidi" w:cstheme="majorBidi"/>
          <w:lang w:val="en-ID" w:bidi="ar-KW"/>
        </w:rPr>
      </w:pPr>
    </w:p>
    <w:p w:rsidR="00D8165A" w:rsidRDefault="00D8165A" w:rsidP="00D8165A">
      <w:pPr>
        <w:pStyle w:val="NormalWeb"/>
        <w:spacing w:before="0" w:beforeAutospacing="0" w:after="0" w:afterAutospacing="0"/>
        <w:ind w:left="426" w:hanging="426"/>
        <w:jc w:val="both"/>
        <w:rPr>
          <w:rFonts w:asciiTheme="majorBidi" w:hAnsiTheme="majorBidi" w:cstheme="majorBidi"/>
          <w:lang w:bidi="ar-KW"/>
        </w:rPr>
      </w:pPr>
      <w:r w:rsidRPr="00625A12">
        <w:t>_____,</w:t>
      </w:r>
      <w:r w:rsidRPr="00625A12">
        <w:rPr>
          <w:i/>
          <w:iCs/>
          <w:lang w:val="en-US"/>
        </w:rPr>
        <w:t xml:space="preserve"> </w:t>
      </w:r>
      <w:r w:rsidRPr="00625A12">
        <w:rPr>
          <w:i/>
          <w:iCs/>
        </w:rPr>
        <w:t>Kabupaten Padang Lawas Utara Dalam Angka</w:t>
      </w:r>
      <w:r>
        <w:t xml:space="preserve"> 2017, </w:t>
      </w:r>
      <w:r w:rsidRPr="00625A12">
        <w:t>Gunungtua, Badan Pusat Statistik Ka</w:t>
      </w:r>
      <w:r>
        <w:rPr>
          <w:lang w:val="en-US"/>
        </w:rPr>
        <w:t>b</w:t>
      </w:r>
      <w:r w:rsidRPr="00625A12">
        <w:t>. Padang Lawas U</w:t>
      </w:r>
      <w:r>
        <w:t>tara:2017</w:t>
      </w:r>
    </w:p>
    <w:p w:rsidR="00D8165A" w:rsidRDefault="00D8165A" w:rsidP="00D8165A">
      <w:pPr>
        <w:pStyle w:val="NormalWeb"/>
        <w:spacing w:before="0" w:beforeAutospacing="0" w:after="0" w:afterAutospacing="0"/>
        <w:ind w:left="426" w:hanging="426"/>
        <w:jc w:val="both"/>
        <w:rPr>
          <w:rFonts w:asciiTheme="majorBidi" w:hAnsiTheme="majorBidi" w:cstheme="majorBidi"/>
          <w:lang w:bidi="ar-KW"/>
        </w:rPr>
      </w:pPr>
    </w:p>
    <w:p w:rsidR="00D8165A" w:rsidRDefault="00D8165A" w:rsidP="00D8165A">
      <w:pPr>
        <w:pStyle w:val="NormalWeb"/>
        <w:spacing w:before="0" w:beforeAutospacing="0" w:after="0" w:afterAutospacing="0"/>
        <w:ind w:left="426" w:hanging="426"/>
        <w:jc w:val="both"/>
        <w:rPr>
          <w:rFonts w:asciiTheme="majorBidi" w:hAnsiTheme="majorBidi" w:cstheme="majorBidi"/>
          <w:lang w:val="en-US" w:bidi="ar-KW"/>
        </w:rPr>
      </w:pPr>
      <w:r>
        <w:t>________,</w:t>
      </w:r>
      <w:r>
        <w:rPr>
          <w:lang w:val="en-US"/>
        </w:rPr>
        <w:t xml:space="preserve"> </w:t>
      </w:r>
      <w:r w:rsidRPr="00625A12">
        <w:rPr>
          <w:i/>
          <w:iCs/>
        </w:rPr>
        <w:t>Kajian Kependudukan</w:t>
      </w:r>
      <w:r>
        <w:t>,</w:t>
      </w:r>
      <w:r>
        <w:rPr>
          <w:lang w:val="en-US"/>
        </w:rPr>
        <w:t xml:space="preserve"> </w:t>
      </w:r>
      <w:r>
        <w:t>Jakarta:</w:t>
      </w:r>
      <w:r>
        <w:rPr>
          <w:lang w:val="en-US"/>
        </w:rPr>
        <w:t xml:space="preserve"> </w:t>
      </w:r>
      <w:r w:rsidRPr="00625A12">
        <w:t>Direktorat Jenderal Anggaran  Kem</w:t>
      </w:r>
      <w:r>
        <w:t>enterian Keuangan,  2015</w:t>
      </w:r>
      <w:r>
        <w:rPr>
          <w:lang w:val="en-US"/>
        </w:rPr>
        <w:t>.</w:t>
      </w:r>
      <w:r w:rsidRPr="00625A12">
        <w:rPr>
          <w:rFonts w:asciiTheme="majorBidi" w:hAnsiTheme="majorBidi" w:cstheme="majorBidi"/>
          <w:lang w:val="en-US" w:bidi="ar-KW"/>
        </w:rPr>
        <w:t xml:space="preserve"> </w:t>
      </w:r>
    </w:p>
    <w:p w:rsidR="00D8165A" w:rsidRPr="00574B41" w:rsidRDefault="00D8165A" w:rsidP="00D8165A">
      <w:pPr>
        <w:tabs>
          <w:tab w:val="left" w:pos="7260"/>
        </w:tabs>
        <w:spacing w:line="360" w:lineRule="auto"/>
        <w:jc w:val="both"/>
        <w:rPr>
          <w:rFonts w:asciiTheme="majorBidi" w:hAnsiTheme="majorBidi" w:cstheme="majorBidi"/>
        </w:rPr>
      </w:pP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D.J. Gultom</w:t>
      </w:r>
      <w:r>
        <w:rPr>
          <w:rFonts w:asciiTheme="majorBidi" w:hAnsiTheme="majorBidi" w:cstheme="majorBidi"/>
        </w:rPr>
        <w:t>, Raja Marpodang.</w:t>
      </w:r>
      <w:r w:rsidRPr="00574B41">
        <w:rPr>
          <w:rFonts w:asciiTheme="majorBidi" w:hAnsiTheme="majorBidi" w:cstheme="majorBidi"/>
        </w:rPr>
        <w:t xml:space="preserve"> </w:t>
      </w:r>
      <w:r w:rsidRPr="00574B41">
        <w:rPr>
          <w:rFonts w:asciiTheme="majorBidi" w:hAnsiTheme="majorBidi" w:cstheme="majorBidi"/>
          <w:i/>
          <w:iCs/>
        </w:rPr>
        <w:t>Dalihan na Tolu Nilai Budaya Suku Batak</w:t>
      </w:r>
      <w:r w:rsidRPr="00574B41">
        <w:rPr>
          <w:rFonts w:asciiTheme="majorBidi" w:hAnsiTheme="majorBidi" w:cstheme="majorBidi"/>
        </w:rPr>
        <w:t>, Medan: CV. Armanda, 1992.</w:t>
      </w:r>
    </w:p>
    <w:p w:rsidR="00D8165A" w:rsidRDefault="00D8165A" w:rsidP="00D8165A">
      <w:pPr>
        <w:tabs>
          <w:tab w:val="left" w:pos="7260"/>
        </w:tabs>
        <w:ind w:left="426" w:hanging="426"/>
        <w:jc w:val="both"/>
        <w:rPr>
          <w:rFonts w:asciiTheme="majorBidi" w:hAnsiTheme="majorBidi" w:cstheme="majorBidi"/>
        </w:rPr>
      </w:pPr>
      <w:r>
        <w:rPr>
          <w:rFonts w:asciiTheme="majorBidi" w:hAnsiTheme="majorBidi" w:cstheme="majorBidi"/>
        </w:rPr>
        <w:t xml:space="preserve"> </w:t>
      </w:r>
    </w:p>
    <w:p w:rsidR="00D8165A" w:rsidRPr="004167C2" w:rsidRDefault="00D8165A" w:rsidP="00D8165A">
      <w:pPr>
        <w:tabs>
          <w:tab w:val="left" w:pos="7260"/>
        </w:tabs>
        <w:ind w:left="426" w:hanging="426"/>
        <w:jc w:val="both"/>
        <w:rPr>
          <w:rFonts w:asciiTheme="majorBidi" w:hAnsiTheme="majorBidi" w:cstheme="majorBidi"/>
          <w:lang w:val="en-ID"/>
        </w:rPr>
      </w:pPr>
      <w:r w:rsidRPr="000C1E15">
        <w:rPr>
          <w:lang w:val="en-ID"/>
        </w:rPr>
        <w:t>Daud,</w:t>
      </w:r>
      <w:r>
        <w:rPr>
          <w:lang w:val="en-ID"/>
        </w:rPr>
        <w:t xml:space="preserve"> </w:t>
      </w:r>
      <w:r w:rsidRPr="000C1E15">
        <w:rPr>
          <w:lang w:val="en-ID"/>
        </w:rPr>
        <w:t>Abu</w:t>
      </w:r>
      <w:r>
        <w:rPr>
          <w:lang w:val="en-ID"/>
        </w:rPr>
        <w:t>.</w:t>
      </w:r>
      <w:r w:rsidRPr="000C1E15">
        <w:rPr>
          <w:lang w:val="en-ID"/>
        </w:rPr>
        <w:t xml:space="preserve"> </w:t>
      </w:r>
      <w:r w:rsidRPr="000C1E15">
        <w:rPr>
          <w:i/>
          <w:lang w:val="en-ID"/>
        </w:rPr>
        <w:t>Sunan Abi Daud</w:t>
      </w:r>
      <w:r>
        <w:rPr>
          <w:lang w:val="en-ID"/>
        </w:rPr>
        <w:t xml:space="preserve">, </w:t>
      </w:r>
      <w:r w:rsidRPr="000C1E15">
        <w:rPr>
          <w:lang w:val="en-ID"/>
        </w:rPr>
        <w:t>Beirut: Dar a</w:t>
      </w:r>
      <w:r>
        <w:rPr>
          <w:lang w:val="en-ID"/>
        </w:rPr>
        <w:t>l Kutub al Ilmiyah, 1996.</w:t>
      </w:r>
      <w:r w:rsidRPr="000C1E15">
        <w:rPr>
          <w:lang w:val="en-ID"/>
        </w:rPr>
        <w:t xml:space="preserve">  </w:t>
      </w:r>
      <w:r w:rsidRPr="000C1E15">
        <w:rPr>
          <w:vertAlign w:val="superscript"/>
          <w:lang w:val="en-ID"/>
        </w:rPr>
        <w:t xml:space="preserve">        </w:t>
      </w:r>
    </w:p>
    <w:p w:rsidR="00D8165A" w:rsidRPr="00AA15F3" w:rsidRDefault="00D8165A" w:rsidP="00D8165A">
      <w:pPr>
        <w:tabs>
          <w:tab w:val="left" w:pos="7260"/>
        </w:tabs>
        <w:ind w:left="426" w:hanging="426"/>
        <w:jc w:val="both"/>
        <w:rPr>
          <w:rFonts w:asciiTheme="majorBidi" w:hAnsiTheme="majorBidi" w:cstheme="majorBidi"/>
          <w:lang w:val="en-ID"/>
        </w:rPr>
      </w:pPr>
      <w:r w:rsidRPr="00574B41">
        <w:rPr>
          <w:rFonts w:asciiTheme="majorBidi" w:hAnsiTheme="majorBidi" w:cstheme="majorBidi"/>
        </w:rPr>
        <w:t xml:space="preserve"> </w:t>
      </w:r>
    </w:p>
    <w:p w:rsidR="00D8165A" w:rsidRDefault="00D8165A" w:rsidP="00D8165A">
      <w:pPr>
        <w:tabs>
          <w:tab w:val="left" w:pos="7260"/>
        </w:tabs>
        <w:ind w:left="567" w:hanging="567"/>
        <w:jc w:val="both"/>
        <w:rPr>
          <w:rFonts w:asciiTheme="majorBidi" w:hAnsiTheme="majorBidi" w:cstheme="majorBidi"/>
        </w:rPr>
      </w:pPr>
      <w:r w:rsidRPr="00574B41">
        <w:rPr>
          <w:rFonts w:asciiTheme="majorBidi" w:hAnsiTheme="majorBidi" w:cstheme="majorBidi"/>
        </w:rPr>
        <w:t xml:space="preserve">Esther Kuntjara, </w:t>
      </w:r>
      <w:r w:rsidRPr="00574B41">
        <w:rPr>
          <w:rFonts w:asciiTheme="majorBidi" w:hAnsiTheme="majorBidi" w:cstheme="majorBidi"/>
          <w:i/>
          <w:iCs/>
        </w:rPr>
        <w:t>Penelitian Kebudayaan</w:t>
      </w:r>
      <w:r w:rsidRPr="00574B41">
        <w:rPr>
          <w:rFonts w:asciiTheme="majorBidi" w:hAnsiTheme="majorBidi" w:cstheme="majorBidi"/>
        </w:rPr>
        <w:t xml:space="preserve">, Cetakan Pertama, Yogyakarta: Graha Ilmu, 2006. </w:t>
      </w:r>
    </w:p>
    <w:p w:rsidR="00D8165A" w:rsidRDefault="00D8165A" w:rsidP="00D8165A">
      <w:pPr>
        <w:tabs>
          <w:tab w:val="left" w:pos="7260"/>
        </w:tabs>
        <w:ind w:left="567" w:hanging="567"/>
        <w:jc w:val="both"/>
        <w:rPr>
          <w:rFonts w:asciiTheme="majorBidi" w:hAnsiTheme="majorBidi" w:cstheme="majorBidi"/>
        </w:rPr>
      </w:pPr>
    </w:p>
    <w:p w:rsidR="00D8165A" w:rsidRDefault="00D8165A" w:rsidP="00D8165A">
      <w:pPr>
        <w:tabs>
          <w:tab w:val="left" w:pos="7260"/>
        </w:tabs>
        <w:ind w:left="567" w:hanging="567"/>
        <w:jc w:val="both"/>
        <w:rPr>
          <w:rFonts w:asciiTheme="majorBidi" w:hAnsiTheme="majorBidi" w:cstheme="majorBidi"/>
        </w:rPr>
      </w:pPr>
      <w:r w:rsidRPr="00D85EC3">
        <w:t>Gultom</w:t>
      </w:r>
      <w:r w:rsidRPr="00D85EC3">
        <w:rPr>
          <w:i/>
          <w:iCs/>
        </w:rPr>
        <w:t>,</w:t>
      </w:r>
      <w:r>
        <w:t xml:space="preserve"> </w:t>
      </w:r>
      <w:r w:rsidRPr="00D85EC3">
        <w:t>Ibrahim</w:t>
      </w:r>
      <w:r>
        <w:t>.</w:t>
      </w:r>
      <w:r w:rsidRPr="00D85EC3">
        <w:t xml:space="preserve"> </w:t>
      </w:r>
      <w:r>
        <w:rPr>
          <w:i/>
          <w:iCs/>
        </w:rPr>
        <w:t xml:space="preserve">Agama Malim di Tanah Batak, </w:t>
      </w:r>
      <w:r w:rsidRPr="00D85EC3">
        <w:t>Jakarta: Bumi Aksara, 2010</w:t>
      </w:r>
      <w:r w:rsidRPr="00D85EC3">
        <w:rPr>
          <w:i/>
          <w:iCs/>
        </w:rPr>
        <w:t>.</w:t>
      </w:r>
      <w:r>
        <w:t xml:space="preserve">  </w:t>
      </w:r>
    </w:p>
    <w:p w:rsidR="00D8165A" w:rsidRPr="00574B41" w:rsidRDefault="00D8165A" w:rsidP="00D8165A">
      <w:pPr>
        <w:tabs>
          <w:tab w:val="left" w:pos="7260"/>
        </w:tabs>
        <w:ind w:left="851" w:hanging="851"/>
        <w:jc w:val="both"/>
        <w:rPr>
          <w:rFonts w:asciiTheme="majorBidi" w:hAnsiTheme="majorBidi" w:cstheme="majorBidi"/>
          <w:rtl/>
        </w:rPr>
      </w:pPr>
    </w:p>
    <w:p w:rsidR="00D8165A" w:rsidRPr="00574B41" w:rsidRDefault="00D8165A" w:rsidP="00D8165A">
      <w:pPr>
        <w:spacing w:line="360" w:lineRule="auto"/>
        <w:ind w:left="851" w:hanging="851"/>
        <w:jc w:val="both"/>
        <w:rPr>
          <w:rFonts w:asciiTheme="majorBidi" w:hAnsiTheme="majorBidi" w:cstheme="majorBidi"/>
        </w:rPr>
      </w:pPr>
      <w:r w:rsidRPr="00574B41">
        <w:rPr>
          <w:rFonts w:asciiTheme="majorBidi" w:hAnsiTheme="majorBidi" w:cstheme="majorBidi"/>
        </w:rPr>
        <w:t>Hadikusuma,</w:t>
      </w:r>
      <w:r>
        <w:rPr>
          <w:rFonts w:asciiTheme="majorBidi" w:hAnsiTheme="majorBidi" w:cstheme="majorBidi"/>
        </w:rPr>
        <w:t xml:space="preserve"> </w:t>
      </w:r>
      <w:r w:rsidRPr="00574B41">
        <w:rPr>
          <w:rFonts w:asciiTheme="majorBidi" w:hAnsiTheme="majorBidi" w:cstheme="majorBidi"/>
        </w:rPr>
        <w:t>Hilman</w:t>
      </w:r>
      <w:r>
        <w:rPr>
          <w:rFonts w:asciiTheme="majorBidi" w:hAnsiTheme="majorBidi" w:cstheme="majorBidi"/>
        </w:rPr>
        <w:t>.</w:t>
      </w:r>
      <w:r w:rsidRPr="00574B41">
        <w:rPr>
          <w:rFonts w:asciiTheme="majorBidi" w:hAnsiTheme="majorBidi" w:cstheme="majorBidi"/>
        </w:rPr>
        <w:t xml:space="preserve"> </w:t>
      </w:r>
      <w:r w:rsidRPr="00574B41">
        <w:rPr>
          <w:rFonts w:asciiTheme="majorBidi" w:hAnsiTheme="majorBidi" w:cstheme="majorBidi"/>
          <w:i/>
          <w:iCs/>
        </w:rPr>
        <w:t>Hukum Ketatanegaraan Adat</w:t>
      </w:r>
      <w:r w:rsidRPr="00574B41">
        <w:rPr>
          <w:rFonts w:asciiTheme="majorBidi" w:hAnsiTheme="majorBidi" w:cstheme="majorBidi"/>
        </w:rPr>
        <w:t xml:space="preserve">, Bandung: Alumni,1981. </w:t>
      </w:r>
    </w:p>
    <w:p w:rsidR="00D8165A" w:rsidRDefault="00D8165A" w:rsidP="00D8165A">
      <w:pPr>
        <w:pStyle w:val="NormalWeb"/>
        <w:spacing w:before="0" w:beforeAutospacing="0" w:after="0" w:afterAutospacing="0"/>
        <w:ind w:left="567" w:hanging="567"/>
        <w:jc w:val="both"/>
        <w:rPr>
          <w:rFonts w:asciiTheme="majorBidi" w:hAnsiTheme="majorBidi" w:cstheme="majorBidi"/>
          <w:lang w:val="en-ID"/>
        </w:rPr>
      </w:pPr>
      <w:r w:rsidRPr="00574B41">
        <w:rPr>
          <w:rFonts w:asciiTheme="majorBidi" w:hAnsiTheme="majorBidi" w:cstheme="majorBidi"/>
        </w:rPr>
        <w:t>Harahap,</w:t>
      </w:r>
      <w:r>
        <w:rPr>
          <w:rFonts w:asciiTheme="majorBidi" w:hAnsiTheme="majorBidi" w:cstheme="majorBidi"/>
          <w:lang w:val="en-US"/>
        </w:rPr>
        <w:t xml:space="preserve"> </w:t>
      </w:r>
      <w:r w:rsidRPr="00574B41">
        <w:rPr>
          <w:rFonts w:asciiTheme="majorBidi" w:hAnsiTheme="majorBidi" w:cstheme="majorBidi"/>
        </w:rPr>
        <w:t>Ahmad Tahir</w:t>
      </w:r>
      <w:r w:rsidRPr="00574B41">
        <w:rPr>
          <w:rFonts w:asciiTheme="majorBidi" w:hAnsiTheme="majorBidi" w:cstheme="majorBidi"/>
          <w:lang w:val="en-US"/>
        </w:rPr>
        <w:t>,</w:t>
      </w:r>
      <w:r w:rsidRPr="00574B41">
        <w:rPr>
          <w:rFonts w:asciiTheme="majorBidi" w:hAnsiTheme="majorBidi" w:cstheme="majorBidi"/>
          <w:i/>
          <w:iCs/>
        </w:rPr>
        <w:t>Peranan Dalihan na Tolu dalam Membentengi Pergaulan Naposo Nauli Bulung</w:t>
      </w:r>
      <w:r w:rsidRPr="00574B41">
        <w:rPr>
          <w:rFonts w:asciiTheme="majorBidi" w:hAnsiTheme="majorBidi" w:cstheme="majorBidi"/>
        </w:rPr>
        <w:t xml:space="preserve"> , Cet.1,  Medan: Latansa, 2010. </w:t>
      </w:r>
    </w:p>
    <w:p w:rsidR="00D8165A" w:rsidRPr="00FB2F12" w:rsidRDefault="00D8165A" w:rsidP="00D8165A">
      <w:pPr>
        <w:pStyle w:val="NormalWeb"/>
        <w:spacing w:before="0" w:beforeAutospacing="0" w:after="0" w:afterAutospacing="0"/>
        <w:ind w:left="567" w:hanging="567"/>
        <w:jc w:val="both"/>
        <w:rPr>
          <w:rFonts w:asciiTheme="majorBidi" w:hAnsiTheme="majorBidi" w:cstheme="majorBidi"/>
          <w:lang w:val="en-ID"/>
        </w:rPr>
      </w:pPr>
    </w:p>
    <w:p w:rsidR="00D8165A" w:rsidRDefault="00D8165A" w:rsidP="00D8165A">
      <w:pPr>
        <w:tabs>
          <w:tab w:val="left" w:pos="7260"/>
        </w:tabs>
        <w:ind w:left="567" w:hanging="567"/>
        <w:jc w:val="both"/>
        <w:rPr>
          <w:rFonts w:asciiTheme="majorBidi" w:hAnsiTheme="majorBidi" w:cstheme="majorBidi"/>
        </w:rPr>
      </w:pPr>
      <w:r w:rsidRPr="00574B41">
        <w:rPr>
          <w:rFonts w:asciiTheme="majorBidi" w:hAnsiTheme="majorBidi" w:cstheme="majorBidi"/>
        </w:rPr>
        <w:t>Harahap, Ali Maksum,</w:t>
      </w:r>
      <w:r w:rsidRPr="00574B41">
        <w:rPr>
          <w:rFonts w:asciiTheme="majorBidi" w:hAnsiTheme="majorBidi" w:cstheme="majorBidi"/>
          <w:i/>
          <w:iCs/>
        </w:rPr>
        <w:t>Kekuatan Hukum Musyawarah Masyarakat Dalihan na Tolu di Tapanuli</w:t>
      </w:r>
      <w:r w:rsidRPr="00574B41">
        <w:rPr>
          <w:rFonts w:asciiTheme="majorBidi" w:hAnsiTheme="majorBidi" w:cstheme="majorBidi"/>
        </w:rPr>
        <w:t>, Cetakan Pertama,  Medan: CV. Firma,2009.</w:t>
      </w:r>
    </w:p>
    <w:p w:rsidR="00D8165A" w:rsidRPr="00574B41" w:rsidRDefault="00D8165A" w:rsidP="00D8165A">
      <w:pPr>
        <w:tabs>
          <w:tab w:val="left" w:pos="7260"/>
        </w:tabs>
        <w:ind w:left="567" w:hanging="567"/>
        <w:jc w:val="both"/>
        <w:rPr>
          <w:rFonts w:asciiTheme="majorBidi" w:hAnsiTheme="majorBidi" w:cstheme="majorBidi"/>
        </w:rPr>
      </w:pPr>
    </w:p>
    <w:p w:rsidR="00D8165A" w:rsidRDefault="00D8165A" w:rsidP="00D8165A">
      <w:pPr>
        <w:tabs>
          <w:tab w:val="left" w:pos="567"/>
          <w:tab w:val="left" w:pos="7260"/>
        </w:tabs>
        <w:ind w:left="567" w:hanging="567"/>
        <w:jc w:val="both"/>
        <w:rPr>
          <w:rFonts w:asciiTheme="majorBidi" w:hAnsiTheme="majorBidi" w:cstheme="majorBidi"/>
        </w:rPr>
      </w:pPr>
      <w:r w:rsidRPr="00574B41">
        <w:rPr>
          <w:rFonts w:asciiTheme="majorBidi" w:hAnsiTheme="majorBidi" w:cstheme="majorBidi"/>
        </w:rPr>
        <w:t xml:space="preserve">Harahap, Anwar Sadat, </w:t>
      </w:r>
      <w:r w:rsidRPr="00574B41">
        <w:rPr>
          <w:rFonts w:asciiTheme="majorBidi" w:hAnsiTheme="majorBidi" w:cstheme="majorBidi"/>
          <w:i/>
          <w:iCs/>
        </w:rPr>
        <w:t>Penyelesaian Sengketa Melalui Wadah Dalihan na Tolu pada Masyarakat Adat Tapanuli  Selatan</w:t>
      </w:r>
      <w:r w:rsidRPr="00574B41">
        <w:rPr>
          <w:rFonts w:asciiTheme="majorBidi" w:hAnsiTheme="majorBidi" w:cstheme="majorBidi"/>
        </w:rPr>
        <w:t xml:space="preserve">, Laporan Penelitian Mandiri, 2004. </w:t>
      </w:r>
    </w:p>
    <w:p w:rsidR="00D8165A" w:rsidRPr="00574B41" w:rsidRDefault="00D8165A" w:rsidP="00D8165A">
      <w:pPr>
        <w:tabs>
          <w:tab w:val="left" w:pos="567"/>
          <w:tab w:val="left" w:pos="7260"/>
        </w:tabs>
        <w:ind w:left="567" w:hanging="567"/>
        <w:jc w:val="both"/>
        <w:rPr>
          <w:rFonts w:asciiTheme="majorBidi" w:hAnsiTheme="majorBidi" w:cstheme="majorBidi"/>
        </w:rPr>
      </w:pPr>
    </w:p>
    <w:p w:rsidR="00D8165A" w:rsidRPr="00574B41" w:rsidRDefault="00D8165A" w:rsidP="00D8165A">
      <w:pPr>
        <w:tabs>
          <w:tab w:val="left" w:pos="7260"/>
        </w:tabs>
        <w:spacing w:line="360" w:lineRule="auto"/>
        <w:ind w:left="851" w:hanging="851"/>
        <w:jc w:val="both"/>
        <w:rPr>
          <w:rFonts w:asciiTheme="majorBidi" w:hAnsiTheme="majorBidi" w:cstheme="majorBidi"/>
        </w:rPr>
      </w:pPr>
      <w:r w:rsidRPr="00574B41">
        <w:rPr>
          <w:rFonts w:asciiTheme="majorBidi" w:hAnsiTheme="majorBidi" w:cstheme="majorBidi"/>
        </w:rPr>
        <w:t xml:space="preserve">Harahap, Basyral Hamidy, </w:t>
      </w:r>
      <w:r w:rsidRPr="00574B41">
        <w:rPr>
          <w:rFonts w:asciiTheme="majorBidi" w:hAnsiTheme="majorBidi" w:cstheme="majorBidi"/>
          <w:i/>
          <w:iCs/>
        </w:rPr>
        <w:t>Siala Sampagul</w:t>
      </w:r>
      <w:r w:rsidRPr="00574B41">
        <w:rPr>
          <w:rFonts w:asciiTheme="majorBidi" w:hAnsiTheme="majorBidi" w:cstheme="majorBidi"/>
        </w:rPr>
        <w:t xml:space="preserve">, Padangsidimpuan: Pustaka, 2004. </w:t>
      </w:r>
    </w:p>
    <w:p w:rsidR="00D8165A" w:rsidRDefault="00D8165A" w:rsidP="00D8165A">
      <w:pPr>
        <w:tabs>
          <w:tab w:val="left" w:pos="7260"/>
        </w:tabs>
        <w:ind w:left="567" w:hanging="567"/>
        <w:jc w:val="both"/>
        <w:rPr>
          <w:rFonts w:asciiTheme="majorBidi" w:hAnsiTheme="majorBidi" w:cstheme="majorBidi"/>
        </w:rPr>
      </w:pPr>
      <w:r w:rsidRPr="00574B41">
        <w:rPr>
          <w:rFonts w:asciiTheme="majorBidi" w:hAnsiTheme="majorBidi" w:cstheme="majorBidi"/>
        </w:rPr>
        <w:t xml:space="preserve">Harahap, M. Zen,Gelar Daulat patuan H. Mulia Parlindungan, t.t, </w:t>
      </w:r>
      <w:r w:rsidRPr="00574B41">
        <w:rPr>
          <w:rFonts w:asciiTheme="majorBidi" w:hAnsiTheme="majorBidi" w:cstheme="majorBidi"/>
          <w:i/>
          <w:iCs/>
        </w:rPr>
        <w:t>Warisan Marga-marga Tapanuli Selatan Hasaya ni  Paradaton</w:t>
      </w:r>
      <w:r w:rsidRPr="00574B41">
        <w:rPr>
          <w:rFonts w:asciiTheme="majorBidi" w:hAnsiTheme="majorBidi" w:cstheme="majorBidi"/>
        </w:rPr>
        <w:t>, Padang Sidimpuan: Yayasan manula Glamur. t.t.</w:t>
      </w:r>
    </w:p>
    <w:p w:rsidR="00D8165A" w:rsidRPr="00574B41" w:rsidRDefault="00D8165A" w:rsidP="00D8165A">
      <w:pPr>
        <w:tabs>
          <w:tab w:val="left" w:pos="7260"/>
        </w:tabs>
        <w:ind w:left="567" w:hanging="567"/>
        <w:jc w:val="both"/>
        <w:rPr>
          <w:rFonts w:asciiTheme="majorBidi" w:hAnsiTheme="majorBidi" w:cstheme="majorBidi"/>
        </w:rPr>
      </w:pPr>
    </w:p>
    <w:p w:rsidR="00D8165A" w:rsidRDefault="00D8165A" w:rsidP="00D8165A">
      <w:pPr>
        <w:tabs>
          <w:tab w:val="left" w:pos="7260"/>
        </w:tabs>
        <w:ind w:left="567" w:hanging="567"/>
        <w:jc w:val="both"/>
        <w:rPr>
          <w:rFonts w:asciiTheme="majorBidi" w:hAnsiTheme="majorBidi" w:cstheme="majorBidi"/>
        </w:rPr>
      </w:pPr>
      <w:r>
        <w:rPr>
          <w:rFonts w:asciiTheme="majorBidi" w:hAnsiTheme="majorBidi" w:cstheme="majorBidi"/>
        </w:rPr>
        <w:t xml:space="preserve">Huda, </w:t>
      </w:r>
      <w:r w:rsidRPr="00574B41">
        <w:rPr>
          <w:rFonts w:asciiTheme="majorBidi" w:hAnsiTheme="majorBidi" w:cstheme="majorBidi"/>
        </w:rPr>
        <w:t>Ni’matul.</w:t>
      </w:r>
      <w:r>
        <w:rPr>
          <w:rFonts w:asciiTheme="majorBidi" w:hAnsiTheme="majorBidi" w:cstheme="majorBidi"/>
          <w:i/>
          <w:iCs/>
        </w:rPr>
        <w:t xml:space="preserve"> </w:t>
      </w:r>
      <w:r w:rsidRPr="00574B41">
        <w:rPr>
          <w:rFonts w:asciiTheme="majorBidi" w:hAnsiTheme="majorBidi" w:cstheme="majorBidi"/>
          <w:i/>
          <w:iCs/>
        </w:rPr>
        <w:t>Otonomi Daerah Filosofi, Sejarah Perkembangan dan Problematika</w:t>
      </w:r>
      <w:r w:rsidRPr="00574B41">
        <w:rPr>
          <w:rFonts w:asciiTheme="majorBidi" w:hAnsiTheme="majorBidi" w:cstheme="majorBidi"/>
        </w:rPr>
        <w:t xml:space="preserve">, </w:t>
      </w:r>
      <w:r>
        <w:rPr>
          <w:rFonts w:asciiTheme="majorBidi" w:hAnsiTheme="majorBidi" w:cstheme="majorBidi"/>
        </w:rPr>
        <w:t>Cetakan I, Yogyakarta:</w:t>
      </w:r>
      <w:r w:rsidRPr="00574B41">
        <w:rPr>
          <w:rFonts w:asciiTheme="majorBidi" w:hAnsiTheme="majorBidi" w:cstheme="majorBidi"/>
        </w:rPr>
        <w:t xml:space="preserve">Pustaka Pelajar, 2005. </w:t>
      </w:r>
    </w:p>
    <w:p w:rsidR="00D8165A" w:rsidRDefault="00D8165A" w:rsidP="00D8165A">
      <w:pPr>
        <w:tabs>
          <w:tab w:val="left" w:pos="7260"/>
        </w:tabs>
        <w:ind w:left="567" w:hanging="567"/>
        <w:jc w:val="both"/>
        <w:rPr>
          <w:rFonts w:asciiTheme="majorBidi" w:hAnsiTheme="majorBidi" w:cstheme="majorBidi"/>
        </w:rPr>
      </w:pPr>
    </w:p>
    <w:p w:rsidR="00D8165A" w:rsidRDefault="00D8165A" w:rsidP="00D8165A">
      <w:pPr>
        <w:pStyle w:val="ListParagraph"/>
        <w:tabs>
          <w:tab w:val="left" w:pos="7260"/>
        </w:tabs>
        <w:ind w:left="426" w:hanging="426"/>
        <w:jc w:val="both"/>
      </w:pPr>
      <w:r>
        <w:t>Harahap, A. Rivai.</w:t>
      </w:r>
      <w:r w:rsidRPr="00625A12">
        <w:t xml:space="preserve"> </w:t>
      </w:r>
      <w:r w:rsidRPr="00625A12">
        <w:rPr>
          <w:i/>
          <w:iCs/>
        </w:rPr>
        <w:t>Horja Adat Istiadat Dalihan Na Tolu</w:t>
      </w:r>
      <w:r>
        <w:t xml:space="preserve">, </w:t>
      </w:r>
      <w:r w:rsidRPr="00625A12">
        <w:t xml:space="preserve">Bandung: PT Grafitri, </w:t>
      </w:r>
      <w:r>
        <w:t xml:space="preserve">    1993.</w:t>
      </w:r>
      <w:r w:rsidRPr="00625A12">
        <w:t xml:space="preserve"> </w:t>
      </w:r>
    </w:p>
    <w:p w:rsidR="00D8165A" w:rsidRPr="00574B41" w:rsidRDefault="00D8165A" w:rsidP="00D8165A">
      <w:pPr>
        <w:tabs>
          <w:tab w:val="left" w:pos="7260"/>
        </w:tabs>
        <w:ind w:left="567" w:hanging="567"/>
        <w:jc w:val="both"/>
        <w:rPr>
          <w:rFonts w:asciiTheme="majorBidi" w:hAnsiTheme="majorBidi" w:cstheme="majorBidi"/>
        </w:rPr>
      </w:pPr>
    </w:p>
    <w:p w:rsidR="00D8165A" w:rsidRDefault="00D8165A" w:rsidP="00D8165A">
      <w:pPr>
        <w:tabs>
          <w:tab w:val="left" w:pos="7260"/>
        </w:tabs>
        <w:ind w:left="567" w:hanging="567"/>
        <w:jc w:val="both"/>
        <w:rPr>
          <w:rFonts w:asciiTheme="majorBidi" w:hAnsiTheme="majorBidi" w:cstheme="majorBidi"/>
        </w:rPr>
      </w:pPr>
      <w:r w:rsidRPr="00574B41">
        <w:rPr>
          <w:rFonts w:asciiTheme="majorBidi" w:hAnsiTheme="majorBidi" w:cstheme="majorBidi"/>
        </w:rPr>
        <w:t xml:space="preserve">Indra Perwira, </w:t>
      </w:r>
      <w:r w:rsidRPr="00574B41">
        <w:rPr>
          <w:rFonts w:asciiTheme="majorBidi" w:hAnsiTheme="majorBidi" w:cstheme="majorBidi"/>
          <w:i/>
          <w:iCs/>
        </w:rPr>
        <w:t>Kewenangan Memutus Persoalan Politik</w:t>
      </w:r>
      <w:r w:rsidRPr="00574B41">
        <w:rPr>
          <w:rFonts w:asciiTheme="majorBidi" w:hAnsiTheme="majorBidi" w:cstheme="majorBidi"/>
        </w:rPr>
        <w:t>, Edisi Pertama, Jakarta: PT. Grafindo Persada, 2005.</w:t>
      </w:r>
    </w:p>
    <w:p w:rsidR="00D8165A" w:rsidRDefault="00D8165A" w:rsidP="00D8165A">
      <w:pPr>
        <w:tabs>
          <w:tab w:val="left" w:pos="7260"/>
        </w:tabs>
        <w:ind w:left="567" w:hanging="567"/>
        <w:jc w:val="both"/>
        <w:rPr>
          <w:rFonts w:asciiTheme="majorBidi" w:hAnsiTheme="majorBidi" w:cstheme="majorBidi"/>
        </w:rPr>
      </w:pPr>
    </w:p>
    <w:p w:rsidR="00D8165A" w:rsidRPr="00D77605" w:rsidRDefault="00D8165A" w:rsidP="00D8165A">
      <w:pPr>
        <w:pStyle w:val="FootnoteText"/>
        <w:ind w:left="426" w:hanging="426"/>
        <w:jc w:val="both"/>
        <w:rPr>
          <w:rFonts w:asciiTheme="majorBidi" w:hAnsiTheme="majorBidi" w:cstheme="majorBidi"/>
          <w:sz w:val="24"/>
          <w:szCs w:val="24"/>
          <w:lang w:val="en-US"/>
        </w:rPr>
      </w:pPr>
      <w:r w:rsidRPr="002C200F">
        <w:rPr>
          <w:rFonts w:asciiTheme="majorBidi" w:hAnsiTheme="majorBidi" w:cstheme="majorBidi"/>
          <w:sz w:val="24"/>
          <w:szCs w:val="24"/>
        </w:rPr>
        <w:t xml:space="preserve">Ibn Rif'ah, </w:t>
      </w:r>
      <w:r w:rsidRPr="002C200F">
        <w:rPr>
          <w:rFonts w:asciiTheme="majorBidi" w:hAnsiTheme="majorBidi" w:cstheme="majorBidi"/>
          <w:i/>
          <w:iCs/>
          <w:sz w:val="24"/>
          <w:szCs w:val="24"/>
        </w:rPr>
        <w:t>Kifayah al Nabih Syarhi al Tanbih</w:t>
      </w:r>
      <w:r>
        <w:rPr>
          <w:rFonts w:asciiTheme="majorBidi" w:hAnsiTheme="majorBidi" w:cstheme="majorBidi"/>
          <w:sz w:val="24"/>
          <w:szCs w:val="24"/>
        </w:rPr>
        <w:t xml:space="preserve">, </w:t>
      </w:r>
      <w:r w:rsidRPr="002C200F">
        <w:rPr>
          <w:rFonts w:asciiTheme="majorBidi" w:hAnsiTheme="majorBidi" w:cstheme="majorBidi"/>
          <w:sz w:val="24"/>
          <w:szCs w:val="24"/>
        </w:rPr>
        <w:t>Libanon: Dar al Kutub al Ilmiyah:</w:t>
      </w:r>
      <w:r>
        <w:rPr>
          <w:rFonts w:asciiTheme="majorBidi" w:hAnsiTheme="majorBidi" w:cstheme="majorBidi"/>
          <w:sz w:val="24"/>
          <w:szCs w:val="24"/>
        </w:rPr>
        <w:t xml:space="preserve"> 2009</w:t>
      </w:r>
      <w:r>
        <w:rPr>
          <w:rFonts w:asciiTheme="majorBidi" w:hAnsiTheme="majorBidi" w:cstheme="majorBidi"/>
          <w:sz w:val="24"/>
          <w:szCs w:val="24"/>
          <w:lang w:val="en-US"/>
        </w:rPr>
        <w:t>.</w:t>
      </w:r>
    </w:p>
    <w:p w:rsidR="00D8165A" w:rsidRDefault="00D8165A" w:rsidP="00D8165A">
      <w:pPr>
        <w:tabs>
          <w:tab w:val="left" w:pos="7260"/>
        </w:tabs>
        <w:ind w:left="567" w:hanging="567"/>
        <w:jc w:val="both"/>
        <w:rPr>
          <w:rFonts w:asciiTheme="majorBidi" w:hAnsiTheme="majorBidi" w:cstheme="majorBidi"/>
        </w:rPr>
      </w:pP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 xml:space="preserve">J.J.H. Bruggink, </w:t>
      </w:r>
      <w:r w:rsidRPr="00574B41">
        <w:rPr>
          <w:rFonts w:asciiTheme="majorBidi" w:hAnsiTheme="majorBidi" w:cstheme="majorBidi"/>
          <w:i/>
          <w:iCs/>
        </w:rPr>
        <w:t>Rechtsreflecties, Reechtsreflecties: Grondbegriffen uit de rechtstheorie</w:t>
      </w:r>
      <w:r w:rsidRPr="00574B41">
        <w:rPr>
          <w:rFonts w:asciiTheme="majorBidi" w:hAnsiTheme="majorBidi" w:cstheme="majorBidi"/>
        </w:rPr>
        <w:t xml:space="preserve">, Edisi Indonesia: </w:t>
      </w:r>
      <w:r w:rsidRPr="00574B41">
        <w:rPr>
          <w:rFonts w:asciiTheme="majorBidi" w:hAnsiTheme="majorBidi" w:cstheme="majorBidi"/>
          <w:i/>
          <w:iCs/>
        </w:rPr>
        <w:t>Refleksi Tentang Hukum</w:t>
      </w:r>
      <w:r w:rsidRPr="00574B41">
        <w:rPr>
          <w:rFonts w:asciiTheme="majorBidi" w:hAnsiTheme="majorBidi" w:cstheme="majorBidi"/>
        </w:rPr>
        <w:t>, diterjemahkan oleh B.Arief Sidharta, Bandung: Citra Aditya Bakti, 1996.</w:t>
      </w:r>
    </w:p>
    <w:p w:rsidR="00D8165A" w:rsidRPr="00574B41" w:rsidRDefault="00D8165A" w:rsidP="00D8165A">
      <w:pPr>
        <w:ind w:left="426" w:hanging="426"/>
        <w:jc w:val="both"/>
        <w:rPr>
          <w:rFonts w:asciiTheme="majorBidi" w:hAnsiTheme="majorBidi" w:cstheme="majorBidi"/>
        </w:rPr>
      </w:pP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 xml:space="preserve">Koentjaningrat, </w:t>
      </w:r>
      <w:r w:rsidRPr="00574B41">
        <w:rPr>
          <w:rFonts w:asciiTheme="majorBidi" w:hAnsiTheme="majorBidi" w:cstheme="majorBidi"/>
          <w:i/>
          <w:iCs/>
        </w:rPr>
        <w:t>Pengantar Ilmu Antropolog</w:t>
      </w:r>
      <w:r w:rsidRPr="00574B41">
        <w:rPr>
          <w:rFonts w:asciiTheme="majorBidi" w:hAnsiTheme="majorBidi" w:cstheme="majorBidi"/>
        </w:rPr>
        <w:t>i, Edisi B</w:t>
      </w:r>
      <w:r>
        <w:rPr>
          <w:rFonts w:asciiTheme="majorBidi" w:hAnsiTheme="majorBidi" w:cstheme="majorBidi"/>
        </w:rPr>
        <w:t xml:space="preserve">aru, </w:t>
      </w:r>
      <w:r w:rsidRPr="00574B41">
        <w:rPr>
          <w:rFonts w:asciiTheme="majorBidi" w:hAnsiTheme="majorBidi" w:cstheme="majorBidi"/>
        </w:rPr>
        <w:t xml:space="preserve">Jakarta: Rineka Cipta, 1990. Suasan Rodgers, </w:t>
      </w:r>
      <w:r w:rsidRPr="00574B41">
        <w:rPr>
          <w:rFonts w:asciiTheme="majorBidi" w:hAnsiTheme="majorBidi" w:cstheme="majorBidi"/>
          <w:i/>
          <w:iCs/>
        </w:rPr>
        <w:t>Adat, Islam and Christianity</w:t>
      </w:r>
      <w:r w:rsidRPr="00574B41">
        <w:rPr>
          <w:rFonts w:asciiTheme="majorBidi" w:hAnsiTheme="majorBidi" w:cstheme="majorBidi"/>
        </w:rPr>
        <w:t>, Ohio: University for International Studies Sourtheast Asia Program, 1981.</w:t>
      </w:r>
    </w:p>
    <w:p w:rsidR="00D8165A" w:rsidRPr="00574B41" w:rsidRDefault="00D8165A" w:rsidP="00D8165A">
      <w:pPr>
        <w:ind w:left="567" w:hanging="567"/>
        <w:jc w:val="both"/>
        <w:rPr>
          <w:rFonts w:asciiTheme="majorBidi" w:hAnsiTheme="majorBidi" w:cstheme="majorBidi"/>
        </w:rPr>
      </w:pPr>
      <w:r w:rsidRPr="00574B41">
        <w:rPr>
          <w:rFonts w:asciiTheme="majorBidi" w:hAnsiTheme="majorBidi" w:cstheme="majorBidi"/>
        </w:rPr>
        <w:t xml:space="preserve"> </w:t>
      </w:r>
    </w:p>
    <w:p w:rsidR="00D8165A" w:rsidRDefault="00D8165A" w:rsidP="00D8165A">
      <w:pPr>
        <w:pStyle w:val="NormalWeb"/>
        <w:spacing w:before="0" w:beforeAutospacing="0" w:after="0" w:afterAutospacing="0"/>
        <w:ind w:left="426" w:hanging="426"/>
        <w:jc w:val="both"/>
        <w:rPr>
          <w:rFonts w:asciiTheme="majorBidi" w:hAnsiTheme="majorBidi" w:cstheme="majorBidi"/>
          <w:spacing w:val="12"/>
          <w:lang w:val="en-US" w:bidi="ar-KW"/>
        </w:rPr>
      </w:pPr>
      <w:r w:rsidRPr="00EC1C1A">
        <w:rPr>
          <w:rFonts w:asciiTheme="majorBidi" w:hAnsiTheme="majorBidi" w:cstheme="majorBidi"/>
          <w:spacing w:val="12"/>
          <w:lang w:bidi="ar-KW"/>
        </w:rPr>
        <w:t>Khollaf, Abdul Wahab.</w:t>
      </w:r>
      <w:r>
        <w:rPr>
          <w:rFonts w:asciiTheme="majorBidi" w:hAnsiTheme="majorBidi" w:cstheme="majorBidi"/>
          <w:i/>
          <w:iCs/>
          <w:spacing w:val="12"/>
          <w:lang w:val="en-US" w:bidi="ar-KW"/>
        </w:rPr>
        <w:t xml:space="preserve"> </w:t>
      </w:r>
      <w:r w:rsidRPr="00EC1C1A">
        <w:rPr>
          <w:rFonts w:asciiTheme="majorBidi" w:hAnsiTheme="majorBidi" w:cstheme="majorBidi"/>
          <w:i/>
          <w:iCs/>
          <w:spacing w:val="12"/>
          <w:lang w:bidi="ar-KW"/>
        </w:rPr>
        <w:t>Ilmu Ushul al Fiqh</w:t>
      </w:r>
      <w:r w:rsidRPr="00EC1C1A">
        <w:rPr>
          <w:rFonts w:asciiTheme="majorBidi" w:hAnsiTheme="majorBidi" w:cstheme="majorBidi"/>
          <w:spacing w:val="12"/>
          <w:lang w:bidi="ar-KW"/>
        </w:rPr>
        <w:t>, Al Azhar: Maktabah al Da’wah al Islamiyyah,1956</w:t>
      </w:r>
      <w:r w:rsidRPr="00574B41">
        <w:rPr>
          <w:rFonts w:asciiTheme="majorBidi" w:hAnsiTheme="majorBidi" w:cstheme="majorBidi"/>
          <w:spacing w:val="12"/>
          <w:lang w:bidi="ar-KW"/>
        </w:rPr>
        <w:t>.</w:t>
      </w:r>
    </w:p>
    <w:p w:rsidR="00D8165A" w:rsidRDefault="00D8165A" w:rsidP="00D8165A">
      <w:pPr>
        <w:pStyle w:val="NormalWeb"/>
        <w:spacing w:before="0" w:beforeAutospacing="0" w:after="0" w:afterAutospacing="0"/>
        <w:ind w:left="426" w:hanging="426"/>
        <w:jc w:val="both"/>
        <w:rPr>
          <w:rFonts w:asciiTheme="majorBidi" w:hAnsiTheme="majorBidi" w:cstheme="majorBidi"/>
          <w:spacing w:val="12"/>
          <w:lang w:val="en-US" w:bidi="ar-KW"/>
        </w:rPr>
      </w:pPr>
    </w:p>
    <w:p w:rsidR="00D8165A" w:rsidRDefault="00D8165A" w:rsidP="00D8165A">
      <w:pPr>
        <w:pStyle w:val="ListParagraph"/>
        <w:tabs>
          <w:tab w:val="left" w:pos="567"/>
          <w:tab w:val="left" w:pos="7260"/>
        </w:tabs>
        <w:ind w:left="0"/>
        <w:jc w:val="both"/>
        <w:rPr>
          <w:sz w:val="20"/>
          <w:szCs w:val="20"/>
        </w:rPr>
      </w:pPr>
      <w:r w:rsidRPr="00D85EC3">
        <w:t xml:space="preserve">Koencaraningrat, </w:t>
      </w:r>
      <w:r w:rsidRPr="00D85EC3">
        <w:rPr>
          <w:i/>
          <w:iCs/>
        </w:rPr>
        <w:t>Pengantar Ilmu Antropologi</w:t>
      </w:r>
      <w:r>
        <w:t xml:space="preserve">, </w:t>
      </w:r>
      <w:r w:rsidRPr="00D85EC3">
        <w:t>J</w:t>
      </w:r>
      <w:r>
        <w:t>akarta: Aksara Baru,1986.</w:t>
      </w:r>
      <w:r>
        <w:rPr>
          <w:sz w:val="20"/>
          <w:szCs w:val="20"/>
        </w:rPr>
        <w:t xml:space="preserve"> </w:t>
      </w:r>
    </w:p>
    <w:p w:rsidR="00D8165A" w:rsidRDefault="00D8165A" w:rsidP="00D8165A">
      <w:pPr>
        <w:pStyle w:val="ListParagraph"/>
        <w:tabs>
          <w:tab w:val="left" w:pos="567"/>
          <w:tab w:val="left" w:pos="7260"/>
        </w:tabs>
        <w:ind w:left="0"/>
        <w:jc w:val="both"/>
        <w:rPr>
          <w:sz w:val="20"/>
          <w:szCs w:val="20"/>
        </w:rPr>
      </w:pPr>
    </w:p>
    <w:p w:rsidR="00D8165A" w:rsidRDefault="00D8165A" w:rsidP="00D8165A">
      <w:pPr>
        <w:pStyle w:val="ListParagraph"/>
        <w:tabs>
          <w:tab w:val="left" w:pos="567"/>
          <w:tab w:val="left" w:pos="7260"/>
        </w:tabs>
        <w:ind w:left="0"/>
        <w:jc w:val="both"/>
      </w:pPr>
      <w:r w:rsidRPr="00D85EC3">
        <w:t xml:space="preserve">Musanef, </w:t>
      </w:r>
      <w:r w:rsidRPr="00D85EC3">
        <w:rPr>
          <w:i/>
          <w:iCs/>
        </w:rPr>
        <w:t>Sistem  Pemerintahan  di  Indonesia</w:t>
      </w:r>
      <w:r w:rsidRPr="00D85EC3">
        <w:t>,</w:t>
      </w:r>
      <w:r>
        <w:t xml:space="preserve">  Jakarta: Gunung Agung, 1985.</w:t>
      </w:r>
    </w:p>
    <w:p w:rsidR="00D8165A" w:rsidRDefault="00D8165A" w:rsidP="00D8165A">
      <w:pPr>
        <w:pStyle w:val="ListParagraph"/>
        <w:tabs>
          <w:tab w:val="left" w:pos="567"/>
          <w:tab w:val="left" w:pos="7260"/>
        </w:tabs>
        <w:ind w:left="0"/>
        <w:jc w:val="both"/>
      </w:pP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Marakub M, Bgda.</w:t>
      </w:r>
      <w:r>
        <w:rPr>
          <w:rFonts w:asciiTheme="majorBidi" w:hAnsiTheme="majorBidi" w:cstheme="majorBidi"/>
          <w:i/>
          <w:iCs/>
        </w:rPr>
        <w:t xml:space="preserve"> </w:t>
      </w:r>
      <w:r w:rsidRPr="00574B41">
        <w:rPr>
          <w:rFonts w:asciiTheme="majorBidi" w:hAnsiTheme="majorBidi" w:cstheme="majorBidi"/>
          <w:i/>
          <w:iCs/>
        </w:rPr>
        <w:t>Jop Niroha Pardomuan</w:t>
      </w:r>
      <w:r w:rsidRPr="00574B41">
        <w:rPr>
          <w:rFonts w:asciiTheme="majorBidi" w:hAnsiTheme="majorBidi" w:cstheme="majorBidi"/>
        </w:rPr>
        <w:t xml:space="preserve"> (</w:t>
      </w:r>
      <w:r w:rsidRPr="00574B41">
        <w:rPr>
          <w:rFonts w:asciiTheme="majorBidi" w:hAnsiTheme="majorBidi" w:cstheme="majorBidi"/>
          <w:i/>
          <w:iCs/>
        </w:rPr>
        <w:t>Paradaton Tapanuli Selatan</w:t>
      </w:r>
      <w:r w:rsidRPr="00574B41">
        <w:rPr>
          <w:rFonts w:asciiTheme="majorBidi" w:hAnsiTheme="majorBidi" w:cstheme="majorBidi"/>
        </w:rPr>
        <w:t>),      Padang Sidempuan: Pustaka Timur, 1969.</w:t>
      </w:r>
    </w:p>
    <w:p w:rsidR="00D8165A" w:rsidRPr="00574B41" w:rsidRDefault="00D8165A" w:rsidP="00D8165A">
      <w:pPr>
        <w:tabs>
          <w:tab w:val="left" w:pos="7260"/>
        </w:tabs>
        <w:ind w:left="426" w:hanging="426"/>
        <w:jc w:val="both"/>
        <w:rPr>
          <w:rFonts w:asciiTheme="majorBidi" w:hAnsiTheme="majorBidi" w:cstheme="majorBidi"/>
        </w:rPr>
      </w:pP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M. Iqbal, “</w:t>
      </w:r>
      <w:r w:rsidRPr="00574B41">
        <w:rPr>
          <w:rFonts w:asciiTheme="majorBidi" w:hAnsiTheme="majorBidi" w:cstheme="majorBidi"/>
          <w:i/>
          <w:iCs/>
        </w:rPr>
        <w:t>Margondang Ajang untuk Pamer</w:t>
      </w:r>
      <w:r w:rsidRPr="00574B41">
        <w:rPr>
          <w:rFonts w:asciiTheme="majorBidi" w:hAnsiTheme="majorBidi" w:cstheme="majorBidi"/>
        </w:rPr>
        <w:t xml:space="preserve">”, </w:t>
      </w:r>
      <w:r w:rsidRPr="00574B41">
        <w:rPr>
          <w:rFonts w:asciiTheme="majorBidi" w:hAnsiTheme="majorBidi" w:cstheme="majorBidi"/>
          <w:i/>
          <w:iCs/>
        </w:rPr>
        <w:t>dalam Nauli Basa</w:t>
      </w:r>
      <w:r>
        <w:rPr>
          <w:rFonts w:asciiTheme="majorBidi" w:hAnsiTheme="majorBidi" w:cstheme="majorBidi"/>
        </w:rPr>
        <w:t xml:space="preserve"> , cet. 2</w:t>
      </w:r>
      <w:r w:rsidRPr="00574B41">
        <w:rPr>
          <w:rFonts w:asciiTheme="majorBidi" w:hAnsiTheme="majorBidi" w:cstheme="majorBidi"/>
        </w:rPr>
        <w:t xml:space="preserve">. t.t.p: t.n.p. t.t. </w:t>
      </w:r>
    </w:p>
    <w:p w:rsidR="00D8165A" w:rsidRDefault="00D8165A" w:rsidP="00D8165A">
      <w:pPr>
        <w:tabs>
          <w:tab w:val="left" w:pos="7260"/>
        </w:tabs>
        <w:ind w:left="426" w:hanging="426"/>
        <w:jc w:val="both"/>
        <w:rPr>
          <w:rFonts w:asciiTheme="majorBidi" w:hAnsiTheme="majorBidi" w:cstheme="majorBidi"/>
        </w:rPr>
      </w:pP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 xml:space="preserve">Mardani, </w:t>
      </w:r>
      <w:r w:rsidRPr="00574B41">
        <w:rPr>
          <w:rFonts w:asciiTheme="majorBidi" w:hAnsiTheme="majorBidi" w:cstheme="majorBidi"/>
          <w:i/>
          <w:iCs/>
        </w:rPr>
        <w:t>Hukum Perkawinan Islam di Dunia Islam Modern</w:t>
      </w:r>
      <w:r>
        <w:rPr>
          <w:rFonts w:asciiTheme="majorBidi" w:hAnsiTheme="majorBidi" w:cstheme="majorBidi"/>
        </w:rPr>
        <w:t xml:space="preserve">, </w:t>
      </w:r>
      <w:r w:rsidRPr="00574B41">
        <w:rPr>
          <w:rFonts w:asciiTheme="majorBidi" w:hAnsiTheme="majorBidi" w:cstheme="majorBidi"/>
        </w:rPr>
        <w:t>Yogyakarta</w:t>
      </w:r>
      <w:r>
        <w:rPr>
          <w:rFonts w:asciiTheme="majorBidi" w:hAnsiTheme="majorBidi" w:cstheme="majorBidi"/>
        </w:rPr>
        <w:t>: Graha Ilmu, 2011.</w:t>
      </w:r>
    </w:p>
    <w:p w:rsidR="00D8165A" w:rsidRDefault="00D8165A" w:rsidP="00D8165A">
      <w:pPr>
        <w:ind w:left="426" w:hanging="426"/>
        <w:jc w:val="both"/>
        <w:rPr>
          <w:rFonts w:asciiTheme="majorBidi" w:hAnsiTheme="majorBidi" w:cstheme="majorBidi"/>
        </w:rPr>
      </w:pPr>
    </w:p>
    <w:p w:rsidR="00D8165A" w:rsidRPr="00627050" w:rsidRDefault="00D8165A" w:rsidP="00D8165A">
      <w:pPr>
        <w:pStyle w:val="FootnoteText"/>
        <w:ind w:left="426" w:hanging="426"/>
        <w:jc w:val="both"/>
        <w:rPr>
          <w:rFonts w:asciiTheme="majorBidi" w:hAnsiTheme="majorBidi" w:cstheme="majorBidi"/>
          <w:sz w:val="24"/>
          <w:szCs w:val="24"/>
          <w:lang w:val="en-ID"/>
        </w:rPr>
      </w:pPr>
      <w:r w:rsidRPr="002C200F">
        <w:rPr>
          <w:rFonts w:asciiTheme="majorBidi" w:hAnsiTheme="majorBidi" w:cstheme="majorBidi"/>
          <w:sz w:val="24"/>
          <w:szCs w:val="24"/>
          <w:lang w:val="en-US"/>
        </w:rPr>
        <w:t>Muhammad</w:t>
      </w:r>
      <w:r>
        <w:rPr>
          <w:rFonts w:asciiTheme="majorBidi" w:hAnsiTheme="majorBidi" w:cstheme="majorBidi"/>
          <w:sz w:val="24"/>
          <w:szCs w:val="24"/>
          <w:lang w:val="en-US"/>
        </w:rPr>
        <w:t>, Syamsu ad Din.</w:t>
      </w:r>
      <w:r w:rsidRPr="002C200F">
        <w:rPr>
          <w:rFonts w:asciiTheme="majorBidi" w:hAnsiTheme="majorBidi" w:cstheme="majorBidi"/>
          <w:sz w:val="24"/>
          <w:szCs w:val="24"/>
          <w:lang w:val="en-US"/>
        </w:rPr>
        <w:t xml:space="preserve"> </w:t>
      </w:r>
      <w:r w:rsidRPr="002C200F">
        <w:rPr>
          <w:rFonts w:asciiTheme="majorBidi" w:hAnsiTheme="majorBidi" w:cstheme="majorBidi"/>
          <w:i/>
          <w:iCs/>
          <w:sz w:val="24"/>
          <w:szCs w:val="24"/>
          <w:lang w:val="en-US"/>
        </w:rPr>
        <w:t>Mughni al Muhtaj Ma'rifatu Ma'aniy Alfazhi  al Minhaj</w:t>
      </w:r>
      <w:r>
        <w:rPr>
          <w:rFonts w:asciiTheme="majorBidi" w:hAnsiTheme="majorBidi" w:cstheme="majorBidi"/>
          <w:sz w:val="24"/>
          <w:szCs w:val="24"/>
          <w:lang w:val="en-US"/>
        </w:rPr>
        <w:t xml:space="preserve">, </w:t>
      </w:r>
      <w:r w:rsidRPr="002C200F">
        <w:rPr>
          <w:rFonts w:asciiTheme="majorBidi" w:hAnsiTheme="majorBidi" w:cstheme="majorBidi"/>
          <w:sz w:val="24"/>
          <w:szCs w:val="24"/>
          <w:lang w:val="en-US"/>
        </w:rPr>
        <w:t>Beirut: Dar al Kutub al 'I</w:t>
      </w:r>
      <w:r>
        <w:rPr>
          <w:rFonts w:asciiTheme="majorBidi" w:hAnsiTheme="majorBidi" w:cstheme="majorBidi"/>
          <w:sz w:val="24"/>
          <w:szCs w:val="24"/>
          <w:lang w:val="en-US"/>
        </w:rPr>
        <w:t>lmiyyah, 2000.</w:t>
      </w:r>
    </w:p>
    <w:p w:rsidR="00D8165A" w:rsidRPr="00D77605" w:rsidRDefault="00D8165A" w:rsidP="00D8165A">
      <w:pPr>
        <w:pStyle w:val="FootnoteText"/>
        <w:ind w:left="426" w:hanging="426"/>
        <w:jc w:val="both"/>
        <w:rPr>
          <w:rFonts w:asciiTheme="majorBidi" w:hAnsiTheme="majorBidi" w:cstheme="majorBidi"/>
          <w:sz w:val="24"/>
          <w:szCs w:val="24"/>
          <w:rtl/>
          <w:lang w:val="en-ID"/>
        </w:rPr>
      </w:pPr>
    </w:p>
    <w:p w:rsidR="00D8165A" w:rsidRPr="00820590" w:rsidRDefault="00D8165A" w:rsidP="00D8165A">
      <w:pPr>
        <w:pStyle w:val="FootnoteText"/>
        <w:ind w:left="426" w:hanging="426"/>
        <w:jc w:val="both"/>
        <w:rPr>
          <w:rFonts w:asciiTheme="majorBidi" w:hAnsiTheme="majorBidi" w:cstheme="majorBidi"/>
          <w:sz w:val="24"/>
          <w:szCs w:val="24"/>
          <w:lang w:val="en-US"/>
        </w:rPr>
      </w:pPr>
      <w:r w:rsidRPr="00820590">
        <w:rPr>
          <w:rFonts w:asciiTheme="majorBidi" w:hAnsiTheme="majorBidi" w:cstheme="majorBidi"/>
          <w:sz w:val="24"/>
          <w:szCs w:val="24"/>
        </w:rPr>
        <w:t>Muhammad,</w:t>
      </w:r>
      <w:r w:rsidRPr="00820590">
        <w:rPr>
          <w:rFonts w:asciiTheme="majorBidi" w:hAnsiTheme="majorBidi" w:cstheme="majorBidi"/>
          <w:sz w:val="24"/>
          <w:szCs w:val="24"/>
          <w:lang w:val="en-ID"/>
        </w:rPr>
        <w:t xml:space="preserve"> </w:t>
      </w:r>
      <w:r w:rsidRPr="00820590">
        <w:rPr>
          <w:rFonts w:asciiTheme="majorBidi" w:hAnsiTheme="majorBidi" w:cstheme="majorBidi"/>
          <w:sz w:val="24"/>
          <w:szCs w:val="24"/>
        </w:rPr>
        <w:t>Jalal a</w:t>
      </w:r>
      <w:r w:rsidRPr="00820590">
        <w:rPr>
          <w:rFonts w:asciiTheme="majorBidi" w:hAnsiTheme="majorBidi" w:cstheme="majorBidi"/>
          <w:sz w:val="24"/>
          <w:szCs w:val="24"/>
          <w:lang w:val="en-ID"/>
        </w:rPr>
        <w:t>d</w:t>
      </w:r>
      <w:r w:rsidRPr="00820590">
        <w:rPr>
          <w:rFonts w:asciiTheme="majorBidi" w:hAnsiTheme="majorBidi" w:cstheme="majorBidi"/>
          <w:sz w:val="24"/>
          <w:szCs w:val="24"/>
        </w:rPr>
        <w:t xml:space="preserve"> Dini</w:t>
      </w:r>
      <w:r w:rsidRPr="00820590">
        <w:rPr>
          <w:rFonts w:asciiTheme="majorBidi" w:hAnsiTheme="majorBidi" w:cstheme="majorBidi"/>
          <w:sz w:val="24"/>
          <w:szCs w:val="24"/>
          <w:lang w:val="en-ID"/>
        </w:rPr>
        <w:t>,</w:t>
      </w:r>
      <w:r w:rsidRPr="00820590">
        <w:rPr>
          <w:rFonts w:asciiTheme="majorBidi" w:hAnsiTheme="majorBidi" w:cstheme="majorBidi"/>
          <w:sz w:val="24"/>
          <w:szCs w:val="24"/>
        </w:rPr>
        <w:t xml:space="preserve"> </w:t>
      </w:r>
      <w:r w:rsidRPr="00820590">
        <w:rPr>
          <w:rFonts w:asciiTheme="majorBidi" w:hAnsiTheme="majorBidi" w:cstheme="majorBidi"/>
          <w:i/>
          <w:iCs/>
          <w:sz w:val="24"/>
          <w:szCs w:val="24"/>
        </w:rPr>
        <w:t>Kanzu al Roghibin Syarhi Minhaji al Tholibin</w:t>
      </w:r>
      <w:r w:rsidRPr="00820590">
        <w:rPr>
          <w:rFonts w:asciiTheme="majorBidi" w:hAnsiTheme="majorBidi" w:cstheme="majorBidi"/>
          <w:sz w:val="24"/>
          <w:szCs w:val="24"/>
        </w:rPr>
        <w:t xml:space="preserve">, </w:t>
      </w:r>
      <w:r w:rsidRPr="00820590">
        <w:rPr>
          <w:rFonts w:asciiTheme="majorBidi" w:hAnsiTheme="majorBidi" w:cstheme="majorBidi"/>
          <w:sz w:val="24"/>
          <w:szCs w:val="24"/>
          <w:lang w:val="en-US"/>
        </w:rPr>
        <w:t xml:space="preserve"> </w:t>
      </w:r>
      <w:r w:rsidRPr="00820590">
        <w:rPr>
          <w:rFonts w:asciiTheme="majorBidi" w:hAnsiTheme="majorBidi" w:cstheme="majorBidi"/>
          <w:sz w:val="24"/>
          <w:szCs w:val="24"/>
        </w:rPr>
        <w:t>Jeddah: Daru al Minhaj, 2013.</w:t>
      </w:r>
      <w:r w:rsidRPr="00820590">
        <w:rPr>
          <w:rFonts w:asciiTheme="majorBidi" w:hAnsiTheme="majorBidi" w:cstheme="majorBidi"/>
          <w:sz w:val="24"/>
          <w:szCs w:val="24"/>
          <w:lang w:val="en-US"/>
        </w:rPr>
        <w:t xml:space="preserve"> </w:t>
      </w:r>
    </w:p>
    <w:p w:rsidR="00D8165A" w:rsidRPr="00820590" w:rsidRDefault="00D8165A" w:rsidP="00D8165A">
      <w:pPr>
        <w:pStyle w:val="FootnoteText"/>
        <w:ind w:left="426" w:hanging="426"/>
        <w:jc w:val="both"/>
        <w:rPr>
          <w:rFonts w:asciiTheme="majorBidi" w:hAnsiTheme="majorBidi" w:cstheme="majorBidi"/>
          <w:sz w:val="24"/>
          <w:szCs w:val="24"/>
          <w:lang w:val="en-US"/>
        </w:rPr>
      </w:pPr>
    </w:p>
    <w:p w:rsidR="00D8165A" w:rsidRDefault="00D8165A" w:rsidP="00D8165A">
      <w:pPr>
        <w:pStyle w:val="FootnoteText"/>
        <w:ind w:left="426" w:hanging="426"/>
        <w:jc w:val="both"/>
        <w:rPr>
          <w:rFonts w:asciiTheme="majorBidi" w:hAnsiTheme="majorBidi" w:cstheme="majorBidi"/>
          <w:sz w:val="24"/>
          <w:szCs w:val="24"/>
          <w:lang w:val="en-US"/>
        </w:rPr>
      </w:pPr>
      <w:r w:rsidRPr="00820590">
        <w:rPr>
          <w:rFonts w:asciiTheme="majorBidi" w:hAnsiTheme="majorBidi" w:cstheme="majorBidi"/>
          <w:sz w:val="24"/>
          <w:szCs w:val="24"/>
        </w:rPr>
        <w:t>Muhammad,</w:t>
      </w:r>
      <w:r w:rsidRPr="00820590">
        <w:rPr>
          <w:rFonts w:asciiTheme="majorBidi" w:hAnsiTheme="majorBidi" w:cstheme="majorBidi"/>
          <w:sz w:val="24"/>
          <w:szCs w:val="24"/>
          <w:lang w:val="en-US"/>
        </w:rPr>
        <w:t xml:space="preserve"> </w:t>
      </w:r>
      <w:r w:rsidRPr="00820590">
        <w:rPr>
          <w:rFonts w:asciiTheme="majorBidi" w:hAnsiTheme="majorBidi" w:cstheme="majorBidi"/>
          <w:sz w:val="24"/>
          <w:szCs w:val="24"/>
        </w:rPr>
        <w:t>Jalal a</w:t>
      </w:r>
      <w:r w:rsidRPr="00820590">
        <w:rPr>
          <w:rFonts w:asciiTheme="majorBidi" w:hAnsiTheme="majorBidi" w:cstheme="majorBidi"/>
          <w:sz w:val="24"/>
          <w:szCs w:val="24"/>
          <w:lang w:val="en-US"/>
        </w:rPr>
        <w:t>d</w:t>
      </w:r>
      <w:r w:rsidRPr="00820590">
        <w:rPr>
          <w:rFonts w:asciiTheme="majorBidi" w:hAnsiTheme="majorBidi" w:cstheme="majorBidi"/>
          <w:sz w:val="24"/>
          <w:szCs w:val="24"/>
        </w:rPr>
        <w:t xml:space="preserve"> Dini</w:t>
      </w:r>
      <w:r w:rsidRPr="00820590">
        <w:rPr>
          <w:rFonts w:asciiTheme="majorBidi" w:hAnsiTheme="majorBidi" w:cstheme="majorBidi"/>
          <w:sz w:val="24"/>
          <w:szCs w:val="24"/>
          <w:lang w:val="en-US"/>
        </w:rPr>
        <w:t>.</w:t>
      </w:r>
      <w:r w:rsidRPr="00820590">
        <w:rPr>
          <w:rFonts w:asciiTheme="majorBidi" w:hAnsiTheme="majorBidi" w:cstheme="majorBidi"/>
          <w:sz w:val="24"/>
          <w:szCs w:val="24"/>
        </w:rPr>
        <w:t xml:space="preserve"> </w:t>
      </w:r>
      <w:r w:rsidRPr="00820590">
        <w:rPr>
          <w:rFonts w:asciiTheme="majorBidi" w:hAnsiTheme="majorBidi" w:cstheme="majorBidi"/>
          <w:i/>
          <w:iCs/>
          <w:sz w:val="24"/>
          <w:szCs w:val="24"/>
        </w:rPr>
        <w:t>Kanzu al Roghibin Syarhi Minhaji al Tholibin</w:t>
      </w:r>
      <w:r w:rsidRPr="00820590">
        <w:rPr>
          <w:rFonts w:asciiTheme="majorBidi" w:hAnsiTheme="majorBidi" w:cstheme="majorBidi"/>
          <w:sz w:val="24"/>
          <w:szCs w:val="24"/>
        </w:rPr>
        <w:t>, Jeddah: Daru al Minhaj, 2013</w:t>
      </w:r>
      <w:r>
        <w:rPr>
          <w:sz w:val="24"/>
          <w:szCs w:val="24"/>
          <w:lang w:val="en-US"/>
        </w:rPr>
        <w:t>.</w:t>
      </w:r>
    </w:p>
    <w:p w:rsidR="00D8165A" w:rsidRDefault="00D8165A" w:rsidP="00D8165A">
      <w:pPr>
        <w:pStyle w:val="FootnoteText"/>
        <w:ind w:left="426" w:hanging="426"/>
        <w:jc w:val="both"/>
        <w:rPr>
          <w:rFonts w:asciiTheme="majorBidi" w:hAnsiTheme="majorBidi" w:cstheme="majorBidi"/>
          <w:sz w:val="24"/>
          <w:szCs w:val="24"/>
          <w:lang w:val="en-US"/>
        </w:rPr>
      </w:pPr>
    </w:p>
    <w:p w:rsidR="00D8165A" w:rsidRDefault="00D8165A" w:rsidP="00D8165A">
      <w:pPr>
        <w:pStyle w:val="FootnoteText"/>
        <w:rPr>
          <w:sz w:val="24"/>
          <w:szCs w:val="24"/>
          <w:lang w:val="en-US"/>
        </w:rPr>
      </w:pPr>
      <w:r w:rsidRPr="00EC7EEB">
        <w:rPr>
          <w:sz w:val="24"/>
          <w:szCs w:val="24"/>
        </w:rPr>
        <w:t>Muhammad,</w:t>
      </w:r>
      <w:r>
        <w:rPr>
          <w:sz w:val="24"/>
          <w:szCs w:val="24"/>
          <w:lang w:val="en-US"/>
        </w:rPr>
        <w:t xml:space="preserve"> </w:t>
      </w:r>
      <w:r w:rsidRPr="00EC7EEB">
        <w:rPr>
          <w:sz w:val="24"/>
          <w:szCs w:val="24"/>
        </w:rPr>
        <w:t>Abi</w:t>
      </w:r>
      <w:r>
        <w:rPr>
          <w:sz w:val="24"/>
          <w:szCs w:val="24"/>
          <w:lang w:val="en-US"/>
        </w:rPr>
        <w:t>.</w:t>
      </w:r>
      <w:r w:rsidRPr="00EC7EEB">
        <w:rPr>
          <w:sz w:val="24"/>
          <w:szCs w:val="24"/>
        </w:rPr>
        <w:t xml:space="preserve">  </w:t>
      </w:r>
      <w:r w:rsidRPr="00EC7EEB">
        <w:rPr>
          <w:i/>
          <w:iCs/>
          <w:sz w:val="24"/>
          <w:szCs w:val="24"/>
        </w:rPr>
        <w:t>Al Mugniy li Ibni Qudamah</w:t>
      </w:r>
      <w:r>
        <w:rPr>
          <w:sz w:val="24"/>
          <w:szCs w:val="24"/>
        </w:rPr>
        <w:t xml:space="preserve">, </w:t>
      </w:r>
      <w:r w:rsidRPr="00EC7EEB">
        <w:rPr>
          <w:sz w:val="24"/>
          <w:szCs w:val="24"/>
        </w:rPr>
        <w:t>Kairo: Maktabah al Qohiroh,</w:t>
      </w:r>
      <w:r>
        <w:rPr>
          <w:sz w:val="24"/>
          <w:szCs w:val="24"/>
        </w:rPr>
        <w:t xml:space="preserve"> 1989</w:t>
      </w:r>
      <w:r>
        <w:rPr>
          <w:sz w:val="24"/>
          <w:szCs w:val="24"/>
          <w:lang w:val="en-US"/>
        </w:rPr>
        <w:t>.</w:t>
      </w:r>
    </w:p>
    <w:p w:rsidR="00D8165A" w:rsidRDefault="00D8165A" w:rsidP="00D8165A">
      <w:pPr>
        <w:pStyle w:val="FootnoteText"/>
        <w:rPr>
          <w:sz w:val="24"/>
          <w:szCs w:val="24"/>
          <w:lang w:val="en-US"/>
        </w:rPr>
      </w:pPr>
    </w:p>
    <w:p w:rsidR="00D8165A" w:rsidRDefault="00D8165A" w:rsidP="00D8165A">
      <w:pPr>
        <w:pStyle w:val="FootnoteText"/>
        <w:rPr>
          <w:rFonts w:asciiTheme="majorBidi" w:hAnsiTheme="majorBidi" w:cstheme="majorBidi"/>
          <w:sz w:val="24"/>
          <w:szCs w:val="24"/>
          <w:lang w:val="en-ID"/>
        </w:rPr>
      </w:pPr>
      <w:r w:rsidRPr="00B50FBA">
        <w:rPr>
          <w:rFonts w:asciiTheme="majorBidi" w:hAnsiTheme="majorBidi" w:cstheme="majorBidi"/>
          <w:sz w:val="24"/>
          <w:szCs w:val="24"/>
          <w:lang w:val="en-ID"/>
        </w:rPr>
        <w:t xml:space="preserve">Muhammad at Tirmizdiy, Abi 'Isa. </w:t>
      </w:r>
      <w:r w:rsidRPr="00B50FBA">
        <w:rPr>
          <w:rFonts w:asciiTheme="majorBidi" w:hAnsiTheme="majorBidi" w:cstheme="majorBidi"/>
          <w:i/>
          <w:iCs/>
          <w:sz w:val="24"/>
          <w:szCs w:val="24"/>
          <w:lang w:val="en-ID"/>
        </w:rPr>
        <w:t>Sunan at Tirmizdiy</w:t>
      </w:r>
      <w:r w:rsidRPr="00B50FBA">
        <w:rPr>
          <w:rFonts w:asciiTheme="majorBidi" w:hAnsiTheme="majorBidi" w:cstheme="majorBidi"/>
          <w:sz w:val="24"/>
          <w:szCs w:val="24"/>
          <w:lang w:val="en-ID"/>
        </w:rPr>
        <w:t>, Mesir: Dar al Tashil, 216.</w:t>
      </w:r>
    </w:p>
    <w:p w:rsidR="00D8165A" w:rsidRDefault="00D8165A" w:rsidP="00D8165A">
      <w:pPr>
        <w:pStyle w:val="FootnoteText"/>
        <w:rPr>
          <w:rFonts w:asciiTheme="majorBidi" w:hAnsiTheme="majorBidi" w:cstheme="majorBidi"/>
          <w:sz w:val="24"/>
          <w:szCs w:val="24"/>
          <w:lang w:val="en-ID"/>
        </w:rPr>
      </w:pPr>
    </w:p>
    <w:p w:rsidR="00D8165A" w:rsidRPr="00042C68" w:rsidRDefault="00D8165A" w:rsidP="00D8165A">
      <w:pPr>
        <w:pStyle w:val="FootnoteText"/>
        <w:ind w:left="426" w:hanging="426"/>
        <w:jc w:val="both"/>
        <w:rPr>
          <w:rFonts w:asciiTheme="majorBidi" w:hAnsiTheme="majorBidi" w:cstheme="majorBidi"/>
          <w:sz w:val="24"/>
          <w:szCs w:val="24"/>
          <w:lang w:val="en-US"/>
        </w:rPr>
      </w:pPr>
      <w:r w:rsidRPr="00042C68">
        <w:rPr>
          <w:sz w:val="24"/>
          <w:szCs w:val="24"/>
          <w:lang w:val="en-US"/>
        </w:rPr>
        <w:t xml:space="preserve">Machrus, Adib. </w:t>
      </w:r>
      <w:r w:rsidRPr="00042C68">
        <w:rPr>
          <w:i/>
          <w:iCs/>
          <w:sz w:val="24"/>
          <w:szCs w:val="24"/>
          <w:lang w:val="en-US"/>
        </w:rPr>
        <w:t>Fondasi Keluarga Sakinah Bacaan Mandiri Calon Pengantin</w:t>
      </w:r>
      <w:r w:rsidRPr="00042C68">
        <w:rPr>
          <w:sz w:val="24"/>
          <w:szCs w:val="24"/>
          <w:lang w:val="en-US"/>
        </w:rPr>
        <w:t>,  Jakarta: Ditjen Bimas Islam Kemenag RI, 2018.</w:t>
      </w:r>
      <w:r>
        <w:rPr>
          <w:sz w:val="24"/>
          <w:szCs w:val="24"/>
          <w:lang w:val="en-US"/>
        </w:rPr>
        <w:t xml:space="preserve">   </w:t>
      </w:r>
    </w:p>
    <w:p w:rsidR="00D8165A" w:rsidRPr="00323883" w:rsidRDefault="00D8165A" w:rsidP="00D8165A">
      <w:pPr>
        <w:pStyle w:val="FootnoteText"/>
        <w:ind w:left="426" w:hanging="426"/>
        <w:jc w:val="both"/>
        <w:rPr>
          <w:rFonts w:asciiTheme="majorBidi" w:hAnsiTheme="majorBidi" w:cstheme="majorBidi"/>
          <w:sz w:val="24"/>
          <w:szCs w:val="24"/>
          <w:lang w:val="en-ID"/>
        </w:rPr>
      </w:pPr>
      <w:r w:rsidRPr="00EC7EEB">
        <w:rPr>
          <w:rFonts w:asciiTheme="majorBidi" w:hAnsiTheme="majorBidi" w:cstheme="majorBidi"/>
          <w:sz w:val="24"/>
          <w:szCs w:val="24"/>
        </w:rPr>
        <w:t xml:space="preserve"> </w:t>
      </w:r>
      <w:r w:rsidRPr="00820590">
        <w:rPr>
          <w:rFonts w:asciiTheme="majorBidi" w:hAnsiTheme="majorBidi" w:cstheme="majorBidi"/>
          <w:sz w:val="24"/>
          <w:szCs w:val="24"/>
        </w:rPr>
        <w:t xml:space="preserve">   </w:t>
      </w:r>
    </w:p>
    <w:p w:rsidR="00D8165A" w:rsidRPr="00323883" w:rsidRDefault="00D8165A" w:rsidP="00D8165A">
      <w:pPr>
        <w:tabs>
          <w:tab w:val="left" w:pos="7260"/>
        </w:tabs>
        <w:ind w:left="426" w:hanging="426"/>
        <w:jc w:val="both"/>
        <w:rPr>
          <w:rFonts w:asciiTheme="majorBidi" w:hAnsiTheme="majorBidi" w:cstheme="majorBidi"/>
          <w:lang w:val="en-ID"/>
        </w:rPr>
      </w:pPr>
      <w:r w:rsidRPr="00574B41">
        <w:rPr>
          <w:rFonts w:asciiTheme="majorBidi" w:hAnsiTheme="majorBidi" w:cstheme="majorBidi"/>
        </w:rPr>
        <w:t>Nasution, Pandapotan.</w:t>
      </w:r>
      <w:r>
        <w:rPr>
          <w:rFonts w:asciiTheme="majorBidi" w:hAnsiTheme="majorBidi" w:cstheme="majorBidi"/>
          <w:i/>
          <w:iCs/>
        </w:rPr>
        <w:t xml:space="preserve"> </w:t>
      </w:r>
      <w:r w:rsidRPr="00574B41">
        <w:rPr>
          <w:rFonts w:asciiTheme="majorBidi" w:hAnsiTheme="majorBidi" w:cstheme="majorBidi"/>
          <w:i/>
          <w:iCs/>
        </w:rPr>
        <w:t>Adat Budaya Mandailing dalam Tantangan Zaman</w:t>
      </w:r>
      <w:r>
        <w:rPr>
          <w:rFonts w:asciiTheme="majorBidi" w:hAnsiTheme="majorBidi" w:cstheme="majorBidi"/>
        </w:rPr>
        <w:t xml:space="preserve">, Tidak diterbitkan. </w:t>
      </w:r>
    </w:p>
    <w:p w:rsidR="00D8165A" w:rsidRPr="00574B41" w:rsidRDefault="00D8165A" w:rsidP="00D8165A">
      <w:pPr>
        <w:ind w:left="426" w:hanging="426"/>
        <w:jc w:val="both"/>
        <w:rPr>
          <w:rFonts w:asciiTheme="majorBidi" w:hAnsiTheme="majorBidi" w:cstheme="majorBidi"/>
        </w:rPr>
      </w:pPr>
    </w:p>
    <w:p w:rsidR="00D8165A" w:rsidRDefault="00D8165A" w:rsidP="00D8165A">
      <w:pPr>
        <w:pStyle w:val="NormalWeb"/>
        <w:spacing w:before="0" w:beforeAutospacing="0" w:after="0" w:afterAutospacing="0"/>
        <w:ind w:left="426" w:hanging="426"/>
        <w:jc w:val="both"/>
        <w:rPr>
          <w:rFonts w:asciiTheme="majorBidi" w:hAnsiTheme="majorBidi" w:cstheme="majorBidi"/>
          <w:lang w:val="en-ID"/>
        </w:rPr>
      </w:pPr>
      <w:r w:rsidRPr="00574B41">
        <w:rPr>
          <w:rFonts w:asciiTheme="majorBidi" w:hAnsiTheme="majorBidi" w:cstheme="majorBidi"/>
        </w:rPr>
        <w:lastRenderedPageBreak/>
        <w:t>Pulungan,</w:t>
      </w:r>
      <w:r>
        <w:rPr>
          <w:rFonts w:asciiTheme="majorBidi" w:hAnsiTheme="majorBidi" w:cstheme="majorBidi"/>
          <w:lang w:val="en-US"/>
        </w:rPr>
        <w:t xml:space="preserve"> </w:t>
      </w:r>
      <w:r w:rsidRPr="00574B41">
        <w:rPr>
          <w:rFonts w:asciiTheme="majorBidi" w:hAnsiTheme="majorBidi" w:cstheme="majorBidi"/>
        </w:rPr>
        <w:t>Abbas</w:t>
      </w:r>
      <w:r w:rsidRPr="00574B41">
        <w:rPr>
          <w:rFonts w:asciiTheme="majorBidi" w:hAnsiTheme="majorBidi" w:cstheme="majorBidi"/>
          <w:lang w:val="en-US"/>
        </w:rPr>
        <w:t>.</w:t>
      </w:r>
      <w:r>
        <w:rPr>
          <w:rFonts w:asciiTheme="majorBidi" w:hAnsiTheme="majorBidi" w:cstheme="majorBidi"/>
          <w:i/>
          <w:iCs/>
          <w:lang w:val="en-US"/>
        </w:rPr>
        <w:t xml:space="preserve"> </w:t>
      </w:r>
      <w:r w:rsidRPr="00574B41">
        <w:rPr>
          <w:rFonts w:asciiTheme="majorBidi" w:hAnsiTheme="majorBidi" w:cstheme="majorBidi"/>
          <w:i/>
          <w:iCs/>
        </w:rPr>
        <w:t>Peranan Dalihan Natolu Dalam Proses Interaksi  Anatara Nilai-nilai Adat  Dengan Islam Pada Masyarakat Mandailing dan Angkola Tapanuli Selatan</w:t>
      </w:r>
      <w:r>
        <w:rPr>
          <w:rFonts w:asciiTheme="majorBidi" w:hAnsiTheme="majorBidi" w:cstheme="majorBidi"/>
          <w:lang w:val="en-ID"/>
        </w:rPr>
        <w:t xml:space="preserve">, </w:t>
      </w:r>
      <w:r w:rsidRPr="00574B41">
        <w:rPr>
          <w:rFonts w:asciiTheme="majorBidi" w:hAnsiTheme="majorBidi" w:cstheme="majorBidi"/>
        </w:rPr>
        <w:t>Diserta</w:t>
      </w:r>
      <w:r>
        <w:rPr>
          <w:rFonts w:asciiTheme="majorBidi" w:hAnsiTheme="majorBidi" w:cstheme="majorBidi"/>
        </w:rPr>
        <w:t>si, IAIN Sunan Kalijaga, 2003</w:t>
      </w:r>
      <w:r>
        <w:rPr>
          <w:rFonts w:asciiTheme="majorBidi" w:hAnsiTheme="majorBidi" w:cstheme="majorBidi"/>
          <w:lang w:val="en-ID"/>
        </w:rPr>
        <w:t xml:space="preserve">. </w:t>
      </w:r>
    </w:p>
    <w:p w:rsidR="00D8165A" w:rsidRDefault="00D8165A" w:rsidP="00D8165A">
      <w:pPr>
        <w:pStyle w:val="NormalWeb"/>
        <w:spacing w:before="0" w:beforeAutospacing="0" w:after="0" w:afterAutospacing="0"/>
        <w:ind w:left="426" w:hanging="426"/>
        <w:jc w:val="both"/>
        <w:rPr>
          <w:rFonts w:asciiTheme="majorBidi" w:hAnsiTheme="majorBidi" w:cstheme="majorBidi"/>
          <w:lang w:val="en-ID"/>
        </w:rPr>
      </w:pPr>
    </w:p>
    <w:p w:rsidR="00D8165A" w:rsidRDefault="00D8165A" w:rsidP="00D8165A">
      <w:pPr>
        <w:pStyle w:val="FootnoteText"/>
        <w:ind w:left="426" w:hanging="426"/>
        <w:jc w:val="both"/>
        <w:rPr>
          <w:rFonts w:asciiTheme="majorBidi" w:hAnsiTheme="majorBidi" w:cstheme="majorBidi"/>
          <w:lang w:val="en-ID"/>
        </w:rPr>
      </w:pPr>
      <w:r w:rsidRPr="002C200F">
        <w:rPr>
          <w:rFonts w:asciiTheme="majorBidi" w:hAnsiTheme="majorBidi" w:cstheme="majorBidi"/>
          <w:sz w:val="24"/>
          <w:szCs w:val="24"/>
          <w:lang w:val="en-ID"/>
        </w:rPr>
        <w:t>Poerwadarminta,W.J.S</w:t>
      </w:r>
      <w:r>
        <w:rPr>
          <w:rFonts w:asciiTheme="majorBidi" w:hAnsiTheme="majorBidi" w:cstheme="majorBidi"/>
          <w:sz w:val="24"/>
          <w:szCs w:val="24"/>
          <w:lang w:val="en-ID"/>
        </w:rPr>
        <w:t>.</w:t>
      </w:r>
      <w:r w:rsidRPr="002C200F">
        <w:rPr>
          <w:rFonts w:asciiTheme="majorBidi" w:hAnsiTheme="majorBidi" w:cstheme="majorBidi"/>
          <w:sz w:val="24"/>
          <w:szCs w:val="24"/>
          <w:lang w:val="en-ID"/>
        </w:rPr>
        <w:t xml:space="preserve"> </w:t>
      </w:r>
      <w:r w:rsidRPr="002C200F">
        <w:rPr>
          <w:rFonts w:asciiTheme="majorBidi" w:hAnsiTheme="majorBidi" w:cstheme="majorBidi"/>
          <w:i/>
          <w:sz w:val="24"/>
          <w:szCs w:val="24"/>
          <w:lang w:val="en-ID"/>
        </w:rPr>
        <w:t>Kamus Besar Bahasa Indonesia</w:t>
      </w:r>
      <w:r>
        <w:rPr>
          <w:rFonts w:asciiTheme="majorBidi" w:hAnsiTheme="majorBidi" w:cstheme="majorBidi"/>
          <w:sz w:val="24"/>
          <w:szCs w:val="24"/>
          <w:lang w:val="en-ID"/>
        </w:rPr>
        <w:t xml:space="preserve">, </w:t>
      </w:r>
      <w:r w:rsidRPr="002C200F">
        <w:rPr>
          <w:rFonts w:asciiTheme="majorBidi" w:hAnsiTheme="majorBidi" w:cstheme="majorBidi"/>
          <w:sz w:val="24"/>
          <w:szCs w:val="24"/>
          <w:lang w:val="en-ID"/>
        </w:rPr>
        <w:t>Jakar</w:t>
      </w:r>
      <w:r>
        <w:rPr>
          <w:rFonts w:asciiTheme="majorBidi" w:hAnsiTheme="majorBidi" w:cstheme="majorBidi"/>
          <w:sz w:val="24"/>
          <w:szCs w:val="24"/>
          <w:lang w:val="en-ID"/>
        </w:rPr>
        <w:t xml:space="preserve">ta: Balai Pustaka, 1996. </w:t>
      </w:r>
    </w:p>
    <w:p w:rsidR="00D8165A" w:rsidRDefault="00D8165A" w:rsidP="00D8165A">
      <w:pPr>
        <w:pStyle w:val="FootnoteText"/>
        <w:ind w:left="426" w:hanging="426"/>
        <w:jc w:val="both"/>
        <w:rPr>
          <w:rFonts w:asciiTheme="majorBidi" w:hAnsiTheme="majorBidi" w:cstheme="majorBidi"/>
          <w:lang w:val="en-ID"/>
        </w:rPr>
      </w:pPr>
    </w:p>
    <w:p w:rsidR="00D8165A" w:rsidRDefault="00D8165A" w:rsidP="00D8165A">
      <w:pPr>
        <w:pStyle w:val="ListParagraph"/>
        <w:ind w:left="426" w:hanging="426"/>
        <w:jc w:val="both"/>
        <w:rPr>
          <w:sz w:val="20"/>
          <w:szCs w:val="20"/>
        </w:rPr>
      </w:pPr>
      <w:r w:rsidRPr="003618AA">
        <w:t xml:space="preserve">Perlindungan, </w:t>
      </w:r>
      <w:r w:rsidRPr="003618AA">
        <w:rPr>
          <w:i/>
          <w:iCs/>
        </w:rPr>
        <w:t>Mangaraja Onggang, Tuanku Rao</w:t>
      </w:r>
      <w:r>
        <w:t>, Medan: Tanjung Pengharapan,1964.</w:t>
      </w:r>
      <w:r w:rsidRPr="003618AA">
        <w:t xml:space="preserve"> </w:t>
      </w:r>
      <w:r>
        <w:t xml:space="preserve">    </w:t>
      </w:r>
    </w:p>
    <w:p w:rsidR="00D8165A" w:rsidRPr="00AC2E59" w:rsidRDefault="00D8165A" w:rsidP="00D8165A">
      <w:pPr>
        <w:pStyle w:val="FootnoteText"/>
        <w:ind w:left="426" w:hanging="426"/>
        <w:jc w:val="both"/>
        <w:rPr>
          <w:rFonts w:asciiTheme="majorBidi" w:hAnsiTheme="majorBidi" w:cstheme="majorBidi"/>
          <w:lang w:val="en-US"/>
        </w:rPr>
      </w:pP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Rangkuti,</w:t>
      </w:r>
      <w:r>
        <w:rPr>
          <w:rFonts w:asciiTheme="majorBidi" w:hAnsiTheme="majorBidi" w:cstheme="majorBidi"/>
        </w:rPr>
        <w:t xml:space="preserve"> </w:t>
      </w:r>
      <w:r w:rsidRPr="00574B41">
        <w:rPr>
          <w:rFonts w:asciiTheme="majorBidi" w:hAnsiTheme="majorBidi" w:cstheme="majorBidi"/>
        </w:rPr>
        <w:t>Afifa.</w:t>
      </w:r>
      <w:r>
        <w:rPr>
          <w:rFonts w:asciiTheme="majorBidi" w:hAnsiTheme="majorBidi" w:cstheme="majorBidi"/>
        </w:rPr>
        <w:t xml:space="preserve"> </w:t>
      </w:r>
      <w:r w:rsidRPr="00574B41">
        <w:rPr>
          <w:rFonts w:asciiTheme="majorBidi" w:hAnsiTheme="majorBidi" w:cstheme="majorBidi"/>
          <w:i/>
          <w:iCs/>
        </w:rPr>
        <w:t>Kajian Yuridis terhadap Prosedur Penyelesaian Sengketa pada Masyarakat Adat Padang Bolak</w:t>
      </w:r>
      <w:r w:rsidRPr="00574B41">
        <w:rPr>
          <w:rFonts w:asciiTheme="majorBidi" w:hAnsiTheme="majorBidi" w:cstheme="majorBidi"/>
        </w:rPr>
        <w:t xml:space="preserve"> , Laporan Penelitian Dosen Muda, Dikti., 2006.</w:t>
      </w:r>
    </w:p>
    <w:p w:rsidR="00D8165A" w:rsidRDefault="00D8165A" w:rsidP="00D8165A">
      <w:pPr>
        <w:tabs>
          <w:tab w:val="left" w:pos="7260"/>
        </w:tabs>
        <w:ind w:left="426" w:hanging="426"/>
        <w:jc w:val="both"/>
        <w:rPr>
          <w:rFonts w:asciiTheme="majorBidi" w:hAnsiTheme="majorBidi" w:cstheme="majorBidi"/>
        </w:rPr>
      </w:pPr>
    </w:p>
    <w:p w:rsidR="00D8165A" w:rsidRPr="00421ED7" w:rsidRDefault="00D8165A" w:rsidP="00D8165A">
      <w:pPr>
        <w:tabs>
          <w:tab w:val="left" w:pos="7260"/>
        </w:tabs>
        <w:ind w:left="426" w:hanging="426"/>
        <w:jc w:val="both"/>
        <w:rPr>
          <w:rFonts w:asciiTheme="majorBidi" w:hAnsiTheme="majorBidi" w:cstheme="majorBidi"/>
        </w:rPr>
      </w:pPr>
      <w:r w:rsidRPr="00421ED7">
        <w:rPr>
          <w:color w:val="000000"/>
        </w:rPr>
        <w:t xml:space="preserve">Rohayana, Ade Dedi, </w:t>
      </w:r>
      <w:r w:rsidRPr="00421ED7">
        <w:rPr>
          <w:i/>
          <w:iCs/>
          <w:color w:val="000000"/>
        </w:rPr>
        <w:t>Ilmu Usul Fiqih</w:t>
      </w:r>
      <w:r w:rsidRPr="00421ED7">
        <w:rPr>
          <w:color w:val="000000"/>
        </w:rPr>
        <w:t>, Pekalong</w:t>
      </w:r>
      <w:r>
        <w:rPr>
          <w:color w:val="000000"/>
        </w:rPr>
        <w:t>an : STAIN Press, 2005.</w:t>
      </w: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 xml:space="preserve"> </w:t>
      </w:r>
    </w:p>
    <w:p w:rsidR="00D8165A" w:rsidRDefault="00D8165A" w:rsidP="00D8165A">
      <w:pPr>
        <w:pStyle w:val="FootnoteText"/>
        <w:rPr>
          <w:rFonts w:asciiTheme="majorBidi" w:hAnsiTheme="majorBidi" w:cstheme="majorBidi"/>
        </w:rPr>
      </w:pPr>
      <w:r w:rsidRPr="005E3A07">
        <w:rPr>
          <w:sz w:val="24"/>
          <w:szCs w:val="24"/>
          <w:lang w:val="en-US"/>
        </w:rPr>
        <w:t>Sabiq,</w:t>
      </w:r>
      <w:r>
        <w:rPr>
          <w:sz w:val="24"/>
          <w:szCs w:val="24"/>
          <w:lang w:val="en-US"/>
        </w:rPr>
        <w:t xml:space="preserve"> </w:t>
      </w:r>
      <w:r w:rsidRPr="005E3A07">
        <w:rPr>
          <w:sz w:val="24"/>
          <w:szCs w:val="24"/>
          <w:lang w:val="en-US"/>
        </w:rPr>
        <w:t>As Sayid</w:t>
      </w:r>
      <w:r>
        <w:rPr>
          <w:sz w:val="24"/>
          <w:szCs w:val="24"/>
          <w:lang w:val="en-US"/>
        </w:rPr>
        <w:t>.</w:t>
      </w:r>
      <w:r w:rsidRPr="005E3A07">
        <w:rPr>
          <w:sz w:val="24"/>
          <w:szCs w:val="24"/>
          <w:lang w:val="en-US"/>
        </w:rPr>
        <w:t xml:space="preserve"> </w:t>
      </w:r>
      <w:r w:rsidRPr="005E3A07">
        <w:rPr>
          <w:i/>
          <w:sz w:val="24"/>
          <w:szCs w:val="24"/>
          <w:lang w:val="en-US"/>
        </w:rPr>
        <w:t>Fiqhu al Sunnah</w:t>
      </w:r>
      <w:r>
        <w:rPr>
          <w:sz w:val="24"/>
          <w:szCs w:val="24"/>
          <w:lang w:val="en-US"/>
        </w:rPr>
        <w:t xml:space="preserve">,  </w:t>
      </w:r>
      <w:r w:rsidRPr="005E3A07">
        <w:rPr>
          <w:sz w:val="24"/>
          <w:szCs w:val="24"/>
          <w:lang w:val="en-US"/>
        </w:rPr>
        <w:t>Libanon: Daru al Fikr, 1</w:t>
      </w:r>
      <w:r>
        <w:rPr>
          <w:sz w:val="24"/>
          <w:szCs w:val="24"/>
          <w:lang w:val="en-US"/>
        </w:rPr>
        <w:t>983.</w:t>
      </w:r>
      <w:r>
        <w:rPr>
          <w:rFonts w:asciiTheme="majorBidi" w:eastAsia="Times New Roman" w:hAnsiTheme="majorBidi" w:cstheme="majorBidi"/>
          <w:sz w:val="24"/>
          <w:szCs w:val="24"/>
          <w:lang w:val="en-US"/>
        </w:rPr>
        <w:t xml:space="preserve">  </w:t>
      </w:r>
    </w:p>
    <w:p w:rsidR="00D8165A" w:rsidRPr="008C34FD" w:rsidRDefault="00D8165A" w:rsidP="00D8165A">
      <w:pPr>
        <w:tabs>
          <w:tab w:val="left" w:pos="7260"/>
        </w:tabs>
        <w:ind w:left="426" w:hanging="426"/>
        <w:jc w:val="both"/>
        <w:rPr>
          <w:rFonts w:asciiTheme="majorBidi" w:hAnsiTheme="majorBidi" w:cstheme="majorBidi"/>
          <w:lang w:val="en-ID"/>
        </w:rPr>
      </w:pP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Sunggono, Bambang.</w:t>
      </w:r>
      <w:r>
        <w:rPr>
          <w:rFonts w:asciiTheme="majorBidi" w:hAnsiTheme="majorBidi" w:cstheme="majorBidi"/>
          <w:i/>
          <w:iCs/>
        </w:rPr>
        <w:t xml:space="preserve"> </w:t>
      </w:r>
      <w:r w:rsidRPr="00574B41">
        <w:rPr>
          <w:rFonts w:asciiTheme="majorBidi" w:hAnsiTheme="majorBidi" w:cstheme="majorBidi"/>
          <w:i/>
          <w:iCs/>
        </w:rPr>
        <w:t>Metodologi Penelitian Hukum</w:t>
      </w:r>
      <w:r>
        <w:rPr>
          <w:rFonts w:asciiTheme="majorBidi" w:hAnsiTheme="majorBidi" w:cstheme="majorBidi"/>
        </w:rPr>
        <w:t>, Jakarta:</w:t>
      </w:r>
      <w:r w:rsidRPr="00574B41">
        <w:rPr>
          <w:rFonts w:asciiTheme="majorBidi" w:hAnsiTheme="majorBidi" w:cstheme="majorBidi"/>
        </w:rPr>
        <w:t xml:space="preserve"> PT.Raja Grafindo Persada, 1998.</w:t>
      </w:r>
    </w:p>
    <w:p w:rsidR="00D8165A" w:rsidRDefault="00D8165A" w:rsidP="00D8165A">
      <w:pPr>
        <w:tabs>
          <w:tab w:val="left" w:pos="7260"/>
        </w:tabs>
        <w:ind w:left="426" w:hanging="426"/>
        <w:jc w:val="both"/>
        <w:rPr>
          <w:rFonts w:asciiTheme="majorBidi" w:hAnsiTheme="majorBidi" w:cstheme="majorBidi"/>
        </w:rPr>
      </w:pPr>
    </w:p>
    <w:p w:rsidR="00D8165A" w:rsidRDefault="00D8165A" w:rsidP="00D8165A">
      <w:pPr>
        <w:pStyle w:val="NormalWeb"/>
        <w:spacing w:before="0" w:beforeAutospacing="0" w:after="0" w:afterAutospacing="0"/>
        <w:ind w:left="851" w:hanging="851"/>
        <w:jc w:val="both"/>
        <w:rPr>
          <w:rFonts w:asciiTheme="majorBidi" w:hAnsiTheme="majorBidi" w:cstheme="majorBidi"/>
        </w:rPr>
      </w:pPr>
      <w:r w:rsidRPr="00574B41">
        <w:rPr>
          <w:rFonts w:asciiTheme="majorBidi" w:hAnsiTheme="majorBidi" w:cstheme="majorBidi"/>
        </w:rPr>
        <w:t>Saefullah FM,</w:t>
      </w:r>
      <w:r w:rsidRPr="000C147A">
        <w:rPr>
          <w:rFonts w:asciiTheme="majorBidi" w:hAnsiTheme="majorBidi" w:cstheme="majorBidi"/>
        </w:rPr>
        <w:t xml:space="preserve"> </w:t>
      </w:r>
      <w:r w:rsidRPr="00574B41">
        <w:rPr>
          <w:rFonts w:asciiTheme="majorBidi" w:hAnsiTheme="majorBidi" w:cstheme="majorBidi"/>
        </w:rPr>
        <w:t>Asep</w:t>
      </w:r>
      <w:r w:rsidRPr="000C147A">
        <w:rPr>
          <w:rFonts w:asciiTheme="majorBidi" w:hAnsiTheme="majorBidi" w:cstheme="majorBidi"/>
        </w:rPr>
        <w:t>.</w:t>
      </w:r>
      <w:r w:rsidRPr="00574B41">
        <w:rPr>
          <w:rFonts w:asciiTheme="majorBidi" w:hAnsiTheme="majorBidi" w:cstheme="majorBidi"/>
        </w:rPr>
        <w:t xml:space="preserve"> </w:t>
      </w:r>
      <w:r w:rsidRPr="00574B41">
        <w:rPr>
          <w:rFonts w:asciiTheme="majorBidi" w:hAnsiTheme="majorBidi" w:cstheme="majorBidi"/>
          <w:i/>
          <w:iCs/>
        </w:rPr>
        <w:t>I’lamul Muwaqi’in, Panduan Hukum Islam</w:t>
      </w:r>
      <w:r w:rsidRPr="00574B41">
        <w:rPr>
          <w:rFonts w:asciiTheme="majorBidi" w:hAnsiTheme="majorBidi" w:cstheme="majorBidi"/>
        </w:rPr>
        <w:t>, Jakarta: Pustaka Azzam, 2000.</w:t>
      </w:r>
    </w:p>
    <w:p w:rsidR="00D8165A" w:rsidRDefault="00D8165A" w:rsidP="00D8165A">
      <w:pPr>
        <w:pStyle w:val="NormalWeb"/>
        <w:spacing w:before="0" w:beforeAutospacing="0" w:after="0" w:afterAutospacing="0"/>
        <w:ind w:left="851" w:hanging="851"/>
        <w:jc w:val="both"/>
        <w:rPr>
          <w:rFonts w:asciiTheme="majorBidi" w:hAnsiTheme="majorBidi" w:cstheme="majorBidi"/>
        </w:rPr>
      </w:pPr>
    </w:p>
    <w:p w:rsidR="00D8165A" w:rsidRPr="00421ED7" w:rsidRDefault="00D8165A" w:rsidP="00D8165A">
      <w:pPr>
        <w:pStyle w:val="NormalWeb"/>
        <w:spacing w:before="0" w:beforeAutospacing="0" w:after="0" w:afterAutospacing="0"/>
        <w:ind w:left="851" w:hanging="851"/>
        <w:jc w:val="both"/>
        <w:rPr>
          <w:rFonts w:asciiTheme="majorBidi" w:hAnsiTheme="majorBidi" w:cstheme="majorBidi"/>
        </w:rPr>
      </w:pPr>
      <w:r w:rsidRPr="00421ED7">
        <w:t>Syarifuddin,</w:t>
      </w:r>
      <w:r w:rsidRPr="00421ED7">
        <w:rPr>
          <w:lang w:val="en-US"/>
        </w:rPr>
        <w:t xml:space="preserve"> </w:t>
      </w:r>
      <w:r w:rsidRPr="00421ED7">
        <w:t>Amir</w:t>
      </w:r>
      <w:r w:rsidRPr="00421ED7">
        <w:rPr>
          <w:lang w:val="en-US"/>
        </w:rPr>
        <w:t>.</w:t>
      </w:r>
      <w:r w:rsidRPr="00421ED7">
        <w:t xml:space="preserve"> </w:t>
      </w:r>
      <w:r w:rsidRPr="00421ED7">
        <w:rPr>
          <w:i/>
          <w:iCs/>
        </w:rPr>
        <w:t>Ushul Fiqh</w:t>
      </w:r>
      <w:r>
        <w:t>, Jakarta: Kencana, 2011</w:t>
      </w:r>
      <w:r>
        <w:rPr>
          <w:lang w:val="en-US"/>
        </w:rPr>
        <w:t>.</w:t>
      </w:r>
      <w:r w:rsidRPr="00421ED7">
        <w:rPr>
          <w:rFonts w:ascii="Georgia" w:hAnsi="Georgia"/>
          <w:color w:val="000000"/>
          <w:lang w:val="en-US"/>
        </w:rPr>
        <w:t xml:space="preserve">    </w:t>
      </w:r>
    </w:p>
    <w:p w:rsidR="00D8165A" w:rsidRPr="000C147A" w:rsidRDefault="00D8165A" w:rsidP="00D8165A">
      <w:pPr>
        <w:tabs>
          <w:tab w:val="left" w:pos="7260"/>
        </w:tabs>
        <w:ind w:left="426" w:hanging="426"/>
        <w:jc w:val="both"/>
        <w:rPr>
          <w:rFonts w:asciiTheme="majorBidi" w:hAnsiTheme="majorBidi" w:cstheme="majorBidi"/>
          <w:lang w:val="en-ID"/>
        </w:rPr>
      </w:pP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 xml:space="preserve">Siregar, F.Baumi, </w:t>
      </w:r>
      <w:r w:rsidRPr="00574B41">
        <w:rPr>
          <w:rFonts w:asciiTheme="majorBidi" w:hAnsiTheme="majorBidi" w:cstheme="majorBidi"/>
          <w:i/>
          <w:iCs/>
        </w:rPr>
        <w:t>Surat Tumbaga Holing Adat Batak Angkola-Sipirok, Padang Bolak, Barumun-Mandailing-Batang Natal</w:t>
      </w:r>
      <w:r w:rsidRPr="00574B41">
        <w:rPr>
          <w:rFonts w:asciiTheme="majorBidi" w:hAnsiTheme="majorBidi" w:cstheme="majorBidi"/>
        </w:rPr>
        <w:t>, Padangsidimpuan: t.n.p, 1982.</w:t>
      </w:r>
    </w:p>
    <w:p w:rsidR="00D8165A" w:rsidRPr="00574B41" w:rsidRDefault="00D8165A" w:rsidP="00D8165A">
      <w:pPr>
        <w:ind w:left="426" w:hanging="426"/>
        <w:jc w:val="both"/>
        <w:rPr>
          <w:rFonts w:asciiTheme="majorBidi" w:hAnsiTheme="majorBidi" w:cstheme="majorBidi"/>
          <w:rtl/>
        </w:rPr>
      </w:pPr>
    </w:p>
    <w:p w:rsidR="00D8165A" w:rsidRDefault="00D8165A" w:rsidP="00D8165A">
      <w:pPr>
        <w:tabs>
          <w:tab w:val="left" w:pos="7260"/>
        </w:tabs>
        <w:ind w:left="426" w:hanging="426"/>
        <w:jc w:val="both"/>
        <w:rPr>
          <w:rFonts w:asciiTheme="majorBidi" w:hAnsiTheme="majorBidi" w:cstheme="majorBidi"/>
        </w:rPr>
      </w:pPr>
      <w:r w:rsidRPr="00574B41">
        <w:rPr>
          <w:rFonts w:asciiTheme="majorBidi" w:hAnsiTheme="majorBidi" w:cstheme="majorBidi"/>
        </w:rPr>
        <w:t>Siregar,   G.B</w:t>
      </w:r>
      <w:r>
        <w:rPr>
          <w:rFonts w:asciiTheme="majorBidi" w:hAnsiTheme="majorBidi" w:cstheme="majorBidi"/>
        </w:rPr>
        <w:t>aumi</w:t>
      </w:r>
      <w:r w:rsidRPr="00574B41">
        <w:rPr>
          <w:rFonts w:asciiTheme="majorBidi" w:hAnsiTheme="majorBidi" w:cstheme="majorBidi"/>
        </w:rPr>
        <w:t>.   Sutan   Tinggi   Barani   Perkasa   Alam.</w:t>
      </w:r>
      <w:r w:rsidRPr="00574B41">
        <w:rPr>
          <w:rFonts w:asciiTheme="majorBidi" w:hAnsiTheme="majorBidi" w:cstheme="majorBidi"/>
          <w:i/>
          <w:iCs/>
        </w:rPr>
        <w:t>Surat   Tumbaga   Holing   Adat   Batak   Angkola          Mandailing,</w:t>
      </w:r>
      <w:r w:rsidRPr="00574B41">
        <w:rPr>
          <w:rFonts w:asciiTheme="majorBidi" w:hAnsiTheme="majorBidi" w:cstheme="majorBidi"/>
        </w:rPr>
        <w:t xml:space="preserve"> Padangsidimpuan: Firma, 1984.</w:t>
      </w:r>
    </w:p>
    <w:p w:rsidR="00D8165A" w:rsidRPr="00AA15F3" w:rsidRDefault="00D8165A" w:rsidP="00D8165A">
      <w:pPr>
        <w:tabs>
          <w:tab w:val="left" w:pos="7260"/>
        </w:tabs>
        <w:ind w:left="426" w:hanging="426"/>
        <w:jc w:val="both"/>
        <w:rPr>
          <w:rFonts w:asciiTheme="majorBidi" w:hAnsiTheme="majorBidi" w:cstheme="majorBidi"/>
          <w:lang w:val="en-ID"/>
        </w:rPr>
      </w:pPr>
      <w:r w:rsidRPr="00574B41">
        <w:rPr>
          <w:rFonts w:asciiTheme="majorBidi" w:hAnsiTheme="majorBidi" w:cstheme="majorBidi"/>
        </w:rPr>
        <w:t xml:space="preserve">  </w:t>
      </w: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Siregar, Kondar.</w:t>
      </w:r>
      <w:r>
        <w:rPr>
          <w:rFonts w:asciiTheme="majorBidi" w:hAnsiTheme="majorBidi" w:cstheme="majorBidi"/>
          <w:i/>
          <w:iCs/>
        </w:rPr>
        <w:t xml:space="preserve"> </w:t>
      </w:r>
      <w:r w:rsidRPr="00574B41">
        <w:rPr>
          <w:rFonts w:asciiTheme="majorBidi" w:hAnsiTheme="majorBidi" w:cstheme="majorBidi"/>
          <w:i/>
          <w:iCs/>
        </w:rPr>
        <w:t>Eksistensi Masyarakat Dalihan Natolu Dalam Pencegahan Tindak Prostitusi</w:t>
      </w:r>
      <w:r w:rsidRPr="00574B41">
        <w:rPr>
          <w:rFonts w:asciiTheme="majorBidi" w:hAnsiTheme="majorBidi" w:cstheme="majorBidi"/>
        </w:rPr>
        <w:t xml:space="preserve">, </w:t>
      </w:r>
      <w:r>
        <w:rPr>
          <w:rFonts w:asciiTheme="majorBidi" w:hAnsiTheme="majorBidi" w:cstheme="majorBidi"/>
        </w:rPr>
        <w:t>(</w:t>
      </w:r>
      <w:r w:rsidRPr="00574B41">
        <w:rPr>
          <w:rFonts w:asciiTheme="majorBidi" w:hAnsiTheme="majorBidi" w:cstheme="majorBidi"/>
        </w:rPr>
        <w:t>Medan, Disertasi: Program Pascasarjana UMN Al Washliyah</w:t>
      </w:r>
      <w:r>
        <w:rPr>
          <w:rFonts w:asciiTheme="majorBidi" w:hAnsiTheme="majorBidi" w:cstheme="majorBidi"/>
        </w:rPr>
        <w:t>)</w:t>
      </w:r>
      <w:r w:rsidRPr="00574B41">
        <w:rPr>
          <w:rFonts w:asciiTheme="majorBidi" w:hAnsiTheme="majorBidi" w:cstheme="majorBidi"/>
        </w:rPr>
        <w:t>, 2014.</w:t>
      </w:r>
    </w:p>
    <w:p w:rsidR="00D8165A" w:rsidRPr="00574B41" w:rsidRDefault="00D8165A" w:rsidP="00D8165A">
      <w:pPr>
        <w:ind w:left="426" w:hanging="426"/>
        <w:jc w:val="both"/>
        <w:rPr>
          <w:rFonts w:asciiTheme="majorBidi" w:hAnsiTheme="majorBidi" w:cstheme="majorBidi"/>
          <w:rtl/>
        </w:rPr>
      </w:pPr>
    </w:p>
    <w:p w:rsidR="00D8165A" w:rsidRDefault="00D8165A" w:rsidP="00D8165A">
      <w:pPr>
        <w:spacing w:line="360" w:lineRule="auto"/>
        <w:ind w:left="851" w:hanging="851"/>
        <w:jc w:val="both"/>
        <w:rPr>
          <w:rFonts w:asciiTheme="majorBidi" w:hAnsiTheme="majorBidi" w:cstheme="majorBidi"/>
        </w:rPr>
      </w:pPr>
      <w:r w:rsidRPr="00574B41">
        <w:rPr>
          <w:rFonts w:asciiTheme="majorBidi" w:hAnsiTheme="majorBidi" w:cstheme="majorBidi"/>
        </w:rPr>
        <w:t>Soekanto, Seorjono.</w:t>
      </w:r>
      <w:r>
        <w:rPr>
          <w:rFonts w:asciiTheme="majorBidi" w:hAnsiTheme="majorBidi" w:cstheme="majorBidi"/>
        </w:rPr>
        <w:t xml:space="preserve"> </w:t>
      </w:r>
      <w:r w:rsidRPr="00574B41">
        <w:rPr>
          <w:rFonts w:asciiTheme="majorBidi" w:hAnsiTheme="majorBidi" w:cstheme="majorBidi"/>
          <w:i/>
          <w:iCs/>
        </w:rPr>
        <w:t>Sosiologi Suatu Pengantar</w:t>
      </w:r>
      <w:r w:rsidRPr="00574B41">
        <w:rPr>
          <w:rFonts w:asciiTheme="majorBidi" w:hAnsiTheme="majorBidi" w:cstheme="majorBidi"/>
        </w:rPr>
        <w:t xml:space="preserve">, </w:t>
      </w:r>
      <w:r>
        <w:rPr>
          <w:rFonts w:asciiTheme="majorBidi" w:hAnsiTheme="majorBidi" w:cstheme="majorBidi"/>
        </w:rPr>
        <w:t>(</w:t>
      </w:r>
      <w:r w:rsidRPr="00574B41">
        <w:rPr>
          <w:rFonts w:asciiTheme="majorBidi" w:hAnsiTheme="majorBidi" w:cstheme="majorBidi"/>
        </w:rPr>
        <w:t>Jakarta: Radar Jaya</w:t>
      </w:r>
      <w:r>
        <w:rPr>
          <w:rFonts w:asciiTheme="majorBidi" w:hAnsiTheme="majorBidi" w:cstheme="majorBidi"/>
        </w:rPr>
        <w:t>)</w:t>
      </w:r>
      <w:r w:rsidRPr="00574B41">
        <w:rPr>
          <w:rFonts w:asciiTheme="majorBidi" w:hAnsiTheme="majorBidi" w:cstheme="majorBidi"/>
        </w:rPr>
        <w:t>, 1982.</w:t>
      </w:r>
    </w:p>
    <w:p w:rsidR="00D8165A" w:rsidRPr="00574B41" w:rsidRDefault="00D8165A" w:rsidP="00D8165A">
      <w:pPr>
        <w:tabs>
          <w:tab w:val="left" w:pos="7260"/>
        </w:tabs>
        <w:spacing w:line="360" w:lineRule="auto"/>
        <w:ind w:left="851" w:hanging="851"/>
        <w:jc w:val="both"/>
        <w:rPr>
          <w:rFonts w:asciiTheme="majorBidi" w:hAnsiTheme="majorBidi" w:cstheme="majorBidi"/>
        </w:rPr>
      </w:pPr>
      <w:r>
        <w:rPr>
          <w:rFonts w:asciiTheme="majorBidi" w:hAnsiTheme="majorBidi" w:cstheme="majorBidi"/>
        </w:rPr>
        <w:t xml:space="preserve">Sihotang, </w:t>
      </w:r>
      <w:r w:rsidRPr="00574B41">
        <w:rPr>
          <w:rFonts w:asciiTheme="majorBidi" w:hAnsiTheme="majorBidi" w:cstheme="majorBidi"/>
        </w:rPr>
        <w:t>Jailani</w:t>
      </w:r>
      <w:r>
        <w:rPr>
          <w:rFonts w:asciiTheme="majorBidi" w:hAnsiTheme="majorBidi" w:cstheme="majorBidi"/>
        </w:rPr>
        <w:t xml:space="preserve">. </w:t>
      </w:r>
      <w:r w:rsidRPr="00D77605">
        <w:rPr>
          <w:rFonts w:asciiTheme="majorBidi" w:hAnsiTheme="majorBidi" w:cstheme="majorBidi"/>
          <w:i/>
          <w:iCs/>
        </w:rPr>
        <w:t>at all</w:t>
      </w:r>
      <w:r>
        <w:rPr>
          <w:rFonts w:asciiTheme="majorBidi" w:hAnsiTheme="majorBidi" w:cstheme="majorBidi"/>
        </w:rPr>
        <w:t>.</w:t>
      </w:r>
      <w:r w:rsidRPr="00574B41">
        <w:rPr>
          <w:rFonts w:asciiTheme="majorBidi" w:hAnsiTheme="majorBidi" w:cstheme="majorBidi"/>
        </w:rPr>
        <w:t xml:space="preserve"> </w:t>
      </w:r>
      <w:r w:rsidRPr="00574B41">
        <w:rPr>
          <w:rFonts w:asciiTheme="majorBidi" w:hAnsiTheme="majorBidi" w:cstheme="majorBidi"/>
          <w:i/>
          <w:iCs/>
        </w:rPr>
        <w:t>Pokok-pokok Adat Batak</w:t>
      </w:r>
      <w:r w:rsidRPr="00574B41">
        <w:rPr>
          <w:rFonts w:asciiTheme="majorBidi" w:hAnsiTheme="majorBidi" w:cstheme="majorBidi"/>
        </w:rPr>
        <w:t xml:space="preserve"> , Jakarta: t.n.p., 1981</w:t>
      </w:r>
    </w:p>
    <w:p w:rsidR="00D8165A" w:rsidRPr="00574B41" w:rsidRDefault="00D8165A" w:rsidP="00D8165A">
      <w:pPr>
        <w:spacing w:line="360" w:lineRule="auto"/>
        <w:jc w:val="both"/>
        <w:rPr>
          <w:rFonts w:asciiTheme="majorBidi" w:hAnsiTheme="majorBidi" w:cstheme="majorBidi"/>
        </w:rPr>
      </w:pPr>
      <w:r w:rsidRPr="00574B41">
        <w:rPr>
          <w:rFonts w:asciiTheme="majorBidi" w:hAnsiTheme="majorBidi" w:cstheme="majorBidi"/>
        </w:rPr>
        <w:t>S.Praja</w:t>
      </w:r>
      <w:r>
        <w:rPr>
          <w:rFonts w:asciiTheme="majorBidi" w:hAnsiTheme="majorBidi" w:cstheme="majorBidi"/>
        </w:rPr>
        <w:t xml:space="preserve">, Juhaya. </w:t>
      </w:r>
      <w:r w:rsidRPr="00574B41">
        <w:rPr>
          <w:rFonts w:asciiTheme="majorBidi" w:hAnsiTheme="majorBidi" w:cstheme="majorBidi"/>
        </w:rPr>
        <w:t xml:space="preserve"> </w:t>
      </w:r>
      <w:r w:rsidRPr="00574B41">
        <w:rPr>
          <w:rFonts w:asciiTheme="majorBidi" w:hAnsiTheme="majorBidi" w:cstheme="majorBidi"/>
          <w:i/>
          <w:iCs/>
        </w:rPr>
        <w:t>Filsafat Hukum Islam</w:t>
      </w:r>
      <w:r w:rsidRPr="00574B41">
        <w:rPr>
          <w:rFonts w:asciiTheme="majorBidi" w:hAnsiTheme="majorBidi" w:cstheme="majorBidi"/>
        </w:rPr>
        <w:t xml:space="preserve">, Bandung: Yayasan PIARA, 1993. </w:t>
      </w:r>
    </w:p>
    <w:p w:rsidR="00D8165A" w:rsidRDefault="00D8165A" w:rsidP="00D8165A">
      <w:pPr>
        <w:ind w:left="426" w:hanging="426"/>
        <w:jc w:val="both"/>
        <w:rPr>
          <w:rFonts w:asciiTheme="majorBidi" w:hAnsiTheme="majorBidi" w:cstheme="majorBidi"/>
        </w:rPr>
      </w:pPr>
      <w:r w:rsidRPr="00574B41">
        <w:rPr>
          <w:rFonts w:asciiTheme="majorBidi" w:hAnsiTheme="majorBidi" w:cstheme="majorBidi"/>
        </w:rPr>
        <w:t xml:space="preserve">Soemitro, Roni Hanitijo.  </w:t>
      </w:r>
      <w:r w:rsidRPr="00574B41">
        <w:rPr>
          <w:rFonts w:asciiTheme="majorBidi" w:hAnsiTheme="majorBidi" w:cstheme="majorBidi"/>
          <w:i/>
          <w:iCs/>
        </w:rPr>
        <w:t>Metodologi Penelitian Hukum,</w:t>
      </w:r>
      <w:r w:rsidRPr="00574B41">
        <w:rPr>
          <w:rFonts w:asciiTheme="majorBidi" w:hAnsiTheme="majorBidi" w:cstheme="majorBidi"/>
        </w:rPr>
        <w:t xml:space="preserve"> Jakarta: Ghalia Indonesia, 1982.</w:t>
      </w:r>
    </w:p>
    <w:p w:rsidR="00D8165A" w:rsidRDefault="00D8165A" w:rsidP="00D8165A">
      <w:pPr>
        <w:ind w:left="426" w:hanging="426"/>
        <w:jc w:val="both"/>
        <w:rPr>
          <w:rFonts w:asciiTheme="majorBidi" w:hAnsiTheme="majorBidi" w:cstheme="majorBidi"/>
        </w:rPr>
      </w:pPr>
    </w:p>
    <w:p w:rsidR="00D8165A" w:rsidRDefault="00D8165A" w:rsidP="00D8165A">
      <w:pPr>
        <w:ind w:left="426" w:hanging="426"/>
        <w:jc w:val="both"/>
      </w:pPr>
      <w:r w:rsidRPr="00D85EC3">
        <w:t>Sibarani</w:t>
      </w:r>
      <w:r>
        <w:t xml:space="preserve">, </w:t>
      </w:r>
      <w:r w:rsidRPr="00D85EC3">
        <w:t>A.</w:t>
      </w:r>
      <w:r w:rsidRPr="00D85EC3">
        <w:rPr>
          <w:i/>
          <w:iCs/>
        </w:rPr>
        <w:t xml:space="preserve"> Perjuangan Pahlawan Nasional Sisimangaraja XII</w:t>
      </w:r>
      <w:r>
        <w:t xml:space="preserve">, </w:t>
      </w:r>
      <w:r w:rsidRPr="00D85EC3">
        <w:t>Jakarta: CV.Ever Ready, 1980</w:t>
      </w:r>
      <w:r>
        <w:t>.</w:t>
      </w:r>
    </w:p>
    <w:p w:rsidR="00D8165A" w:rsidRDefault="00D8165A" w:rsidP="00075BBF">
      <w:pPr>
        <w:jc w:val="both"/>
        <w:rPr>
          <w:rFonts w:asciiTheme="majorBidi" w:hAnsiTheme="majorBidi" w:cstheme="majorBidi"/>
        </w:rPr>
      </w:pPr>
      <w:bookmarkStart w:id="1" w:name="_GoBack"/>
      <w:bookmarkEnd w:id="1"/>
    </w:p>
    <w:p w:rsidR="00D8165A" w:rsidRPr="00075BBF" w:rsidRDefault="00D8165A" w:rsidP="00075BBF">
      <w:pPr>
        <w:jc w:val="both"/>
        <w:rPr>
          <w:rFonts w:asciiTheme="majorBidi" w:hAnsiTheme="majorBidi" w:cstheme="majorBidi"/>
        </w:rPr>
      </w:pPr>
    </w:p>
    <w:sectPr w:rsidR="00D8165A" w:rsidRPr="00075BBF" w:rsidSect="00075BBF">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2D7" w:rsidRDefault="008252D7" w:rsidP="00075BBF">
      <w:r>
        <w:separator/>
      </w:r>
    </w:p>
  </w:endnote>
  <w:endnote w:type="continuationSeparator" w:id="0">
    <w:p w:rsidR="008252D7" w:rsidRDefault="008252D7" w:rsidP="00075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2D7" w:rsidRDefault="008252D7" w:rsidP="00075BBF">
      <w:r>
        <w:separator/>
      </w:r>
    </w:p>
  </w:footnote>
  <w:footnote w:type="continuationSeparator" w:id="0">
    <w:p w:rsidR="008252D7" w:rsidRDefault="008252D7" w:rsidP="00075BBF">
      <w:r>
        <w:continuationSeparator/>
      </w:r>
    </w:p>
  </w:footnote>
  <w:footnote w:id="1">
    <w:p w:rsidR="00D55C1E" w:rsidRPr="005C431A" w:rsidRDefault="00D55C1E" w:rsidP="00075BBF">
      <w:pPr>
        <w:pStyle w:val="FootnoteText"/>
        <w:rPr>
          <w:lang w:val="en-US"/>
        </w:rPr>
      </w:pPr>
      <w:r>
        <w:rPr>
          <w:lang w:val="en-US"/>
        </w:rPr>
        <w:t xml:space="preserve">         </w:t>
      </w:r>
      <w:r>
        <w:rPr>
          <w:rStyle w:val="FootnoteReference"/>
        </w:rPr>
        <w:footnoteRef/>
      </w:r>
      <w:r>
        <w:t xml:space="preserve"> </w:t>
      </w:r>
      <w:r>
        <w:rPr>
          <w:lang w:val="en-US"/>
        </w:rPr>
        <w:t xml:space="preserve">Tidak boleh seseorang tidak bisa melaksanakan upacara adat. Bila tidak melaksanakannya akan terasing dalam pergaulan hidupnya. Dengan dasar itu yang paling utama mesti dilaksanakan adalah upacara perkawinan dan kematian. </w:t>
      </w:r>
    </w:p>
  </w:footnote>
  <w:footnote w:id="2">
    <w:p w:rsidR="00D55C1E" w:rsidRPr="00B40FFD" w:rsidRDefault="00D55C1E" w:rsidP="00075BBF">
      <w:pPr>
        <w:tabs>
          <w:tab w:val="left" w:pos="7920"/>
        </w:tabs>
        <w:ind w:left="426"/>
        <w:jc w:val="both"/>
        <w:rPr>
          <w:rFonts w:cstheme="minorHAnsi"/>
          <w:sz w:val="20"/>
          <w:szCs w:val="20"/>
        </w:rPr>
      </w:pPr>
      <w:r w:rsidRPr="00B40FFD">
        <w:rPr>
          <w:rStyle w:val="FootnoteReference"/>
          <w:rFonts w:cstheme="minorHAnsi"/>
        </w:rPr>
        <w:footnoteRef/>
      </w:r>
      <w:r w:rsidRPr="00B40FFD">
        <w:rPr>
          <w:rFonts w:cstheme="minorHAnsi"/>
          <w:i/>
          <w:iCs/>
          <w:sz w:val="20"/>
          <w:szCs w:val="20"/>
        </w:rPr>
        <w:t>Ibid</w:t>
      </w:r>
      <w:r w:rsidRPr="00B40FFD">
        <w:rPr>
          <w:rFonts w:cstheme="minorHAnsi"/>
          <w:sz w:val="20"/>
          <w:szCs w:val="20"/>
        </w:rPr>
        <w:t>.</w:t>
      </w:r>
    </w:p>
    <w:p w:rsidR="00D55C1E" w:rsidRPr="007D57B8" w:rsidRDefault="00D55C1E" w:rsidP="00075BBF">
      <w:pPr>
        <w:pStyle w:val="FootnoteText"/>
        <w:rPr>
          <w:lang w:val="en-US"/>
        </w:rPr>
      </w:pPr>
    </w:p>
  </w:footnote>
  <w:footnote w:id="3">
    <w:p w:rsidR="00D55C1E" w:rsidRPr="007D57B8" w:rsidRDefault="00D55C1E" w:rsidP="00075BBF">
      <w:pPr>
        <w:tabs>
          <w:tab w:val="left" w:pos="7920"/>
        </w:tabs>
        <w:ind w:firstLine="567"/>
        <w:jc w:val="both"/>
      </w:pPr>
      <w:r>
        <w:rPr>
          <w:rStyle w:val="FootnoteReference"/>
        </w:rPr>
        <w:footnoteRef/>
      </w:r>
      <w:r>
        <w:rPr>
          <w:rFonts w:asciiTheme="majorBidi" w:hAnsiTheme="majorBidi" w:cstheme="majorBidi"/>
          <w:sz w:val="20"/>
          <w:szCs w:val="20"/>
        </w:rPr>
        <w:t>Rivai Harahap</w:t>
      </w:r>
      <w:r w:rsidRPr="00165A3C">
        <w:rPr>
          <w:rFonts w:asciiTheme="majorBidi" w:hAnsiTheme="majorBidi" w:cstheme="majorBidi"/>
          <w:i/>
          <w:iCs/>
          <w:sz w:val="20"/>
          <w:szCs w:val="20"/>
        </w:rPr>
        <w:t>, Horja Adat</w:t>
      </w:r>
      <w:r w:rsidRPr="00186536">
        <w:rPr>
          <w:rFonts w:asciiTheme="majorBidi" w:hAnsiTheme="majorBidi" w:cstheme="majorBidi"/>
          <w:sz w:val="20"/>
          <w:szCs w:val="20"/>
        </w:rPr>
        <w:t xml:space="preserve">, </w:t>
      </w:r>
      <w:r w:rsidRPr="00186536">
        <w:rPr>
          <w:rFonts w:asciiTheme="majorBidi" w:hAnsiTheme="majorBidi" w:cstheme="majorBidi"/>
          <w:sz w:val="20"/>
          <w:szCs w:val="20"/>
          <w:vertAlign w:val="superscript"/>
        </w:rPr>
        <w:t xml:space="preserve"> </w:t>
      </w:r>
      <w:r w:rsidRPr="00186536">
        <w:rPr>
          <w:rFonts w:asciiTheme="majorBidi" w:hAnsiTheme="majorBidi" w:cstheme="majorBidi"/>
          <w:i/>
          <w:iCs/>
          <w:sz w:val="20"/>
          <w:szCs w:val="20"/>
        </w:rPr>
        <w:t>Ibid</w:t>
      </w:r>
      <w:r w:rsidRPr="00186536">
        <w:rPr>
          <w:rFonts w:asciiTheme="majorBidi" w:hAnsiTheme="majorBidi" w:cstheme="majorBidi"/>
          <w:sz w:val="20"/>
          <w:szCs w:val="20"/>
        </w:rPr>
        <w:t>. h. 385-386</w:t>
      </w:r>
      <w:r>
        <w:rPr>
          <w:rFonts w:asciiTheme="majorBidi" w:hAnsiTheme="majorBidi" w:cstheme="majorBidi"/>
          <w:sz w:val="20"/>
          <w:szCs w:val="20"/>
        </w:rPr>
        <w:t xml:space="preserve">.  </w:t>
      </w:r>
    </w:p>
  </w:footnote>
  <w:footnote w:id="4">
    <w:p w:rsidR="00D55C1E" w:rsidRPr="007D57B8" w:rsidRDefault="00D55C1E" w:rsidP="00075BBF">
      <w:pPr>
        <w:pStyle w:val="FootnoteText"/>
        <w:ind w:firstLine="567"/>
        <w:rPr>
          <w:lang w:val="en-US"/>
        </w:rPr>
      </w:pPr>
      <w:r>
        <w:rPr>
          <w:rStyle w:val="FootnoteReference"/>
        </w:rPr>
        <w:footnoteRef/>
      </w:r>
      <w:r w:rsidRPr="00E801AB">
        <w:rPr>
          <w:lang w:val="en-US"/>
        </w:rPr>
        <w:t>Hasb</w:t>
      </w:r>
      <w:r>
        <w:rPr>
          <w:i/>
          <w:iCs/>
          <w:lang w:val="en-US"/>
        </w:rPr>
        <w:t xml:space="preserve">i, </w:t>
      </w:r>
      <w:r w:rsidRPr="007D57B8">
        <w:rPr>
          <w:i/>
          <w:iCs/>
          <w:lang w:val="en-US"/>
        </w:rPr>
        <w:t>Ibid</w:t>
      </w:r>
      <w:r>
        <w:rPr>
          <w:lang w:val="en-US"/>
        </w:rPr>
        <w:t>.</w:t>
      </w:r>
      <w:r>
        <w:t xml:space="preserve"> </w:t>
      </w:r>
    </w:p>
  </w:footnote>
  <w:footnote w:id="5">
    <w:p w:rsidR="00D55C1E" w:rsidRPr="00E801AB" w:rsidRDefault="00D55C1E" w:rsidP="00075BBF">
      <w:pPr>
        <w:pStyle w:val="FootnoteText"/>
        <w:ind w:firstLine="567"/>
        <w:rPr>
          <w:lang w:val="en-US"/>
        </w:rPr>
      </w:pPr>
      <w:r>
        <w:rPr>
          <w:rStyle w:val="FootnoteReference"/>
        </w:rPr>
        <w:footnoteRef/>
      </w:r>
      <w:r>
        <w:rPr>
          <w:rFonts w:asciiTheme="majorBidi" w:hAnsiTheme="majorBidi" w:cstheme="majorBidi"/>
          <w:lang w:val="en-US"/>
        </w:rPr>
        <w:t>Rivai Harahap,</w:t>
      </w:r>
      <w:r>
        <w:rPr>
          <w:rFonts w:asciiTheme="majorBidi" w:hAnsiTheme="majorBidi" w:cstheme="majorBidi"/>
          <w:i/>
          <w:iCs/>
          <w:lang w:val="en-US"/>
        </w:rPr>
        <w:t xml:space="preserve"> </w:t>
      </w:r>
      <w:r w:rsidRPr="00165A3C">
        <w:rPr>
          <w:rFonts w:asciiTheme="majorBidi" w:hAnsiTheme="majorBidi" w:cstheme="majorBidi"/>
          <w:i/>
          <w:iCs/>
        </w:rPr>
        <w:t>Horja Adat</w:t>
      </w:r>
      <w:r w:rsidRPr="00186536">
        <w:rPr>
          <w:rFonts w:asciiTheme="majorBidi" w:hAnsiTheme="majorBidi" w:cstheme="majorBidi"/>
        </w:rPr>
        <w:t xml:space="preserve">, </w:t>
      </w:r>
      <w:r w:rsidRPr="00186536">
        <w:rPr>
          <w:rFonts w:asciiTheme="majorBidi" w:hAnsiTheme="majorBidi" w:cstheme="majorBidi"/>
          <w:i/>
          <w:iCs/>
        </w:rPr>
        <w:t>Ibid</w:t>
      </w:r>
      <w:r w:rsidRPr="00186536">
        <w:rPr>
          <w:rFonts w:asciiTheme="majorBidi" w:hAnsiTheme="majorBidi" w:cstheme="majorBidi"/>
        </w:rPr>
        <w:t xml:space="preserve">.h. 365.  </w:t>
      </w:r>
      <w:r>
        <w:rPr>
          <w:rFonts w:asciiTheme="majorBidi" w:hAnsiTheme="majorBidi" w:cstheme="majorBidi"/>
          <w:lang w:val="en-US"/>
        </w:rPr>
        <w:t xml:space="preserve">  </w:t>
      </w:r>
    </w:p>
  </w:footnote>
  <w:footnote w:id="6">
    <w:p w:rsidR="00D55C1E" w:rsidRPr="00E801AB" w:rsidRDefault="00D55C1E" w:rsidP="00075BBF">
      <w:pPr>
        <w:tabs>
          <w:tab w:val="left" w:pos="7920"/>
        </w:tabs>
        <w:ind w:firstLine="567"/>
        <w:jc w:val="both"/>
      </w:pPr>
      <w:r>
        <w:rPr>
          <w:rStyle w:val="FootnoteReference"/>
        </w:rPr>
        <w:footnoteRef/>
      </w:r>
      <w:r>
        <w:rPr>
          <w:rFonts w:asciiTheme="majorBidi" w:hAnsiTheme="majorBidi" w:cstheme="majorBidi"/>
          <w:sz w:val="20"/>
          <w:szCs w:val="20"/>
        </w:rPr>
        <w:t xml:space="preserve">H.Mawardi, </w:t>
      </w:r>
      <w:r w:rsidRPr="00E801AB">
        <w:rPr>
          <w:rFonts w:asciiTheme="majorBidi" w:hAnsiTheme="majorBidi" w:cstheme="majorBidi"/>
          <w:sz w:val="20"/>
          <w:szCs w:val="20"/>
        </w:rPr>
        <w:t>P</w:t>
      </w:r>
      <w:r w:rsidRPr="000E0031">
        <w:rPr>
          <w:rFonts w:asciiTheme="majorBidi" w:hAnsiTheme="majorBidi" w:cstheme="majorBidi"/>
          <w:sz w:val="20"/>
          <w:szCs w:val="20"/>
        </w:rPr>
        <w:t>impinan Pondok Parsulukan Tanjung Malipe Desa Batang Baruhar Jae Kecamatan Padang Bolak Kabupaten Padang Lawas Utara, pensiunan PNS Departeman Agama sebagai  guru  pada Madrasah Aliyah Pemadu, Kecamatan Halongonan Kabupaten Padang Lawas</w:t>
      </w:r>
      <w:r>
        <w:rPr>
          <w:rFonts w:asciiTheme="majorBidi" w:hAnsiTheme="majorBidi" w:cstheme="majorBidi"/>
          <w:sz w:val="20"/>
          <w:szCs w:val="20"/>
        </w:rPr>
        <w:t xml:space="preserve"> Utara,  Wawancara dilaksanakan</w:t>
      </w:r>
      <w:r w:rsidRPr="00E801AB">
        <w:rPr>
          <w:rFonts w:asciiTheme="majorBidi" w:hAnsiTheme="majorBidi" w:cstheme="majorBidi"/>
          <w:sz w:val="20"/>
          <w:szCs w:val="20"/>
        </w:rPr>
        <w:t xml:space="preserve">, </w:t>
      </w:r>
      <w:r w:rsidRPr="000E0031">
        <w:rPr>
          <w:rFonts w:asciiTheme="majorBidi" w:hAnsiTheme="majorBidi" w:cstheme="majorBidi"/>
          <w:sz w:val="20"/>
          <w:szCs w:val="20"/>
        </w:rPr>
        <w:t>tanggal 17  Pebruari 2017.</w:t>
      </w:r>
    </w:p>
  </w:footnote>
  <w:footnote w:id="7">
    <w:p w:rsidR="00D55C1E" w:rsidRPr="005D00B0" w:rsidRDefault="00D55C1E" w:rsidP="00075BBF">
      <w:pPr>
        <w:pStyle w:val="FootnoteText"/>
        <w:rPr>
          <w:lang w:val="en-US"/>
        </w:rPr>
      </w:pPr>
      <w:r>
        <w:rPr>
          <w:lang w:val="en-US"/>
        </w:rPr>
        <w:t xml:space="preserve">            </w:t>
      </w:r>
      <w:r>
        <w:rPr>
          <w:rStyle w:val="FootnoteReference"/>
        </w:rPr>
        <w:footnoteRef/>
      </w:r>
      <w:r w:rsidRPr="005D00B0">
        <w:rPr>
          <w:i/>
          <w:iCs/>
          <w:lang w:val="en-US"/>
        </w:rPr>
        <w:t>Ulang singot-ngot di bagasan ipon, tukkol di bagas</w:t>
      </w:r>
      <w:r w:rsidRPr="005D00B0">
        <w:rPr>
          <w:i/>
          <w:iCs/>
        </w:rPr>
        <w:t xml:space="preserve"> </w:t>
      </w:r>
      <w:r w:rsidRPr="005D00B0">
        <w:rPr>
          <w:i/>
          <w:iCs/>
          <w:lang w:val="en-US"/>
        </w:rPr>
        <w:t>ngadol</w:t>
      </w:r>
      <w:r>
        <w:rPr>
          <w:lang w:val="en-US"/>
        </w:rPr>
        <w:t xml:space="preserve"> (jangan menjadi beban moral di dalam hati yang dapat menimbulkan penyakit)</w:t>
      </w:r>
    </w:p>
  </w:footnote>
  <w:footnote w:id="8">
    <w:p w:rsidR="00D55C1E" w:rsidRPr="009B197E" w:rsidRDefault="00D55C1E" w:rsidP="00075BBF">
      <w:pPr>
        <w:pStyle w:val="FootnoteText"/>
        <w:ind w:firstLine="426"/>
        <w:jc w:val="both"/>
        <w:rPr>
          <w:rFonts w:cstheme="minorHAnsi"/>
          <w:lang w:val="en-US"/>
        </w:rPr>
      </w:pPr>
      <w:r w:rsidRPr="009B197E">
        <w:rPr>
          <w:rStyle w:val="FootnoteReference"/>
          <w:rFonts w:cstheme="minorHAnsi"/>
        </w:rPr>
        <w:footnoteRef/>
      </w:r>
      <w:r w:rsidRPr="009B197E">
        <w:rPr>
          <w:rFonts w:cstheme="minorHAnsi"/>
        </w:rPr>
        <w:t xml:space="preserve">Koentjaningrat, </w:t>
      </w:r>
      <w:r w:rsidRPr="009B197E">
        <w:rPr>
          <w:rFonts w:cstheme="minorHAnsi"/>
          <w:i/>
          <w:iCs/>
        </w:rPr>
        <w:t>Pengantar Ilmu Antropologi</w:t>
      </w:r>
      <w:r w:rsidRPr="009B197E">
        <w:rPr>
          <w:rFonts w:cstheme="minorHAnsi"/>
        </w:rPr>
        <w:t>, sedisi Baru, (Jakarta: Rineka Cipta, 1990), h, 240.</w:t>
      </w:r>
    </w:p>
  </w:footnote>
  <w:footnote w:id="9">
    <w:p w:rsidR="00D55C1E" w:rsidRPr="009B197E" w:rsidRDefault="00D55C1E" w:rsidP="00075BBF">
      <w:pPr>
        <w:pStyle w:val="NormalWeb"/>
        <w:spacing w:before="0" w:beforeAutospacing="0" w:after="0" w:afterAutospacing="0"/>
        <w:ind w:firstLine="426"/>
        <w:jc w:val="both"/>
        <w:rPr>
          <w:rFonts w:asciiTheme="minorHAnsi" w:hAnsiTheme="minorHAnsi" w:cstheme="minorHAnsi"/>
          <w:lang w:bidi="ar-KW"/>
        </w:rPr>
      </w:pPr>
      <w:r>
        <w:rPr>
          <w:rFonts w:asciiTheme="minorHAnsi" w:hAnsiTheme="minorHAnsi" w:cstheme="minorHAnsi"/>
          <w:sz w:val="20"/>
          <w:szCs w:val="20"/>
          <w:lang w:val="en-US"/>
        </w:rPr>
        <w:t xml:space="preserve"> </w:t>
      </w:r>
      <w:r w:rsidRPr="009B197E">
        <w:rPr>
          <w:rStyle w:val="FootnoteReference"/>
          <w:rFonts w:asciiTheme="minorHAnsi" w:hAnsiTheme="minorHAnsi" w:cstheme="minorHAnsi"/>
        </w:rPr>
        <w:footnoteRef/>
      </w:r>
      <w:r w:rsidRPr="009B197E">
        <w:rPr>
          <w:rFonts w:asciiTheme="minorHAnsi" w:hAnsiTheme="minorHAnsi" w:cstheme="minorHAnsi"/>
          <w:sz w:val="20"/>
          <w:szCs w:val="20"/>
        </w:rPr>
        <w:t xml:space="preserve">Juhaya S.Praja, </w:t>
      </w:r>
      <w:r w:rsidRPr="009B197E">
        <w:rPr>
          <w:rFonts w:asciiTheme="minorHAnsi" w:hAnsiTheme="minorHAnsi" w:cstheme="minorHAnsi"/>
          <w:i/>
          <w:iCs/>
          <w:sz w:val="20"/>
          <w:szCs w:val="20"/>
        </w:rPr>
        <w:t>Filsafat Hukum Islam</w:t>
      </w:r>
      <w:r w:rsidRPr="009B197E">
        <w:rPr>
          <w:rFonts w:asciiTheme="minorHAnsi" w:hAnsiTheme="minorHAnsi" w:cstheme="minorHAnsi"/>
          <w:sz w:val="20"/>
          <w:szCs w:val="20"/>
        </w:rPr>
        <w:t>, (Bandung: Yayasan PIARA, 1993). h.202-207.</w:t>
      </w:r>
      <w:r w:rsidRPr="009B197E">
        <w:rPr>
          <w:rFonts w:asciiTheme="minorHAnsi" w:hAnsiTheme="minorHAnsi" w:cstheme="minorHAnsi"/>
          <w:sz w:val="20"/>
          <w:szCs w:val="20"/>
          <w:vertAlign w:val="superscript"/>
          <w:rtl/>
          <w:lang w:bidi="ar-KW"/>
        </w:rPr>
        <w:t xml:space="preserve">   </w:t>
      </w:r>
    </w:p>
  </w:footnote>
  <w:footnote w:id="10">
    <w:p w:rsidR="00D55C1E" w:rsidRPr="001D037C" w:rsidRDefault="00D55C1E" w:rsidP="00075BBF">
      <w:pPr>
        <w:tabs>
          <w:tab w:val="right" w:pos="426"/>
        </w:tabs>
        <w:jc w:val="both"/>
        <w:rPr>
          <w:rFonts w:cstheme="minorHAnsi"/>
          <w:sz w:val="20"/>
          <w:szCs w:val="20"/>
          <w:lang w:val="en-ID"/>
        </w:rPr>
      </w:pPr>
      <w:r>
        <w:rPr>
          <w:lang w:val="en-ID"/>
        </w:rPr>
        <w:t xml:space="preserve">         </w:t>
      </w:r>
      <w:r w:rsidRPr="001D037C">
        <w:rPr>
          <w:rStyle w:val="FootnoteReference"/>
          <w:rFonts w:cstheme="minorHAnsi"/>
        </w:rPr>
        <w:footnoteRef/>
      </w:r>
      <w:r w:rsidRPr="001D037C">
        <w:rPr>
          <w:rFonts w:cstheme="minorHAnsi"/>
          <w:sz w:val="20"/>
          <w:szCs w:val="20"/>
          <w:lang w:bidi="ar-KW"/>
        </w:rPr>
        <w:t xml:space="preserve">Zain  ‘Abidin, </w:t>
      </w:r>
      <w:r w:rsidRPr="001D037C">
        <w:rPr>
          <w:rFonts w:cstheme="minorHAnsi"/>
          <w:i/>
          <w:iCs/>
          <w:sz w:val="20"/>
          <w:szCs w:val="20"/>
          <w:lang w:bidi="ar-KW"/>
        </w:rPr>
        <w:t>Al Asybah wa al Nazhoir</w:t>
      </w:r>
      <w:r w:rsidRPr="001D037C">
        <w:rPr>
          <w:rFonts w:cstheme="minorHAnsi"/>
          <w:sz w:val="20"/>
          <w:szCs w:val="20"/>
          <w:lang w:bidi="ar-KW"/>
        </w:rPr>
        <w:t>, (Al Qahirah:  Muassah al Halabi, 1968). h. 106.</w:t>
      </w:r>
      <w:r w:rsidRPr="001D037C">
        <w:rPr>
          <w:rFonts w:cstheme="minorHAnsi"/>
          <w:sz w:val="20"/>
          <w:szCs w:val="20"/>
          <w:lang w:val="en-ID"/>
        </w:rPr>
        <w:t xml:space="preserve"> </w:t>
      </w:r>
    </w:p>
  </w:footnote>
  <w:footnote w:id="11">
    <w:p w:rsidR="00D55C1E" w:rsidRPr="001D037C" w:rsidRDefault="00D55C1E" w:rsidP="00075BBF">
      <w:pPr>
        <w:pStyle w:val="NormalWeb"/>
        <w:spacing w:before="0" w:beforeAutospacing="0" w:after="0" w:afterAutospacing="0"/>
        <w:ind w:firstLine="426"/>
        <w:jc w:val="both"/>
        <w:rPr>
          <w:rFonts w:asciiTheme="minorHAnsi" w:hAnsiTheme="minorHAnsi" w:cstheme="minorHAnsi"/>
          <w:sz w:val="20"/>
          <w:szCs w:val="20"/>
          <w:lang w:val="en-ID"/>
        </w:rPr>
      </w:pPr>
      <w:r w:rsidRPr="001D037C">
        <w:rPr>
          <w:rStyle w:val="FootnoteReference"/>
          <w:rFonts w:asciiTheme="minorHAnsi" w:hAnsiTheme="minorHAnsi" w:cstheme="minorHAnsi"/>
        </w:rPr>
        <w:footnoteRef/>
      </w:r>
      <w:r w:rsidRPr="001D037C">
        <w:rPr>
          <w:rFonts w:asciiTheme="minorHAnsi" w:hAnsiTheme="minorHAnsi" w:cstheme="minorHAnsi"/>
          <w:sz w:val="20"/>
          <w:szCs w:val="20"/>
        </w:rPr>
        <w:t xml:space="preserve">Asep Saefullah, </w:t>
      </w:r>
      <w:r w:rsidRPr="001D037C">
        <w:rPr>
          <w:rFonts w:asciiTheme="minorHAnsi" w:hAnsiTheme="minorHAnsi" w:cstheme="minorHAnsi"/>
          <w:i/>
          <w:iCs/>
          <w:sz w:val="20"/>
          <w:szCs w:val="20"/>
        </w:rPr>
        <w:t>I’lamul Muwaqi’in, Panduan Hukum Islam</w:t>
      </w:r>
      <w:r w:rsidRPr="001D037C">
        <w:rPr>
          <w:rFonts w:asciiTheme="minorHAnsi" w:hAnsiTheme="minorHAnsi" w:cstheme="minorHAnsi"/>
          <w:sz w:val="20"/>
          <w:szCs w:val="20"/>
        </w:rPr>
        <w:t>, (Jakarta, Pustaka Azzam, 2000). h. 468 dan 469.</w:t>
      </w:r>
      <w:r w:rsidRPr="001D037C">
        <w:rPr>
          <w:rFonts w:asciiTheme="minorHAnsi" w:hAnsiTheme="minorHAnsi" w:cstheme="minorHAnsi"/>
          <w:sz w:val="20"/>
          <w:szCs w:val="20"/>
          <w:lang w:val="en-US"/>
        </w:rPr>
        <w:t xml:space="preserve"> </w:t>
      </w:r>
      <w:r w:rsidRPr="001D037C">
        <w:rPr>
          <w:rFonts w:asciiTheme="minorHAnsi" w:hAnsiTheme="minorHAnsi" w:cstheme="minorHAnsi"/>
          <w:sz w:val="20"/>
          <w:szCs w:val="20"/>
        </w:rPr>
        <w:t xml:space="preserve"> </w:t>
      </w:r>
    </w:p>
  </w:footnote>
  <w:footnote w:id="12">
    <w:p w:rsidR="00D55C1E" w:rsidRPr="001D037C" w:rsidRDefault="00D55C1E" w:rsidP="00075BBF">
      <w:pPr>
        <w:ind w:firstLine="426"/>
        <w:jc w:val="both"/>
        <w:rPr>
          <w:rFonts w:cstheme="minorHAnsi"/>
          <w:sz w:val="20"/>
          <w:szCs w:val="20"/>
          <w:lang w:val="en-ID"/>
        </w:rPr>
      </w:pPr>
      <w:r w:rsidRPr="001D037C">
        <w:rPr>
          <w:rStyle w:val="FootnoteReference"/>
          <w:rFonts w:cstheme="minorHAnsi"/>
        </w:rPr>
        <w:footnoteRef/>
      </w:r>
      <w:r w:rsidRPr="001D037C">
        <w:rPr>
          <w:rFonts w:cstheme="minorHAnsi"/>
          <w:sz w:val="20"/>
          <w:szCs w:val="20"/>
        </w:rPr>
        <w:t>Berkebangsaan Belanda melakukan studi lapangan di Tanah Batak selama enam tahun (1851-1857) untuk mempelajari kebudayaan  suku-suku Batak, terutama aspek Bahasa. Dari hasil perjalanannya beliau melahirkan tulisan yang berharga</w:t>
      </w:r>
      <w:r w:rsidRPr="001D037C">
        <w:rPr>
          <w:rFonts w:cstheme="minorHAnsi"/>
          <w:i/>
          <w:iCs/>
          <w:sz w:val="20"/>
          <w:szCs w:val="20"/>
        </w:rPr>
        <w:t>. Napitupulu, Perang Batak, Perang Sisingamangaraja</w:t>
      </w:r>
      <w:r w:rsidRPr="001D037C">
        <w:rPr>
          <w:rFonts w:cstheme="minorHAnsi"/>
          <w:sz w:val="20"/>
          <w:szCs w:val="20"/>
        </w:rPr>
        <w:t xml:space="preserve">.(Jakarta,Yayasan Pahlawan Nasional Sisingamangaraja, 1972). h. 56.   </w:t>
      </w:r>
    </w:p>
  </w:footnote>
  <w:footnote w:id="13">
    <w:p w:rsidR="00D55C1E" w:rsidRDefault="00D55C1E" w:rsidP="00075BBF">
      <w:pPr>
        <w:jc w:val="both"/>
      </w:pPr>
      <w:r>
        <w:t xml:space="preserve">          </w:t>
      </w:r>
      <w:r>
        <w:rPr>
          <w:rStyle w:val="FootnoteReference"/>
        </w:rPr>
        <w:footnoteRef/>
      </w:r>
      <w:r w:rsidRPr="00887AF3">
        <w:rPr>
          <w:sz w:val="20"/>
          <w:szCs w:val="20"/>
        </w:rPr>
        <w:t>Moh Soehadha,T</w:t>
      </w:r>
      <w:r w:rsidRPr="00887AF3">
        <w:rPr>
          <w:i/>
          <w:iCs/>
          <w:sz w:val="20"/>
          <w:szCs w:val="20"/>
        </w:rPr>
        <w:t>auhid Budaya Strategi Sinergitas Islam dan Budaya Lokal dalam Perspektif Antropologi Islam</w:t>
      </w:r>
      <w:r w:rsidRPr="00887AF3">
        <w:rPr>
          <w:sz w:val="20"/>
          <w:szCs w:val="20"/>
        </w:rPr>
        <w:t>, Jurnal Tarjih -</w:t>
      </w:r>
      <w:r>
        <w:rPr>
          <w:sz w:val="20"/>
          <w:szCs w:val="20"/>
        </w:rPr>
        <w:t xml:space="preserve"> Volume 13 Nomor 1 (2016),</w:t>
      </w:r>
      <w:r w:rsidRPr="00887AF3">
        <w:rPr>
          <w:sz w:val="20"/>
          <w:szCs w:val="20"/>
        </w:rPr>
        <w:t xml:space="preserve"> h.28-29.</w:t>
      </w:r>
    </w:p>
    <w:p w:rsidR="00D55C1E" w:rsidRPr="00887AF3" w:rsidRDefault="00D55C1E" w:rsidP="00075BBF">
      <w:pPr>
        <w:pStyle w:val="FootnoteText"/>
      </w:pPr>
    </w:p>
  </w:footnote>
  <w:footnote w:id="14">
    <w:p w:rsidR="00D55C1E" w:rsidRPr="005828BE" w:rsidRDefault="00D55C1E" w:rsidP="00075BBF">
      <w:pPr>
        <w:tabs>
          <w:tab w:val="right" w:pos="567"/>
        </w:tabs>
        <w:jc w:val="both"/>
      </w:pPr>
      <w:r>
        <w:rPr>
          <w:rFonts w:asciiTheme="majorBidi" w:hAnsiTheme="majorBidi" w:cstheme="majorBidi"/>
          <w:sz w:val="20"/>
          <w:szCs w:val="20"/>
        </w:rPr>
        <w:t xml:space="preserve">           </w:t>
      </w:r>
      <w:r>
        <w:rPr>
          <w:rStyle w:val="FootnoteReference"/>
        </w:rPr>
        <w:footnoteRef/>
      </w:r>
      <w:r w:rsidRPr="00044384">
        <w:rPr>
          <w:rFonts w:asciiTheme="majorBidi" w:hAnsiTheme="majorBidi" w:cstheme="majorBidi"/>
          <w:sz w:val="20"/>
          <w:szCs w:val="20"/>
        </w:rPr>
        <w:t xml:space="preserve">Kondar Siregar, </w:t>
      </w:r>
      <w:r w:rsidRPr="00044384">
        <w:rPr>
          <w:rFonts w:asciiTheme="majorBidi" w:hAnsiTheme="majorBidi" w:cstheme="majorBidi"/>
          <w:i/>
          <w:iCs/>
          <w:sz w:val="20"/>
          <w:szCs w:val="20"/>
        </w:rPr>
        <w:t>Eksistensi Masyarakat Dalihan Na Tolu Dalam Pencegahan Tindak Prostitusi</w:t>
      </w:r>
      <w:r w:rsidRPr="00044384">
        <w:rPr>
          <w:rFonts w:asciiTheme="majorBidi" w:hAnsiTheme="majorBidi" w:cstheme="majorBidi"/>
          <w:sz w:val="20"/>
          <w:szCs w:val="20"/>
        </w:rPr>
        <w:t>, Medan, (Disertasi, Program Pascasarjana UMN Al Washliyah, 2014)</w:t>
      </w:r>
      <w:r>
        <w:rPr>
          <w:rFonts w:asciiTheme="majorBidi" w:hAnsiTheme="majorBidi" w:cstheme="majorBidi"/>
          <w:sz w:val="20"/>
          <w:szCs w:val="20"/>
        </w:rPr>
        <w:t xml:space="preserve">.  </w:t>
      </w:r>
    </w:p>
  </w:footnote>
  <w:footnote w:id="15">
    <w:p w:rsidR="00D55C1E" w:rsidRPr="005828BE" w:rsidRDefault="00D55C1E" w:rsidP="00075BBF">
      <w:pPr>
        <w:ind w:firstLine="426"/>
        <w:jc w:val="both"/>
      </w:pPr>
      <w:r>
        <w:rPr>
          <w:rStyle w:val="FootnoteReference"/>
        </w:rPr>
        <w:footnoteRef/>
      </w:r>
      <w:r w:rsidRPr="00044384">
        <w:rPr>
          <w:rFonts w:asciiTheme="majorBidi" w:hAnsiTheme="majorBidi" w:cstheme="majorBidi"/>
          <w:sz w:val="20"/>
          <w:szCs w:val="20"/>
        </w:rPr>
        <w:t xml:space="preserve">Muhammad Nurdin Amin, </w:t>
      </w:r>
      <w:r w:rsidRPr="00044384">
        <w:rPr>
          <w:rFonts w:asciiTheme="majorBidi" w:hAnsiTheme="majorBidi" w:cstheme="majorBidi"/>
          <w:i/>
          <w:iCs/>
          <w:sz w:val="20"/>
          <w:szCs w:val="20"/>
        </w:rPr>
        <w:t>Peranan Surat Tumbaga Holing Dalam Pencegahan tindak Terorisme Pada Masyarakat  Adat Batak</w:t>
      </w:r>
      <w:r w:rsidRPr="00044384">
        <w:rPr>
          <w:rFonts w:asciiTheme="majorBidi" w:hAnsiTheme="majorBidi" w:cstheme="majorBidi"/>
          <w:sz w:val="20"/>
          <w:szCs w:val="20"/>
        </w:rPr>
        <w:t>, (Disertasi, Program Pascasarjana UMN Al Washliyah, 2014)</w:t>
      </w:r>
      <w:r>
        <w:rPr>
          <w:rFonts w:asciiTheme="majorBidi" w:hAnsiTheme="majorBidi" w:cstheme="majorBidi"/>
          <w:sz w:val="20"/>
          <w:szCs w:val="20"/>
        </w:rPr>
        <w:t xml:space="preserve">.    </w:t>
      </w:r>
      <w:r>
        <w:t xml:space="preserve"> </w:t>
      </w:r>
    </w:p>
  </w:footnote>
  <w:footnote w:id="16">
    <w:p w:rsidR="00D55C1E" w:rsidRPr="00FB6651" w:rsidRDefault="00D55C1E" w:rsidP="00075BBF">
      <w:pPr>
        <w:jc w:val="both"/>
      </w:pPr>
      <w:r>
        <w:rPr>
          <w:rFonts w:asciiTheme="majorBidi" w:hAnsiTheme="majorBidi" w:cstheme="majorBidi"/>
          <w:sz w:val="20"/>
          <w:szCs w:val="20"/>
        </w:rPr>
        <w:t xml:space="preserve">         </w:t>
      </w:r>
      <w:r>
        <w:rPr>
          <w:rStyle w:val="FootnoteReference"/>
        </w:rPr>
        <w:footnoteRef/>
      </w:r>
      <w:r w:rsidRPr="00044384">
        <w:rPr>
          <w:rFonts w:asciiTheme="majorBidi" w:hAnsiTheme="majorBidi" w:cstheme="majorBidi"/>
          <w:sz w:val="20"/>
          <w:szCs w:val="20"/>
        </w:rPr>
        <w:t xml:space="preserve">Abbas Pulungan, </w:t>
      </w:r>
      <w:r w:rsidRPr="00044384">
        <w:rPr>
          <w:rFonts w:asciiTheme="majorBidi" w:hAnsiTheme="majorBidi" w:cstheme="majorBidi"/>
          <w:i/>
          <w:iCs/>
          <w:sz w:val="20"/>
          <w:szCs w:val="20"/>
        </w:rPr>
        <w:t>Peranan Dalihan Natolu Dalam Proses Interaksi  Anatara Nilai-nilai Adat  dengan Islam Pada Masyarakat Mandailing dan Angkola Tapanuli Selatan</w:t>
      </w:r>
      <w:r w:rsidRPr="00044384">
        <w:rPr>
          <w:rFonts w:asciiTheme="majorBidi" w:hAnsiTheme="majorBidi" w:cstheme="majorBidi"/>
          <w:sz w:val="20"/>
          <w:szCs w:val="20"/>
        </w:rPr>
        <w:t xml:space="preserve"> (Disertasi, IAIN Sunan Kalijaga, 2003).</w:t>
      </w:r>
      <w:r>
        <w:rPr>
          <w:rFonts w:asciiTheme="majorBidi" w:hAnsiTheme="majorBidi" w:cstheme="majorBidi"/>
          <w:sz w:val="20"/>
          <w:szCs w:val="20"/>
        </w:rPr>
        <w:t xml:space="preserve"> </w:t>
      </w:r>
    </w:p>
  </w:footnote>
  <w:footnote w:id="17">
    <w:p w:rsidR="00D55C1E" w:rsidRPr="00FB6651" w:rsidRDefault="00D55C1E" w:rsidP="00075BBF">
      <w:pPr>
        <w:jc w:val="both"/>
      </w:pPr>
      <w:r>
        <w:rPr>
          <w:rFonts w:asciiTheme="majorBidi" w:hAnsiTheme="majorBidi" w:cstheme="majorBidi"/>
          <w:sz w:val="20"/>
          <w:szCs w:val="20"/>
        </w:rPr>
        <w:t xml:space="preserve">          </w:t>
      </w:r>
      <w:r>
        <w:rPr>
          <w:rStyle w:val="FootnoteReference"/>
        </w:rPr>
        <w:footnoteRef/>
      </w:r>
      <w:r w:rsidRPr="00B254A9">
        <w:rPr>
          <w:rFonts w:asciiTheme="majorBidi" w:hAnsiTheme="majorBidi" w:cstheme="majorBidi"/>
          <w:sz w:val="20"/>
          <w:szCs w:val="20"/>
        </w:rPr>
        <w:t xml:space="preserve">G. Siregar Baumi, </w:t>
      </w:r>
      <w:r w:rsidRPr="00B254A9">
        <w:rPr>
          <w:rFonts w:asciiTheme="majorBidi" w:hAnsiTheme="majorBidi" w:cstheme="majorBidi"/>
          <w:i/>
          <w:iCs/>
          <w:sz w:val="20"/>
          <w:szCs w:val="20"/>
        </w:rPr>
        <w:t>Surat Tumbaga Holing Adat Batak Angkola-Sipirok, Padang Bolak, Barumun-Mandailing-Batang Natal</w:t>
      </w:r>
      <w:r w:rsidRPr="00B254A9">
        <w:rPr>
          <w:rFonts w:asciiTheme="majorBidi" w:hAnsiTheme="majorBidi" w:cstheme="majorBidi"/>
          <w:sz w:val="20"/>
          <w:szCs w:val="20"/>
        </w:rPr>
        <w:t>, (Padangsidimpuan: t.p, 1982), h.xiii.</w:t>
      </w:r>
      <w:r>
        <w:rPr>
          <w:rFonts w:asciiTheme="majorBidi" w:hAnsiTheme="majorBidi" w:cstheme="majorBidi"/>
          <w:sz w:val="20"/>
          <w:szCs w:val="20"/>
        </w:rPr>
        <w:t xml:space="preserve"> </w:t>
      </w:r>
    </w:p>
  </w:footnote>
  <w:footnote w:id="18">
    <w:p w:rsidR="00D55C1E" w:rsidRPr="00772566" w:rsidRDefault="00D55C1E" w:rsidP="00075BBF">
      <w:pPr>
        <w:autoSpaceDE w:val="0"/>
        <w:autoSpaceDN w:val="0"/>
        <w:adjustRightInd w:val="0"/>
        <w:rPr>
          <w:rFonts w:cstheme="minorHAnsi"/>
          <w:sz w:val="20"/>
          <w:szCs w:val="20"/>
        </w:rPr>
      </w:pPr>
      <w:r>
        <w:t xml:space="preserve">         </w:t>
      </w:r>
      <w:r w:rsidRPr="00772566">
        <w:rPr>
          <w:rStyle w:val="FootnoteReference"/>
          <w:rFonts w:cstheme="minorHAnsi"/>
        </w:rPr>
        <w:footnoteRef/>
      </w:r>
      <w:r w:rsidRPr="00772566">
        <w:rPr>
          <w:rFonts w:cstheme="minorHAnsi"/>
          <w:sz w:val="20"/>
          <w:szCs w:val="20"/>
        </w:rPr>
        <w:t xml:space="preserve"> Palapa: </w:t>
      </w:r>
      <w:r w:rsidRPr="00772566">
        <w:rPr>
          <w:rFonts w:cstheme="minorHAnsi"/>
          <w:i/>
          <w:iCs/>
          <w:sz w:val="20"/>
          <w:szCs w:val="20"/>
        </w:rPr>
        <w:t>Jurnal Studi Keislaman dan Ilmu Pendidikan</w:t>
      </w:r>
      <w:r w:rsidRPr="00772566">
        <w:rPr>
          <w:rFonts w:cstheme="minorHAnsi"/>
          <w:sz w:val="20"/>
          <w:szCs w:val="20"/>
        </w:rPr>
        <w:t xml:space="preserve">  Volume 5, Nomor 1, Mei 2017; p-ISSN 2338-2325; e-ISSN 2540-9697; 109-137. </w:t>
      </w:r>
      <w:r>
        <w:rPr>
          <w:rFonts w:cstheme="minorHAnsi"/>
          <w:sz w:val="20"/>
          <w:szCs w:val="20"/>
        </w:rPr>
        <w:t xml:space="preserve">h. </w:t>
      </w:r>
      <w:r w:rsidRPr="00772566">
        <w:rPr>
          <w:rFonts w:cstheme="minorHAnsi"/>
          <w:sz w:val="20"/>
          <w:szCs w:val="20"/>
        </w:rPr>
        <w:t>110</w:t>
      </w:r>
    </w:p>
  </w:footnote>
  <w:footnote w:id="19">
    <w:p w:rsidR="00D55C1E" w:rsidRPr="001A5694" w:rsidRDefault="00D55C1E" w:rsidP="00075BBF">
      <w:pPr>
        <w:autoSpaceDE w:val="0"/>
        <w:autoSpaceDN w:val="0"/>
        <w:adjustRightInd w:val="0"/>
        <w:jc w:val="both"/>
      </w:pPr>
      <w:r>
        <w:t xml:space="preserve">          </w:t>
      </w:r>
      <w:r>
        <w:rPr>
          <w:rStyle w:val="FootnoteReference"/>
        </w:rPr>
        <w:footnoteRef/>
      </w:r>
      <w:r w:rsidRPr="001A5694">
        <w:rPr>
          <w:rFonts w:asciiTheme="majorBidi" w:hAnsiTheme="majorBidi" w:cstheme="majorBidi"/>
          <w:sz w:val="20"/>
          <w:szCs w:val="20"/>
        </w:rPr>
        <w:t xml:space="preserve">Muridan, </w:t>
      </w:r>
      <w:r w:rsidRPr="001A5694">
        <w:rPr>
          <w:rFonts w:asciiTheme="majorBidi" w:hAnsiTheme="majorBidi" w:cstheme="majorBidi"/>
          <w:i/>
          <w:iCs/>
          <w:sz w:val="20"/>
          <w:szCs w:val="20"/>
        </w:rPr>
        <w:t>Islam dan Budaya Islam</w:t>
      </w:r>
      <w:r w:rsidRPr="001A5694">
        <w:rPr>
          <w:rFonts w:asciiTheme="majorBidi" w:hAnsiTheme="majorBidi" w:cstheme="majorBidi"/>
          <w:sz w:val="20"/>
          <w:szCs w:val="20"/>
        </w:rPr>
        <w:t xml:space="preserve">: </w:t>
      </w:r>
      <w:r w:rsidRPr="001A5694">
        <w:rPr>
          <w:rFonts w:asciiTheme="majorBidi" w:hAnsiTheme="majorBidi" w:cstheme="majorBidi"/>
          <w:i/>
          <w:iCs/>
          <w:sz w:val="20"/>
          <w:szCs w:val="20"/>
        </w:rPr>
        <w:t>Kajian Makna Simbol Dalam Perkawinan Adat Kraton</w:t>
      </w:r>
      <w:r w:rsidRPr="001A5694">
        <w:rPr>
          <w:rFonts w:asciiTheme="majorBidi" w:hAnsiTheme="majorBidi" w:cstheme="majorBidi"/>
          <w:sz w:val="20"/>
          <w:szCs w:val="20"/>
        </w:rPr>
        <w:t>, Jurnal Ibda' Studi Islam dan Budaya (555 No 1, Januari – Juni (P3M STAIN Purwokerto, 2007), h.10.</w:t>
      </w:r>
      <w:r>
        <w:rPr>
          <w:rFonts w:asciiTheme="majorBidi" w:hAnsiTheme="majorBidi" w:cstheme="majorBidi"/>
          <w:sz w:val="20"/>
          <w:szCs w:val="20"/>
        </w:rPr>
        <w:t xml:space="preserve">  </w:t>
      </w:r>
    </w:p>
  </w:footnote>
  <w:footnote w:id="20">
    <w:p w:rsidR="00D55C1E" w:rsidRPr="00AC3752" w:rsidRDefault="00D55C1E" w:rsidP="00075BBF">
      <w:pPr>
        <w:pStyle w:val="FootnoteText"/>
        <w:tabs>
          <w:tab w:val="left" w:pos="567"/>
        </w:tabs>
        <w:rPr>
          <w:lang w:val="en-US"/>
        </w:rPr>
      </w:pPr>
      <w:r>
        <w:rPr>
          <w:lang w:val="en-US"/>
        </w:rPr>
        <w:t xml:space="preserve">           </w:t>
      </w:r>
      <w:r>
        <w:rPr>
          <w:rStyle w:val="FootnoteReference"/>
        </w:rPr>
        <w:footnoteRef/>
      </w:r>
      <w:r>
        <w:rPr>
          <w:lang w:val="en-US"/>
        </w:rPr>
        <w:t xml:space="preserve">Zayadi Hamzah, </w:t>
      </w:r>
      <w:r w:rsidRPr="00B32CFD">
        <w:rPr>
          <w:i/>
          <w:iCs/>
          <w:lang w:val="en-US"/>
        </w:rPr>
        <w:t>Islam Dalam Perspektif Dalam Budaya Lokal Studi Kasus Tentang Ritual Siklus Hidup Keluarga Suku Rejang di Kabupaten Rejang, Lebang Provinsi Bengkulu</w:t>
      </w:r>
      <w:r>
        <w:rPr>
          <w:lang w:val="en-US"/>
        </w:rPr>
        <w:t xml:space="preserve"> ( Jakarta: Disertasi Sps UIN Syarif Hidayatullah, 2010) h. 359.</w:t>
      </w:r>
      <w:r>
        <w:t xml:space="preserve"> </w:t>
      </w:r>
    </w:p>
  </w:footnote>
  <w:footnote w:id="21">
    <w:p w:rsidR="00D55C1E" w:rsidRPr="005938F0" w:rsidRDefault="00D55C1E" w:rsidP="00075BBF">
      <w:pPr>
        <w:pStyle w:val="FootnoteText"/>
      </w:pPr>
      <w:r>
        <w:rPr>
          <w:lang w:val="en-US"/>
        </w:rPr>
        <w:t xml:space="preserve">          </w:t>
      </w:r>
      <w:r>
        <w:rPr>
          <w:rStyle w:val="FootnoteReference"/>
        </w:rPr>
        <w:footnoteRef/>
      </w:r>
      <w:r w:rsidRPr="005938F0">
        <w:rPr>
          <w:i/>
          <w:iCs/>
          <w:lang w:val="en-US"/>
        </w:rPr>
        <w:t>Ibid</w:t>
      </w:r>
      <w:r>
        <w:rPr>
          <w:lang w:val="en-US"/>
        </w:rPr>
        <w:t>. h. 112.</w:t>
      </w:r>
      <w:r>
        <w:t xml:space="preserve"> </w:t>
      </w:r>
    </w:p>
  </w:footnote>
  <w:footnote w:id="22">
    <w:p w:rsidR="00D55C1E" w:rsidRPr="00772566" w:rsidRDefault="00D55C1E" w:rsidP="00075BBF">
      <w:pPr>
        <w:jc w:val="both"/>
        <w:rPr>
          <w:sz w:val="20"/>
          <w:szCs w:val="20"/>
        </w:rPr>
      </w:pPr>
      <w:r>
        <w:rPr>
          <w:rFonts w:asciiTheme="majorBidi" w:hAnsiTheme="majorBidi" w:cstheme="majorBidi"/>
          <w:sz w:val="20"/>
          <w:szCs w:val="20"/>
        </w:rPr>
        <w:t xml:space="preserve">         </w:t>
      </w:r>
      <w:r w:rsidRPr="00772566">
        <w:rPr>
          <w:rStyle w:val="FootnoteReference"/>
        </w:rPr>
        <w:footnoteRef/>
      </w:r>
      <w:r w:rsidRPr="00772566">
        <w:rPr>
          <w:rFonts w:asciiTheme="majorBidi" w:hAnsiTheme="majorBidi" w:cstheme="majorBidi"/>
          <w:sz w:val="20"/>
          <w:szCs w:val="20"/>
        </w:rPr>
        <w:t xml:space="preserve">Taufiq Abdullah (ed), </w:t>
      </w:r>
      <w:r w:rsidRPr="00772566">
        <w:rPr>
          <w:rFonts w:asciiTheme="majorBidi" w:hAnsiTheme="majorBidi" w:cstheme="majorBidi"/>
          <w:i/>
          <w:iCs/>
          <w:sz w:val="20"/>
          <w:szCs w:val="20"/>
        </w:rPr>
        <w:t>Sejarah Lokal di Indonesia</w:t>
      </w:r>
      <w:r w:rsidRPr="00772566">
        <w:rPr>
          <w:rFonts w:asciiTheme="majorBidi" w:hAnsiTheme="majorBidi" w:cstheme="majorBidi"/>
          <w:sz w:val="20"/>
          <w:szCs w:val="20"/>
        </w:rPr>
        <w:t xml:space="preserve"> (Yogyakarta: Gajah Mada Universitas Press, 1990), h.283.  </w:t>
      </w:r>
    </w:p>
  </w:footnote>
  <w:footnote w:id="23">
    <w:p w:rsidR="00D55C1E" w:rsidRPr="00FB6651" w:rsidRDefault="00D55C1E" w:rsidP="00075BBF">
      <w:pPr>
        <w:tabs>
          <w:tab w:val="left" w:pos="1418"/>
        </w:tabs>
        <w:ind w:firstLine="426"/>
        <w:jc w:val="both"/>
      </w:pPr>
      <w:r>
        <w:rPr>
          <w:rStyle w:val="FootnoteReference"/>
        </w:rPr>
        <w:footnoteRef/>
      </w:r>
      <w:r w:rsidRPr="00B254A9">
        <w:rPr>
          <w:rFonts w:asciiTheme="majorBidi" w:hAnsiTheme="majorBidi" w:cstheme="majorBidi"/>
          <w:sz w:val="20"/>
          <w:szCs w:val="20"/>
        </w:rPr>
        <w:t xml:space="preserve">Sunaryati Hartono, </w:t>
      </w:r>
      <w:r w:rsidRPr="00B254A9">
        <w:rPr>
          <w:rFonts w:asciiTheme="majorBidi" w:hAnsiTheme="majorBidi" w:cstheme="majorBidi"/>
          <w:i/>
          <w:iCs/>
          <w:sz w:val="20"/>
          <w:szCs w:val="20"/>
        </w:rPr>
        <w:t>Kapita Selekta  Perbandingan Hukum</w:t>
      </w:r>
      <w:r w:rsidRPr="00B254A9">
        <w:rPr>
          <w:rFonts w:asciiTheme="majorBidi" w:hAnsiTheme="majorBidi" w:cstheme="majorBidi"/>
          <w:sz w:val="20"/>
          <w:szCs w:val="20"/>
        </w:rPr>
        <w:t>, ( Bandung: Citra Aditya Bakti, 1991), h. 118.</w:t>
      </w:r>
      <w:r>
        <w:rPr>
          <w:rFonts w:asciiTheme="majorBidi" w:hAnsiTheme="majorBidi" w:cstheme="majorBidi"/>
          <w:sz w:val="20"/>
          <w:szCs w:val="20"/>
        </w:rPr>
        <w:t xml:space="preserve">  </w:t>
      </w:r>
    </w:p>
  </w:footnote>
  <w:footnote w:id="24">
    <w:p w:rsidR="00D55C1E" w:rsidRPr="001D037C" w:rsidRDefault="00D55C1E" w:rsidP="00075BBF">
      <w:pPr>
        <w:ind w:firstLine="426"/>
        <w:jc w:val="both"/>
      </w:pPr>
      <w:r>
        <w:rPr>
          <w:rStyle w:val="FootnoteReference"/>
        </w:rPr>
        <w:footnoteRef/>
      </w:r>
      <w:r w:rsidRPr="00B254A9">
        <w:rPr>
          <w:rFonts w:asciiTheme="majorBidi" w:hAnsiTheme="majorBidi" w:cstheme="majorBidi"/>
          <w:sz w:val="20"/>
          <w:szCs w:val="20"/>
        </w:rPr>
        <w:t xml:space="preserve">Kuntjaraningrat, </w:t>
      </w:r>
      <w:r w:rsidRPr="001442F0">
        <w:rPr>
          <w:rFonts w:asciiTheme="majorBidi" w:hAnsiTheme="majorBidi" w:cstheme="majorBidi"/>
          <w:i/>
          <w:iCs/>
          <w:sz w:val="20"/>
          <w:szCs w:val="20"/>
        </w:rPr>
        <w:t>Pengantar</w:t>
      </w:r>
      <w:r w:rsidRPr="00B254A9">
        <w:rPr>
          <w:rFonts w:asciiTheme="majorBidi" w:hAnsiTheme="majorBidi" w:cstheme="majorBidi"/>
          <w:i/>
          <w:iCs/>
          <w:sz w:val="20"/>
          <w:szCs w:val="20"/>
        </w:rPr>
        <w:t xml:space="preserve"> Ilmu Antropologi</w:t>
      </w:r>
      <w:r w:rsidRPr="001442F0">
        <w:rPr>
          <w:rFonts w:asciiTheme="majorBidi" w:hAnsiTheme="majorBidi" w:cstheme="majorBidi"/>
          <w:sz w:val="20"/>
          <w:szCs w:val="20"/>
        </w:rPr>
        <w:t>,</w:t>
      </w:r>
      <w:r w:rsidRPr="00B254A9">
        <w:rPr>
          <w:rFonts w:asciiTheme="majorBidi" w:hAnsiTheme="majorBidi" w:cstheme="majorBidi"/>
          <w:sz w:val="20"/>
          <w:szCs w:val="20"/>
        </w:rPr>
        <w:t>(Jakarta: Aksara Baru, 1986)</w:t>
      </w:r>
      <w:r>
        <w:rPr>
          <w:rFonts w:asciiTheme="majorBidi" w:hAnsiTheme="majorBidi" w:cstheme="majorBidi"/>
          <w:sz w:val="20"/>
          <w:szCs w:val="20"/>
        </w:rPr>
        <w:t xml:space="preserve">, </w:t>
      </w:r>
      <w:r w:rsidRPr="001442F0">
        <w:rPr>
          <w:rFonts w:asciiTheme="majorBidi" w:hAnsiTheme="majorBidi" w:cstheme="majorBidi"/>
          <w:sz w:val="20"/>
          <w:szCs w:val="20"/>
        </w:rPr>
        <w:t xml:space="preserve">h.201-202. </w:t>
      </w:r>
      <w:r>
        <w:rPr>
          <w:rFonts w:asciiTheme="majorBidi" w:hAnsiTheme="majorBidi" w:cstheme="majorBidi"/>
          <w:sz w:val="20"/>
          <w:szCs w:val="20"/>
        </w:rPr>
        <w:t xml:space="preserve"> </w:t>
      </w:r>
    </w:p>
  </w:footnote>
  <w:footnote w:id="25">
    <w:p w:rsidR="00D55C1E" w:rsidRPr="001442F0" w:rsidRDefault="00D55C1E" w:rsidP="00075BBF">
      <w:pPr>
        <w:tabs>
          <w:tab w:val="left" w:pos="1418"/>
        </w:tabs>
        <w:ind w:firstLine="426"/>
        <w:jc w:val="both"/>
      </w:pPr>
      <w:r>
        <w:rPr>
          <w:rStyle w:val="FootnoteReference"/>
        </w:rPr>
        <w:footnoteRef/>
      </w:r>
      <w:r w:rsidRPr="00B254A9">
        <w:rPr>
          <w:rFonts w:asciiTheme="majorBidi" w:hAnsiTheme="majorBidi" w:cstheme="majorBidi"/>
          <w:sz w:val="20"/>
          <w:szCs w:val="20"/>
        </w:rPr>
        <w:t xml:space="preserve">Seorjono Soekanto, </w:t>
      </w:r>
      <w:r w:rsidRPr="00B254A9">
        <w:rPr>
          <w:rFonts w:asciiTheme="majorBidi" w:hAnsiTheme="majorBidi" w:cstheme="majorBidi"/>
          <w:i/>
          <w:iCs/>
          <w:sz w:val="20"/>
          <w:szCs w:val="20"/>
        </w:rPr>
        <w:t>Sosiologi Suatu Pengantar</w:t>
      </w:r>
      <w:r w:rsidRPr="00B254A9">
        <w:rPr>
          <w:rFonts w:asciiTheme="majorBidi" w:hAnsiTheme="majorBidi" w:cstheme="majorBidi"/>
          <w:sz w:val="20"/>
          <w:szCs w:val="20"/>
        </w:rPr>
        <w:t>, (Jakarta: Radar Jaya, 1982) h. 55.</w:t>
      </w:r>
      <w:r>
        <w:rPr>
          <w:rFonts w:asciiTheme="majorBidi" w:hAnsiTheme="majorBidi" w:cstheme="majorBidi"/>
          <w:sz w:val="20"/>
          <w:szCs w:val="20"/>
        </w:rPr>
        <w:t xml:space="preserve"> </w:t>
      </w:r>
    </w:p>
  </w:footnote>
  <w:footnote w:id="26">
    <w:p w:rsidR="00D55C1E" w:rsidRPr="00FB6651" w:rsidRDefault="00D55C1E" w:rsidP="00075BBF">
      <w:pPr>
        <w:tabs>
          <w:tab w:val="left" w:pos="1418"/>
        </w:tabs>
        <w:ind w:firstLine="426"/>
        <w:jc w:val="both"/>
      </w:pPr>
      <w:r>
        <w:rPr>
          <w:rStyle w:val="FootnoteReference"/>
        </w:rPr>
        <w:footnoteRef/>
      </w:r>
      <w:r w:rsidRPr="00B254A9">
        <w:rPr>
          <w:rFonts w:asciiTheme="majorBidi" w:hAnsiTheme="majorBidi" w:cstheme="majorBidi"/>
          <w:i/>
          <w:iCs/>
          <w:sz w:val="20"/>
          <w:szCs w:val="20"/>
        </w:rPr>
        <w:t>Ibid</w:t>
      </w:r>
      <w:r>
        <w:rPr>
          <w:rFonts w:asciiTheme="majorBidi" w:hAnsiTheme="majorBidi" w:cstheme="majorBidi"/>
          <w:sz w:val="20"/>
          <w:szCs w:val="20"/>
        </w:rPr>
        <w:t>.h. 200</w:t>
      </w:r>
      <w:r w:rsidRPr="00B254A9">
        <w:rPr>
          <w:rFonts w:asciiTheme="majorBidi" w:hAnsiTheme="majorBidi" w:cstheme="majorBidi"/>
          <w:sz w:val="20"/>
          <w:szCs w:val="20"/>
        </w:rPr>
        <w:t xml:space="preserve">. </w:t>
      </w:r>
      <w:r>
        <w:rPr>
          <w:rFonts w:asciiTheme="majorBidi" w:hAnsiTheme="majorBidi" w:cstheme="majorBidi"/>
          <w:sz w:val="20"/>
          <w:szCs w:val="20"/>
        </w:rPr>
        <w:t xml:space="preserve">    </w:t>
      </w:r>
      <w:r>
        <w:t xml:space="preserve"> </w:t>
      </w:r>
    </w:p>
  </w:footnote>
  <w:footnote w:id="27">
    <w:p w:rsidR="00D55C1E" w:rsidRPr="001442F0" w:rsidRDefault="00D55C1E" w:rsidP="00075BBF">
      <w:pPr>
        <w:pStyle w:val="NormalWeb"/>
        <w:spacing w:before="0" w:beforeAutospacing="0" w:after="0" w:afterAutospacing="0"/>
        <w:ind w:firstLine="426"/>
        <w:jc w:val="both"/>
      </w:pPr>
      <w:r>
        <w:rPr>
          <w:rStyle w:val="FootnoteReference"/>
        </w:rPr>
        <w:footnoteRef/>
      </w:r>
      <w:r w:rsidRPr="001442F0">
        <w:rPr>
          <w:rFonts w:asciiTheme="majorBidi" w:hAnsiTheme="majorBidi" w:cstheme="majorBidi"/>
          <w:sz w:val="20"/>
          <w:szCs w:val="20"/>
        </w:rPr>
        <w:t xml:space="preserve">Bruggink, </w:t>
      </w:r>
      <w:r w:rsidRPr="001442F0">
        <w:rPr>
          <w:rFonts w:asciiTheme="majorBidi" w:hAnsiTheme="majorBidi" w:cstheme="majorBidi"/>
          <w:i/>
          <w:iCs/>
          <w:sz w:val="20"/>
          <w:szCs w:val="20"/>
        </w:rPr>
        <w:t>Rechtsreflecties, Reechtsreflecties: Grondbegriffen uit de rechtstheorie</w:t>
      </w:r>
      <w:r w:rsidRPr="001442F0">
        <w:rPr>
          <w:rFonts w:asciiTheme="majorBidi" w:hAnsiTheme="majorBidi" w:cstheme="majorBidi"/>
          <w:sz w:val="20"/>
          <w:szCs w:val="20"/>
        </w:rPr>
        <w:t xml:space="preserve">, Edisi Indonesia: </w:t>
      </w:r>
      <w:r w:rsidRPr="001442F0">
        <w:rPr>
          <w:rFonts w:asciiTheme="majorBidi" w:hAnsiTheme="majorBidi" w:cstheme="majorBidi"/>
          <w:i/>
          <w:iCs/>
          <w:sz w:val="20"/>
          <w:szCs w:val="20"/>
        </w:rPr>
        <w:t>Refleksi Tentang Hukum</w:t>
      </w:r>
      <w:r w:rsidRPr="001442F0">
        <w:rPr>
          <w:rFonts w:asciiTheme="majorBidi" w:hAnsiTheme="majorBidi" w:cstheme="majorBidi"/>
          <w:sz w:val="20"/>
          <w:szCs w:val="20"/>
        </w:rPr>
        <w:t xml:space="preserve">, diterjemahkan oleh B.Arief Sidharta, </w:t>
      </w:r>
      <w:r w:rsidRPr="00B254A9">
        <w:rPr>
          <w:rFonts w:asciiTheme="majorBidi" w:hAnsiTheme="majorBidi" w:cstheme="majorBidi"/>
          <w:sz w:val="20"/>
          <w:szCs w:val="20"/>
        </w:rPr>
        <w:t>(</w:t>
      </w:r>
      <w:r w:rsidRPr="001442F0">
        <w:rPr>
          <w:rFonts w:asciiTheme="majorBidi" w:hAnsiTheme="majorBidi" w:cstheme="majorBidi"/>
          <w:sz w:val="20"/>
          <w:szCs w:val="20"/>
        </w:rPr>
        <w:t>Bandung: Citra Aditya Bakti, 1996</w:t>
      </w:r>
      <w:r w:rsidRPr="00B254A9">
        <w:rPr>
          <w:rFonts w:asciiTheme="majorBidi" w:hAnsiTheme="majorBidi" w:cstheme="majorBidi"/>
          <w:sz w:val="20"/>
          <w:szCs w:val="20"/>
        </w:rPr>
        <w:t>), h. 163</w:t>
      </w:r>
      <w:r>
        <w:rPr>
          <w:rFonts w:asciiTheme="majorBidi" w:hAnsiTheme="majorBidi" w:cstheme="majorBidi"/>
          <w:sz w:val="20"/>
          <w:szCs w:val="20"/>
        </w:rPr>
        <w:t>.</w:t>
      </w:r>
      <w:r>
        <w:rPr>
          <w:rFonts w:asciiTheme="majorBidi" w:hAnsiTheme="majorBidi" w:cstheme="majorBidi"/>
          <w:sz w:val="20"/>
          <w:szCs w:val="20"/>
          <w:lang w:val="en-US"/>
        </w:rPr>
        <w:t xml:space="preserve">  </w:t>
      </w:r>
    </w:p>
  </w:footnote>
  <w:footnote w:id="28">
    <w:p w:rsidR="00D55C1E" w:rsidRPr="001442F0" w:rsidRDefault="00D55C1E" w:rsidP="00075BBF">
      <w:pPr>
        <w:pStyle w:val="NormalWeb"/>
        <w:spacing w:before="0" w:beforeAutospacing="0" w:after="0" w:afterAutospacing="0"/>
        <w:ind w:firstLine="426"/>
        <w:jc w:val="both"/>
      </w:pPr>
      <w:r w:rsidRPr="001442F0">
        <w:rPr>
          <w:rStyle w:val="FootnoteReference"/>
        </w:rPr>
        <w:footnoteRef/>
      </w:r>
      <w:r w:rsidRPr="00B254A9">
        <w:rPr>
          <w:rFonts w:asciiTheme="majorBidi" w:hAnsiTheme="majorBidi" w:cstheme="majorBidi"/>
          <w:spacing w:val="12"/>
          <w:sz w:val="20"/>
          <w:szCs w:val="20"/>
          <w:lang w:bidi="ar-KW"/>
        </w:rPr>
        <w:t>Pulungan,</w:t>
      </w:r>
      <w:r>
        <w:rPr>
          <w:rFonts w:asciiTheme="majorBidi" w:hAnsiTheme="majorBidi" w:cstheme="majorBidi"/>
          <w:spacing w:val="12"/>
          <w:sz w:val="20"/>
          <w:szCs w:val="20"/>
          <w:lang w:val="en-US" w:bidi="ar-KW"/>
        </w:rPr>
        <w:t xml:space="preserve"> </w:t>
      </w:r>
      <w:r w:rsidRPr="00044384">
        <w:rPr>
          <w:rFonts w:asciiTheme="majorBidi" w:hAnsiTheme="majorBidi" w:cstheme="majorBidi"/>
          <w:i/>
          <w:iCs/>
          <w:sz w:val="20"/>
          <w:szCs w:val="20"/>
        </w:rPr>
        <w:t>Peranan Dalihan Na</w:t>
      </w:r>
      <w:r>
        <w:rPr>
          <w:rFonts w:asciiTheme="majorBidi" w:hAnsiTheme="majorBidi" w:cstheme="majorBidi"/>
          <w:i/>
          <w:iCs/>
          <w:sz w:val="20"/>
          <w:szCs w:val="20"/>
          <w:lang w:val="en-US"/>
        </w:rPr>
        <w:t xml:space="preserve"> T</w:t>
      </w:r>
      <w:r w:rsidRPr="00044384">
        <w:rPr>
          <w:rFonts w:asciiTheme="majorBidi" w:hAnsiTheme="majorBidi" w:cstheme="majorBidi"/>
          <w:i/>
          <w:iCs/>
          <w:sz w:val="20"/>
          <w:szCs w:val="20"/>
        </w:rPr>
        <w:t>olu</w:t>
      </w:r>
      <w:r>
        <w:rPr>
          <w:rFonts w:asciiTheme="majorBidi" w:hAnsiTheme="majorBidi" w:cstheme="majorBidi"/>
          <w:i/>
          <w:iCs/>
          <w:sz w:val="20"/>
          <w:szCs w:val="20"/>
          <w:lang w:val="en-US"/>
        </w:rPr>
        <w:t>,</w:t>
      </w:r>
      <w:r w:rsidRPr="00B254A9">
        <w:rPr>
          <w:rFonts w:asciiTheme="majorBidi" w:hAnsiTheme="majorBidi" w:cstheme="majorBidi"/>
          <w:spacing w:val="12"/>
          <w:sz w:val="20"/>
          <w:szCs w:val="20"/>
          <w:lang w:bidi="ar-KW"/>
        </w:rPr>
        <w:t xml:space="preserve"> </w:t>
      </w:r>
      <w:r w:rsidRPr="00B254A9">
        <w:rPr>
          <w:rFonts w:asciiTheme="majorBidi" w:hAnsiTheme="majorBidi" w:cstheme="majorBidi"/>
          <w:i/>
          <w:iCs/>
          <w:spacing w:val="12"/>
          <w:sz w:val="20"/>
          <w:szCs w:val="20"/>
          <w:lang w:bidi="ar-KW"/>
        </w:rPr>
        <w:t>Ibid</w:t>
      </w:r>
      <w:r w:rsidRPr="00B254A9">
        <w:rPr>
          <w:rFonts w:asciiTheme="majorBidi" w:hAnsiTheme="majorBidi" w:cstheme="majorBidi"/>
          <w:spacing w:val="12"/>
          <w:sz w:val="20"/>
          <w:szCs w:val="20"/>
          <w:lang w:bidi="ar-KW"/>
        </w:rPr>
        <w:t>.h. 13.</w:t>
      </w:r>
      <w:r>
        <w:t xml:space="preserve"> </w:t>
      </w:r>
      <w:r>
        <w:rPr>
          <w:lang w:val="en-US"/>
        </w:rPr>
        <w:t xml:space="preserve"> </w:t>
      </w:r>
    </w:p>
  </w:footnote>
  <w:footnote w:id="29">
    <w:p w:rsidR="00D55C1E" w:rsidRPr="001442F0" w:rsidRDefault="00D55C1E" w:rsidP="00075BBF">
      <w:pPr>
        <w:ind w:firstLine="426"/>
        <w:jc w:val="both"/>
      </w:pPr>
      <w:r>
        <w:rPr>
          <w:rStyle w:val="FootnoteReference"/>
        </w:rPr>
        <w:footnoteRef/>
      </w:r>
      <w:r w:rsidRPr="00B254A9">
        <w:rPr>
          <w:rFonts w:asciiTheme="majorBidi" w:hAnsiTheme="majorBidi" w:cstheme="majorBidi"/>
          <w:i/>
          <w:iCs/>
          <w:spacing w:val="12"/>
          <w:sz w:val="20"/>
          <w:szCs w:val="20"/>
          <w:lang w:bidi="ar-KW"/>
        </w:rPr>
        <w:t>Ibid.</w:t>
      </w:r>
      <w:r w:rsidRPr="00B254A9">
        <w:rPr>
          <w:rFonts w:asciiTheme="majorBidi" w:hAnsiTheme="majorBidi" w:cstheme="majorBidi"/>
          <w:spacing w:val="12"/>
          <w:sz w:val="20"/>
          <w:szCs w:val="20"/>
          <w:lang w:bidi="ar-KW"/>
        </w:rPr>
        <w:t>h</w:t>
      </w:r>
      <w:r w:rsidRPr="00B254A9">
        <w:rPr>
          <w:rFonts w:asciiTheme="majorBidi" w:hAnsiTheme="majorBidi" w:cstheme="majorBidi"/>
          <w:i/>
          <w:iCs/>
          <w:spacing w:val="12"/>
          <w:sz w:val="20"/>
          <w:szCs w:val="20"/>
          <w:lang w:bidi="ar-KW"/>
        </w:rPr>
        <w:t>.</w:t>
      </w:r>
      <w:r w:rsidRPr="00B254A9">
        <w:rPr>
          <w:rFonts w:asciiTheme="majorBidi" w:hAnsiTheme="majorBidi" w:cstheme="majorBidi"/>
          <w:spacing w:val="12"/>
          <w:sz w:val="20"/>
          <w:szCs w:val="20"/>
          <w:lang w:bidi="ar-KW"/>
        </w:rPr>
        <w:t>xii.</w:t>
      </w:r>
      <w:r>
        <w:rPr>
          <w:rFonts w:asciiTheme="majorBidi" w:hAnsiTheme="majorBidi" w:cstheme="majorBidi"/>
          <w:spacing w:val="12"/>
          <w:sz w:val="20"/>
          <w:szCs w:val="20"/>
          <w:lang w:bidi="ar-KW"/>
        </w:rPr>
        <w:t xml:space="preserve">  </w:t>
      </w:r>
    </w:p>
  </w:footnote>
  <w:footnote w:id="30">
    <w:p w:rsidR="00D55C1E" w:rsidRPr="008E156E" w:rsidRDefault="00D55C1E" w:rsidP="00075BBF">
      <w:pPr>
        <w:ind w:firstLine="426"/>
        <w:jc w:val="both"/>
        <w:rPr>
          <w:rFonts w:cstheme="minorHAnsi"/>
        </w:rPr>
      </w:pPr>
      <w:r>
        <w:rPr>
          <w:rStyle w:val="FootnoteReference"/>
        </w:rPr>
        <w:footnoteRef/>
      </w:r>
      <w:r w:rsidRPr="008E156E">
        <w:rPr>
          <w:rFonts w:cstheme="minorHAnsi"/>
          <w:spacing w:val="12"/>
          <w:sz w:val="20"/>
          <w:szCs w:val="20"/>
          <w:lang w:bidi="ar-KW"/>
        </w:rPr>
        <w:t xml:space="preserve">Pulungan, </w:t>
      </w:r>
      <w:r w:rsidRPr="008E156E">
        <w:rPr>
          <w:rFonts w:cstheme="minorHAnsi"/>
          <w:i/>
          <w:iCs/>
          <w:sz w:val="20"/>
          <w:szCs w:val="20"/>
        </w:rPr>
        <w:t>Peranan Dalihan Natolu</w:t>
      </w:r>
      <w:r w:rsidRPr="008E156E">
        <w:rPr>
          <w:rFonts w:cstheme="minorHAnsi"/>
          <w:sz w:val="20"/>
          <w:szCs w:val="20"/>
        </w:rPr>
        <w:t xml:space="preserve">, </w:t>
      </w:r>
      <w:r w:rsidRPr="008E156E">
        <w:rPr>
          <w:rFonts w:cstheme="minorHAnsi"/>
          <w:i/>
          <w:iCs/>
          <w:sz w:val="20"/>
          <w:szCs w:val="20"/>
        </w:rPr>
        <w:t>Ibid</w:t>
      </w:r>
      <w:r w:rsidRPr="008E156E">
        <w:rPr>
          <w:rFonts w:cstheme="minorHAnsi"/>
          <w:sz w:val="20"/>
          <w:szCs w:val="20"/>
        </w:rPr>
        <w:t xml:space="preserve">, h.xii.  </w:t>
      </w:r>
      <w:r w:rsidRPr="008E156E">
        <w:rPr>
          <w:rFonts w:cstheme="minorHAnsi"/>
        </w:rPr>
        <w:t xml:space="preserve"> </w:t>
      </w:r>
    </w:p>
  </w:footnote>
  <w:footnote w:id="31">
    <w:p w:rsidR="00D55C1E" w:rsidRPr="008E156E" w:rsidRDefault="00D55C1E" w:rsidP="00075BBF">
      <w:pPr>
        <w:tabs>
          <w:tab w:val="right" w:pos="426"/>
        </w:tabs>
        <w:jc w:val="both"/>
        <w:rPr>
          <w:rFonts w:cstheme="minorHAnsi"/>
          <w:sz w:val="20"/>
          <w:szCs w:val="20"/>
        </w:rPr>
      </w:pPr>
      <w:r>
        <w:rPr>
          <w:rFonts w:cstheme="minorHAnsi"/>
          <w:i/>
          <w:iCs/>
          <w:spacing w:val="12"/>
          <w:sz w:val="20"/>
          <w:szCs w:val="20"/>
          <w:lang w:bidi="ar-KW"/>
        </w:rPr>
        <w:tab/>
        <w:t xml:space="preserve">       </w:t>
      </w:r>
      <w:r w:rsidRPr="008E156E">
        <w:rPr>
          <w:rStyle w:val="FootnoteReference"/>
          <w:rFonts w:cstheme="minorHAnsi"/>
        </w:rPr>
        <w:footnoteRef/>
      </w:r>
      <w:r w:rsidRPr="008E156E">
        <w:rPr>
          <w:rFonts w:cstheme="minorHAnsi"/>
          <w:i/>
          <w:iCs/>
          <w:spacing w:val="12"/>
          <w:sz w:val="20"/>
          <w:szCs w:val="20"/>
          <w:lang w:bidi="ar-KW"/>
        </w:rPr>
        <w:t>Ibid</w:t>
      </w:r>
      <w:r w:rsidRPr="008E156E">
        <w:rPr>
          <w:rFonts w:cstheme="minorHAnsi"/>
          <w:spacing w:val="12"/>
          <w:sz w:val="20"/>
          <w:szCs w:val="20"/>
          <w:lang w:bidi="ar-KW"/>
        </w:rPr>
        <w:t xml:space="preserve">. h.15. </w:t>
      </w:r>
    </w:p>
  </w:footnote>
  <w:footnote w:id="32">
    <w:p w:rsidR="00D55C1E" w:rsidRPr="008E156E" w:rsidRDefault="00D55C1E" w:rsidP="00075BBF">
      <w:pPr>
        <w:pStyle w:val="NormalWeb"/>
        <w:tabs>
          <w:tab w:val="right" w:pos="426"/>
        </w:tabs>
        <w:spacing w:before="0" w:beforeAutospacing="0" w:after="0" w:afterAutospacing="0"/>
        <w:jc w:val="both"/>
        <w:rPr>
          <w:rFonts w:asciiTheme="minorHAnsi" w:hAnsiTheme="minorHAnsi" w:cstheme="minorHAnsi"/>
          <w:sz w:val="20"/>
          <w:szCs w:val="20"/>
        </w:rPr>
      </w:pPr>
      <w:r>
        <w:rPr>
          <w:rFonts w:asciiTheme="minorHAnsi" w:hAnsiTheme="minorHAnsi" w:cstheme="minorHAnsi"/>
          <w:i/>
          <w:iCs/>
          <w:sz w:val="20"/>
          <w:szCs w:val="20"/>
          <w:lang w:val="en-US"/>
        </w:rPr>
        <w:t xml:space="preserve">         </w:t>
      </w:r>
      <w:r w:rsidRPr="008E156E">
        <w:rPr>
          <w:rStyle w:val="FootnoteReference"/>
          <w:rFonts w:asciiTheme="minorHAnsi" w:hAnsiTheme="minorHAnsi" w:cstheme="minorHAnsi"/>
        </w:rPr>
        <w:footnoteRef/>
      </w:r>
      <w:r w:rsidRPr="008E156E">
        <w:rPr>
          <w:rFonts w:asciiTheme="minorHAnsi" w:hAnsiTheme="minorHAnsi" w:cstheme="minorHAnsi"/>
          <w:i/>
          <w:iCs/>
          <w:sz w:val="20"/>
          <w:szCs w:val="20"/>
        </w:rPr>
        <w:t>Ibid.</w:t>
      </w:r>
      <w:r w:rsidRPr="008E156E">
        <w:rPr>
          <w:rFonts w:asciiTheme="minorHAnsi" w:hAnsiTheme="minorHAnsi" w:cstheme="minorHAnsi"/>
          <w:i/>
          <w:iCs/>
          <w:spacing w:val="12"/>
          <w:sz w:val="20"/>
          <w:szCs w:val="20"/>
          <w:lang w:val="en-US" w:bidi="ar-KW"/>
        </w:rPr>
        <w:t xml:space="preserve">    </w:t>
      </w:r>
    </w:p>
  </w:footnote>
  <w:footnote w:id="33">
    <w:p w:rsidR="00D55C1E" w:rsidRPr="0005344D" w:rsidRDefault="00D55C1E" w:rsidP="00075BBF">
      <w:pPr>
        <w:jc w:val="both"/>
        <w:rPr>
          <w:sz w:val="20"/>
          <w:szCs w:val="20"/>
        </w:rPr>
      </w:pPr>
      <w:r>
        <w:rPr>
          <w:rFonts w:asciiTheme="majorBidi" w:hAnsiTheme="majorBidi" w:cstheme="majorBidi"/>
          <w:i/>
          <w:iCs/>
          <w:sz w:val="20"/>
          <w:szCs w:val="20"/>
        </w:rPr>
        <w:t xml:space="preserve">        </w:t>
      </w:r>
      <w:r w:rsidRPr="0005344D">
        <w:rPr>
          <w:rStyle w:val="FootnoteReference"/>
        </w:rPr>
        <w:footnoteRef/>
      </w:r>
      <w:r w:rsidRPr="0005344D">
        <w:rPr>
          <w:rFonts w:asciiTheme="majorBidi" w:hAnsiTheme="majorBidi" w:cstheme="majorBidi"/>
          <w:i/>
          <w:iCs/>
          <w:sz w:val="20"/>
          <w:szCs w:val="20"/>
        </w:rPr>
        <w:t>Ibid</w:t>
      </w:r>
      <w:r w:rsidRPr="0005344D">
        <w:rPr>
          <w:rFonts w:asciiTheme="majorBidi" w:hAnsiTheme="majorBidi" w:cstheme="majorBidi"/>
          <w:sz w:val="20"/>
          <w:szCs w:val="20"/>
        </w:rPr>
        <w:t>.</w:t>
      </w:r>
      <w:r>
        <w:rPr>
          <w:rFonts w:asciiTheme="majorBidi" w:hAnsiTheme="majorBidi" w:cstheme="majorBidi"/>
          <w:sz w:val="20"/>
          <w:szCs w:val="20"/>
        </w:rPr>
        <w:t xml:space="preserve">  </w:t>
      </w:r>
    </w:p>
  </w:footnote>
  <w:footnote w:id="34">
    <w:p w:rsidR="00D55C1E" w:rsidRPr="0005344D" w:rsidRDefault="00D55C1E" w:rsidP="00075BBF">
      <w:pPr>
        <w:jc w:val="both"/>
      </w:pPr>
      <w:r>
        <w:rPr>
          <w:rFonts w:asciiTheme="majorBidi" w:hAnsiTheme="majorBidi" w:cstheme="majorBidi"/>
          <w:i/>
          <w:iCs/>
          <w:sz w:val="20"/>
          <w:szCs w:val="20"/>
        </w:rPr>
        <w:t xml:space="preserve">        </w:t>
      </w:r>
      <w:r w:rsidRPr="0005344D">
        <w:rPr>
          <w:rStyle w:val="FootnoteReference"/>
        </w:rPr>
        <w:footnoteRef/>
      </w:r>
      <w:r w:rsidRPr="0005344D">
        <w:rPr>
          <w:rFonts w:asciiTheme="majorBidi" w:hAnsiTheme="majorBidi" w:cstheme="majorBidi"/>
          <w:i/>
          <w:iCs/>
          <w:sz w:val="20"/>
          <w:szCs w:val="20"/>
        </w:rPr>
        <w:t>Ibid.</w:t>
      </w:r>
      <w:r>
        <w:rPr>
          <w:rFonts w:asciiTheme="majorBidi" w:hAnsiTheme="majorBidi" w:cstheme="majorBidi"/>
          <w:i/>
          <w:iCs/>
          <w:sz w:val="20"/>
          <w:szCs w:val="20"/>
        </w:rPr>
        <w:t xml:space="preserve">  </w:t>
      </w:r>
      <w:r w:rsidRPr="0005344D">
        <w:t xml:space="preserve"> </w:t>
      </w:r>
    </w:p>
  </w:footnote>
  <w:footnote w:id="35">
    <w:p w:rsidR="00D55C1E" w:rsidRPr="00705AF6" w:rsidRDefault="00D55C1E" w:rsidP="00075BBF">
      <w:pPr>
        <w:shd w:val="clear" w:color="auto" w:fill="FFFFFF"/>
        <w:tabs>
          <w:tab w:val="right" w:pos="709"/>
        </w:tabs>
      </w:pPr>
      <w:r>
        <w:t xml:space="preserve">        </w:t>
      </w:r>
      <w:r>
        <w:rPr>
          <w:rStyle w:val="FootnoteReference"/>
        </w:rPr>
        <w:footnoteRef/>
      </w:r>
      <w:r w:rsidRPr="00705AF6">
        <w:rPr>
          <w:sz w:val="20"/>
          <w:szCs w:val="20"/>
        </w:rPr>
        <w:t xml:space="preserve">Amir Syarifuddin, </w:t>
      </w:r>
      <w:r w:rsidRPr="00705AF6">
        <w:rPr>
          <w:i/>
          <w:iCs/>
          <w:sz w:val="20"/>
          <w:szCs w:val="20"/>
        </w:rPr>
        <w:t>Ushul Fiqh</w:t>
      </w:r>
      <w:r w:rsidRPr="00705AF6">
        <w:rPr>
          <w:sz w:val="20"/>
          <w:szCs w:val="20"/>
        </w:rPr>
        <w:t xml:space="preserve">, ( Jakarta: Kencana, 2011), </w:t>
      </w:r>
      <w:r>
        <w:rPr>
          <w:sz w:val="20"/>
          <w:szCs w:val="20"/>
        </w:rPr>
        <w:t>J</w:t>
      </w:r>
      <w:r w:rsidRPr="00705AF6">
        <w:rPr>
          <w:sz w:val="20"/>
          <w:szCs w:val="20"/>
        </w:rPr>
        <w:t>ilid I,  cet. 5,  h. 6</w:t>
      </w:r>
      <w:r>
        <w:rPr>
          <w:rFonts w:ascii="Georgia" w:hAnsi="Georgia"/>
          <w:color w:val="000000"/>
        </w:rPr>
        <w:t xml:space="preserve">    </w:t>
      </w:r>
    </w:p>
  </w:footnote>
  <w:footnote w:id="36">
    <w:p w:rsidR="00D55C1E" w:rsidRPr="008C3027" w:rsidRDefault="00D55C1E" w:rsidP="00075BBF">
      <w:pPr>
        <w:pStyle w:val="FootnoteText"/>
        <w:tabs>
          <w:tab w:val="right" w:pos="567"/>
        </w:tabs>
        <w:rPr>
          <w:lang w:val="en-US"/>
        </w:rPr>
      </w:pPr>
      <w:r>
        <w:rPr>
          <w:lang w:val="en-US"/>
        </w:rPr>
        <w:t xml:space="preserve">         </w:t>
      </w:r>
      <w:r>
        <w:rPr>
          <w:rStyle w:val="FootnoteReference"/>
        </w:rPr>
        <w:footnoteRef/>
      </w:r>
      <w:r w:rsidRPr="008C3027">
        <w:rPr>
          <w:i/>
          <w:iCs/>
          <w:lang w:val="en-US"/>
        </w:rPr>
        <w:t>Ibid</w:t>
      </w:r>
      <w:r>
        <w:rPr>
          <w:lang w:val="en-US"/>
        </w:rPr>
        <w:t>.</w:t>
      </w:r>
      <w:r>
        <w:t xml:space="preserve"> </w:t>
      </w:r>
      <w:r>
        <w:rPr>
          <w:lang w:val="en-US"/>
        </w:rPr>
        <w:t>Jilid II, h. 267.</w:t>
      </w:r>
    </w:p>
  </w:footnote>
  <w:footnote w:id="37">
    <w:p w:rsidR="00D55C1E" w:rsidRPr="00C66779" w:rsidRDefault="00D55C1E" w:rsidP="00075BBF">
      <w:pPr>
        <w:shd w:val="clear" w:color="auto" w:fill="FFFFFF"/>
        <w:tabs>
          <w:tab w:val="right" w:pos="567"/>
        </w:tabs>
        <w:jc w:val="both"/>
      </w:pPr>
      <w:r>
        <w:rPr>
          <w:color w:val="000000"/>
          <w:sz w:val="20"/>
          <w:szCs w:val="20"/>
        </w:rPr>
        <w:t xml:space="preserve">        </w:t>
      </w:r>
      <w:r>
        <w:rPr>
          <w:rStyle w:val="FootnoteReference"/>
        </w:rPr>
        <w:footnoteRef/>
      </w:r>
      <w:r w:rsidRPr="009427B5">
        <w:rPr>
          <w:color w:val="000000"/>
          <w:sz w:val="20"/>
          <w:szCs w:val="20"/>
        </w:rPr>
        <w:t xml:space="preserve">Ade Dedi Rohayana, </w:t>
      </w:r>
      <w:r w:rsidRPr="00C66779">
        <w:rPr>
          <w:i/>
          <w:iCs/>
          <w:color w:val="000000"/>
          <w:sz w:val="20"/>
          <w:szCs w:val="20"/>
        </w:rPr>
        <w:t>Ilmu Usul Fiqih</w:t>
      </w:r>
      <w:r w:rsidRPr="009427B5">
        <w:rPr>
          <w:color w:val="000000"/>
          <w:sz w:val="20"/>
          <w:szCs w:val="20"/>
        </w:rPr>
        <w:t>, (Pekalong</w:t>
      </w:r>
      <w:r>
        <w:rPr>
          <w:color w:val="000000"/>
          <w:sz w:val="20"/>
          <w:szCs w:val="20"/>
        </w:rPr>
        <w:t>an : STAIN Press, 2005) h</w:t>
      </w:r>
      <w:r w:rsidRPr="009427B5">
        <w:rPr>
          <w:color w:val="000000"/>
          <w:sz w:val="20"/>
          <w:szCs w:val="20"/>
        </w:rPr>
        <w:t>.</w:t>
      </w:r>
      <w:r>
        <w:rPr>
          <w:color w:val="000000"/>
          <w:sz w:val="20"/>
          <w:szCs w:val="20"/>
        </w:rPr>
        <w:t xml:space="preserve"> </w:t>
      </w:r>
      <w:r w:rsidRPr="009427B5">
        <w:rPr>
          <w:color w:val="000000"/>
          <w:sz w:val="20"/>
          <w:szCs w:val="20"/>
        </w:rPr>
        <w:t>201</w:t>
      </w:r>
      <w:r>
        <w:rPr>
          <w:color w:val="000000"/>
          <w:sz w:val="20"/>
          <w:szCs w:val="20"/>
        </w:rPr>
        <w:t>.</w:t>
      </w:r>
      <w:r>
        <w:rPr>
          <w:rFonts w:ascii="Georgia" w:hAnsi="Georgia"/>
          <w:color w:val="000000"/>
        </w:rPr>
        <w:t xml:space="preserve"> </w:t>
      </w:r>
    </w:p>
  </w:footnote>
  <w:footnote w:id="38">
    <w:p w:rsidR="00D55C1E" w:rsidRPr="0005344D" w:rsidRDefault="00D55C1E" w:rsidP="00075BBF">
      <w:pPr>
        <w:tabs>
          <w:tab w:val="right" w:pos="567"/>
        </w:tabs>
        <w:jc w:val="both"/>
      </w:pPr>
      <w:r>
        <w:rPr>
          <w:rFonts w:asciiTheme="majorBidi" w:hAnsiTheme="majorBidi" w:cstheme="majorBidi"/>
          <w:i/>
          <w:iCs/>
          <w:sz w:val="20"/>
          <w:szCs w:val="20"/>
        </w:rPr>
        <w:t xml:space="preserve">        </w:t>
      </w:r>
      <w:r>
        <w:rPr>
          <w:rStyle w:val="FootnoteReference"/>
        </w:rPr>
        <w:footnoteRef/>
      </w:r>
      <w:r w:rsidRPr="00A00002">
        <w:rPr>
          <w:rFonts w:asciiTheme="majorBidi" w:hAnsiTheme="majorBidi" w:cstheme="majorBidi"/>
          <w:i/>
          <w:iCs/>
          <w:sz w:val="20"/>
          <w:szCs w:val="20"/>
        </w:rPr>
        <w:t>Ibid</w:t>
      </w:r>
      <w:r>
        <w:rPr>
          <w:rFonts w:asciiTheme="majorBidi" w:hAnsiTheme="majorBidi" w:cstheme="majorBidi"/>
          <w:sz w:val="20"/>
          <w:szCs w:val="20"/>
        </w:rPr>
        <w:t xml:space="preserve">. </w:t>
      </w:r>
      <w:r>
        <w:t xml:space="preserve"> </w:t>
      </w:r>
    </w:p>
  </w:footnote>
  <w:footnote w:id="39">
    <w:p w:rsidR="00D55C1E" w:rsidRPr="0005344D" w:rsidRDefault="00D55C1E" w:rsidP="00075BBF">
      <w:pPr>
        <w:jc w:val="both"/>
      </w:pPr>
      <w:r>
        <w:rPr>
          <w:rFonts w:asciiTheme="majorBidi" w:hAnsiTheme="majorBidi" w:cstheme="majorBidi"/>
          <w:i/>
          <w:iCs/>
          <w:sz w:val="20"/>
          <w:szCs w:val="20"/>
        </w:rPr>
        <w:t xml:space="preserve">        </w:t>
      </w:r>
      <w:r w:rsidRPr="00F96614">
        <w:rPr>
          <w:rStyle w:val="FootnoteReference"/>
        </w:rPr>
        <w:footnoteRef/>
      </w:r>
      <w:r w:rsidRPr="00A00002">
        <w:rPr>
          <w:rFonts w:asciiTheme="majorBidi" w:hAnsiTheme="majorBidi" w:cstheme="majorBidi"/>
          <w:i/>
          <w:iCs/>
          <w:sz w:val="20"/>
          <w:szCs w:val="20"/>
        </w:rPr>
        <w:t>Ibid</w:t>
      </w:r>
      <w:r>
        <w:rPr>
          <w:rFonts w:asciiTheme="majorBidi" w:hAnsiTheme="majorBidi" w:cstheme="majorBidi"/>
          <w:sz w:val="20"/>
          <w:szCs w:val="20"/>
        </w:rPr>
        <w:t xml:space="preserve">.  </w:t>
      </w:r>
      <w:r>
        <w:rPr>
          <w:rFonts w:asciiTheme="majorBidi" w:hAnsiTheme="majorBidi" w:cstheme="majorBidi"/>
          <w:i/>
          <w:iCs/>
          <w:sz w:val="20"/>
          <w:szCs w:val="20"/>
        </w:rPr>
        <w:t xml:space="preserve">     </w:t>
      </w:r>
      <w:r>
        <w:t xml:space="preserve"> </w:t>
      </w:r>
    </w:p>
  </w:footnote>
  <w:footnote w:id="40">
    <w:p w:rsidR="00D55C1E" w:rsidRPr="00F91169" w:rsidRDefault="00D55C1E" w:rsidP="00075BBF">
      <w:pPr>
        <w:jc w:val="both"/>
        <w:rPr>
          <w:sz w:val="20"/>
          <w:szCs w:val="20"/>
        </w:rPr>
      </w:pPr>
      <w:r>
        <w:rPr>
          <w:rFonts w:asciiTheme="majorBidi" w:hAnsiTheme="majorBidi" w:cstheme="majorBidi"/>
          <w:sz w:val="20"/>
          <w:szCs w:val="20"/>
        </w:rPr>
        <w:t xml:space="preserve">        </w:t>
      </w:r>
      <w:r>
        <w:rPr>
          <w:rStyle w:val="FootnoteReference"/>
        </w:rPr>
        <w:footnoteRef/>
      </w:r>
      <w:r w:rsidRPr="00F91169">
        <w:rPr>
          <w:rFonts w:asciiTheme="majorBidi" w:hAnsiTheme="majorBidi" w:cstheme="majorBidi"/>
          <w:sz w:val="20"/>
          <w:szCs w:val="20"/>
        </w:rPr>
        <w:t xml:space="preserve">Roni Hanitijo  Soemitro, </w:t>
      </w:r>
      <w:r w:rsidRPr="00F91169">
        <w:rPr>
          <w:rFonts w:asciiTheme="majorBidi" w:hAnsiTheme="majorBidi" w:cstheme="majorBidi"/>
          <w:i/>
          <w:iCs/>
          <w:sz w:val="20"/>
          <w:szCs w:val="20"/>
        </w:rPr>
        <w:t>Metodologi Penelitian Hukum</w:t>
      </w:r>
      <w:r w:rsidRPr="00F91169">
        <w:rPr>
          <w:rFonts w:asciiTheme="majorBidi" w:hAnsiTheme="majorBidi" w:cstheme="majorBidi"/>
          <w:sz w:val="20"/>
          <w:szCs w:val="20"/>
        </w:rPr>
        <w:t xml:space="preserve">, (Jakarta: Ghalia Indonesia, 1982), h.2. </w:t>
      </w:r>
      <w:r w:rsidRPr="00F91169">
        <w:rPr>
          <w:sz w:val="20"/>
          <w:szCs w:val="20"/>
        </w:rPr>
        <w:t xml:space="preserve">Lihat Suharsini Arikunto, </w:t>
      </w:r>
      <w:r w:rsidRPr="00F91169">
        <w:rPr>
          <w:i/>
          <w:iCs/>
          <w:sz w:val="20"/>
          <w:szCs w:val="20"/>
        </w:rPr>
        <w:t>Manajemen Penelitian</w:t>
      </w:r>
      <w:r w:rsidRPr="00F91169">
        <w:rPr>
          <w:sz w:val="20"/>
          <w:szCs w:val="20"/>
        </w:rPr>
        <w:t>, (Jakarta: Asdi Maha Satya, 2016), cet.12, h.269</w:t>
      </w:r>
      <w:r>
        <w:rPr>
          <w:sz w:val="20"/>
          <w:szCs w:val="20"/>
        </w:rPr>
        <w:t>.</w:t>
      </w:r>
    </w:p>
    <w:p w:rsidR="00D55C1E" w:rsidRPr="00E556D8" w:rsidRDefault="00D55C1E" w:rsidP="00075BBF">
      <w:pPr>
        <w:pStyle w:val="FootnoteText"/>
      </w:pPr>
      <w:r>
        <w:t xml:space="preserve"> </w:t>
      </w:r>
    </w:p>
  </w:footnote>
  <w:footnote w:id="41">
    <w:p w:rsidR="00D55C1E" w:rsidRPr="00CD2D97" w:rsidRDefault="00D55C1E" w:rsidP="00075BBF">
      <w:pPr>
        <w:pStyle w:val="FootnoteText"/>
        <w:jc w:val="both"/>
      </w:pPr>
      <w:r>
        <w:rPr>
          <w:lang w:val="en-US"/>
        </w:rPr>
        <w:t xml:space="preserve">         </w:t>
      </w:r>
      <w:r>
        <w:rPr>
          <w:rStyle w:val="FootnoteReference"/>
        </w:rPr>
        <w:footnoteRef/>
      </w:r>
      <w:r>
        <w:rPr>
          <w:lang w:val="en-US"/>
        </w:rPr>
        <w:t xml:space="preserve">Suharsini Arikunto, </w:t>
      </w:r>
      <w:r w:rsidRPr="00CD2D97">
        <w:rPr>
          <w:i/>
          <w:iCs/>
          <w:lang w:val="en-US"/>
        </w:rPr>
        <w:t>Prosedur Penelitian Suatu Pendekatan Praktik</w:t>
      </w:r>
      <w:r>
        <w:rPr>
          <w:lang w:val="en-US"/>
        </w:rPr>
        <w:t>, (Jakarta:  Asdi Mahasatya, 2006), cet.13, h.227.</w:t>
      </w:r>
    </w:p>
  </w:footnote>
  <w:footnote w:id="42">
    <w:p w:rsidR="00D55C1E" w:rsidRPr="00CD2D97" w:rsidRDefault="00D55C1E" w:rsidP="00075BBF">
      <w:pPr>
        <w:pStyle w:val="FootnoteText"/>
      </w:pPr>
      <w:r>
        <w:rPr>
          <w:lang w:val="en-US"/>
        </w:rPr>
        <w:t xml:space="preserve">         </w:t>
      </w:r>
      <w:r>
        <w:rPr>
          <w:rStyle w:val="FootnoteReference"/>
        </w:rPr>
        <w:footnoteRef/>
      </w:r>
      <w:r w:rsidRPr="00CD2D97">
        <w:rPr>
          <w:i/>
          <w:iCs/>
          <w:lang w:val="en-US"/>
        </w:rPr>
        <w:t>Ibid</w:t>
      </w:r>
      <w:r>
        <w:rPr>
          <w:lang w:val="en-US"/>
        </w:rPr>
        <w:t>. h.229.</w:t>
      </w:r>
      <w:r>
        <w:t xml:space="preserve"> </w:t>
      </w:r>
    </w:p>
  </w:footnote>
  <w:footnote w:id="43">
    <w:p w:rsidR="00D55C1E" w:rsidRPr="00C42326" w:rsidRDefault="00D55C1E" w:rsidP="00075BBF">
      <w:pPr>
        <w:pStyle w:val="FootnoteText"/>
        <w:tabs>
          <w:tab w:val="right" w:pos="426"/>
        </w:tabs>
        <w:rPr>
          <w:lang w:val="en-US"/>
        </w:rPr>
      </w:pPr>
      <w:r>
        <w:rPr>
          <w:lang w:val="en-US"/>
        </w:rPr>
        <w:t xml:space="preserve">         </w:t>
      </w:r>
      <w:r>
        <w:rPr>
          <w:rStyle w:val="FootnoteReference"/>
        </w:rPr>
        <w:footnoteRef/>
      </w:r>
      <w:r w:rsidRPr="00CD2D97">
        <w:rPr>
          <w:i/>
          <w:iCs/>
          <w:lang w:val="en-US"/>
        </w:rPr>
        <w:t>Ibid</w:t>
      </w:r>
      <w:r>
        <w:rPr>
          <w:lang w:val="en-US"/>
        </w:rPr>
        <w:t>. h.231.</w:t>
      </w:r>
    </w:p>
  </w:footnote>
  <w:footnote w:id="44">
    <w:p w:rsidR="00D55C1E" w:rsidRPr="002E342F" w:rsidRDefault="00D55C1E" w:rsidP="00075BBF">
      <w:pPr>
        <w:pStyle w:val="FootnoteText"/>
        <w:tabs>
          <w:tab w:val="right" w:pos="426"/>
        </w:tabs>
        <w:rPr>
          <w:lang w:val="en-US"/>
        </w:rPr>
      </w:pPr>
      <w:r>
        <w:rPr>
          <w:lang w:val="en-US"/>
        </w:rPr>
        <w:t xml:space="preserve">         </w:t>
      </w:r>
      <w:r>
        <w:rPr>
          <w:rStyle w:val="FootnoteReference"/>
        </w:rPr>
        <w:footnoteRef/>
      </w:r>
      <w:r w:rsidRPr="002E342F">
        <w:rPr>
          <w:i/>
          <w:iCs/>
          <w:lang w:val="en-US"/>
        </w:rPr>
        <w:t>Ibid</w:t>
      </w:r>
      <w:r>
        <w:rPr>
          <w:lang w:val="en-US"/>
        </w:rPr>
        <w:t>. h.129</w:t>
      </w:r>
    </w:p>
  </w:footnote>
  <w:footnote w:id="45">
    <w:p w:rsidR="00D55C1E" w:rsidRPr="00312129" w:rsidRDefault="00D55C1E" w:rsidP="00075BBF">
      <w:pPr>
        <w:pStyle w:val="FootnoteText"/>
        <w:rPr>
          <w:lang w:val="en-US"/>
        </w:rPr>
      </w:pPr>
      <w:r>
        <w:rPr>
          <w:lang w:val="en-US"/>
        </w:rPr>
        <w:t xml:space="preserve">         </w:t>
      </w:r>
      <w:r>
        <w:rPr>
          <w:rStyle w:val="FootnoteReference"/>
        </w:rPr>
        <w:footnoteRef/>
      </w:r>
      <w:r>
        <w:rPr>
          <w:lang w:val="en-US"/>
        </w:rPr>
        <w:t xml:space="preserve">Burhan Bungi, </w:t>
      </w:r>
      <w:r w:rsidRPr="00312129">
        <w:rPr>
          <w:i/>
          <w:iCs/>
          <w:lang w:val="en-US"/>
        </w:rPr>
        <w:t>Analisa Data Penelitian Kualitatif,Pemahaman Filosofis dan Metodologis Kearahodel Aplikasi</w:t>
      </w:r>
      <w:r>
        <w:rPr>
          <w:lang w:val="en-US"/>
        </w:rPr>
        <w:t xml:space="preserve">, (Jakarta:PT. Raja Grafindo Persada,2003),h.53. </w:t>
      </w:r>
      <w:r>
        <w:t xml:space="preserve"> </w:t>
      </w:r>
    </w:p>
  </w:footnote>
  <w:footnote w:id="46">
    <w:p w:rsidR="00D55C1E" w:rsidRPr="00173567" w:rsidRDefault="00D55C1E" w:rsidP="00D55C1E">
      <w:pPr>
        <w:pStyle w:val="ListParagraph"/>
        <w:tabs>
          <w:tab w:val="left" w:pos="7260"/>
        </w:tabs>
        <w:ind w:left="0" w:firstLine="426"/>
        <w:jc w:val="both"/>
        <w:rPr>
          <w:sz w:val="20"/>
          <w:szCs w:val="20"/>
        </w:rPr>
      </w:pPr>
      <w:r w:rsidRPr="00173567">
        <w:rPr>
          <w:rStyle w:val="FootnoteReference"/>
          <w:sz w:val="20"/>
          <w:szCs w:val="20"/>
        </w:rPr>
        <w:footnoteRef/>
      </w:r>
      <w:r w:rsidRPr="00173567">
        <w:rPr>
          <w:sz w:val="20"/>
          <w:szCs w:val="20"/>
        </w:rPr>
        <w:t xml:space="preserve">Cut Meurah </w:t>
      </w:r>
      <w:r w:rsidRPr="00173567">
        <w:rPr>
          <w:i/>
          <w:iCs/>
          <w:sz w:val="20"/>
          <w:szCs w:val="20"/>
        </w:rPr>
        <w:t>at all</w:t>
      </w:r>
      <w:r w:rsidRPr="00173567">
        <w:rPr>
          <w:sz w:val="20"/>
          <w:szCs w:val="20"/>
        </w:rPr>
        <w:t xml:space="preserve">, </w:t>
      </w:r>
      <w:r w:rsidRPr="00173567">
        <w:rPr>
          <w:i/>
          <w:iCs/>
          <w:sz w:val="20"/>
          <w:szCs w:val="20"/>
        </w:rPr>
        <w:t>Geografi Untuk SMA Kelas X</w:t>
      </w:r>
      <w:r w:rsidRPr="00173567">
        <w:rPr>
          <w:sz w:val="20"/>
          <w:szCs w:val="20"/>
        </w:rPr>
        <w:t>, (Jakarta: PT.Phibeta Aneka Gama, 2006), h.4.</w:t>
      </w:r>
      <w:r w:rsidRPr="00173567">
        <w:rPr>
          <w:sz w:val="20"/>
          <w:szCs w:val="20"/>
          <w:vertAlign w:val="superscript"/>
        </w:rPr>
        <w:t xml:space="preserve">     </w:t>
      </w:r>
    </w:p>
  </w:footnote>
  <w:footnote w:id="47">
    <w:p w:rsidR="00D55C1E" w:rsidRPr="00173567" w:rsidRDefault="00D55C1E" w:rsidP="00D55C1E">
      <w:pPr>
        <w:pStyle w:val="ListParagraph"/>
        <w:tabs>
          <w:tab w:val="left" w:pos="7260"/>
        </w:tabs>
        <w:ind w:left="0" w:firstLine="426"/>
        <w:jc w:val="both"/>
        <w:rPr>
          <w:sz w:val="20"/>
          <w:szCs w:val="20"/>
        </w:rPr>
      </w:pPr>
      <w:r w:rsidRPr="00173567">
        <w:rPr>
          <w:rStyle w:val="FootnoteReference"/>
          <w:sz w:val="20"/>
          <w:szCs w:val="20"/>
        </w:rPr>
        <w:footnoteRef/>
      </w:r>
      <w:r>
        <w:rPr>
          <w:sz w:val="20"/>
          <w:szCs w:val="20"/>
        </w:rPr>
        <w:t>_____,</w:t>
      </w:r>
      <w:r>
        <w:rPr>
          <w:i/>
          <w:iCs/>
          <w:sz w:val="20"/>
          <w:szCs w:val="20"/>
        </w:rPr>
        <w:t xml:space="preserve"> </w:t>
      </w:r>
      <w:r w:rsidRPr="00173567">
        <w:rPr>
          <w:i/>
          <w:iCs/>
          <w:sz w:val="20"/>
          <w:szCs w:val="20"/>
        </w:rPr>
        <w:t>Kabupaten Padang Lawas Utara Dalam Angka</w:t>
      </w:r>
      <w:r w:rsidRPr="00173567">
        <w:rPr>
          <w:sz w:val="20"/>
          <w:szCs w:val="20"/>
        </w:rPr>
        <w:t xml:space="preserve"> 2017, (Gunungtua, Badan Pusat Statistik Ka. Padang Lawas Utara:2017), h. 64.</w:t>
      </w:r>
    </w:p>
    <w:p w:rsidR="00D55C1E" w:rsidRPr="00173567" w:rsidRDefault="00D55C1E" w:rsidP="00D55C1E">
      <w:pPr>
        <w:pStyle w:val="FootnoteText"/>
        <w:rPr>
          <w:lang w:val="en-US"/>
        </w:rPr>
      </w:pPr>
    </w:p>
  </w:footnote>
  <w:footnote w:id="48">
    <w:p w:rsidR="00D55C1E" w:rsidRPr="00173567" w:rsidRDefault="00D55C1E" w:rsidP="00D55C1E">
      <w:pPr>
        <w:pStyle w:val="ListParagraph"/>
        <w:tabs>
          <w:tab w:val="left" w:pos="7260"/>
        </w:tabs>
        <w:ind w:left="0" w:firstLine="426"/>
        <w:jc w:val="both"/>
      </w:pPr>
      <w:r>
        <w:rPr>
          <w:rStyle w:val="FootnoteReference"/>
        </w:rPr>
        <w:footnoteRef/>
      </w:r>
      <w:r w:rsidRPr="0042391D">
        <w:rPr>
          <w:i/>
          <w:iCs/>
          <w:sz w:val="20"/>
          <w:szCs w:val="20"/>
        </w:rPr>
        <w:t>Ibid</w:t>
      </w:r>
      <w:r w:rsidRPr="0042391D">
        <w:rPr>
          <w:sz w:val="20"/>
          <w:szCs w:val="20"/>
        </w:rPr>
        <w:t>. h.66.</w:t>
      </w:r>
      <w:r>
        <w:rPr>
          <w:sz w:val="20"/>
          <w:szCs w:val="20"/>
        </w:rPr>
        <w:t xml:space="preserve"> </w:t>
      </w:r>
    </w:p>
  </w:footnote>
  <w:footnote w:id="49">
    <w:p w:rsidR="00D55C1E" w:rsidRPr="00D807E9" w:rsidRDefault="00D55C1E" w:rsidP="00D55C1E">
      <w:pPr>
        <w:pStyle w:val="ListParagraph"/>
        <w:tabs>
          <w:tab w:val="left" w:pos="7260"/>
        </w:tabs>
        <w:ind w:left="0" w:firstLine="426"/>
        <w:jc w:val="both"/>
        <w:rPr>
          <w:sz w:val="20"/>
          <w:szCs w:val="20"/>
        </w:rPr>
      </w:pPr>
      <w:r w:rsidRPr="00D807E9">
        <w:rPr>
          <w:rStyle w:val="FootnoteReference"/>
          <w:sz w:val="20"/>
          <w:szCs w:val="20"/>
        </w:rPr>
        <w:footnoteRef/>
      </w:r>
      <w:r w:rsidRPr="00D807E9">
        <w:rPr>
          <w:i/>
          <w:iCs/>
          <w:sz w:val="20"/>
          <w:szCs w:val="20"/>
        </w:rPr>
        <w:t>Ibid</w:t>
      </w:r>
      <w:r w:rsidRPr="00D807E9">
        <w:rPr>
          <w:sz w:val="20"/>
          <w:szCs w:val="20"/>
        </w:rPr>
        <w:t xml:space="preserve">. h. 69.   </w:t>
      </w:r>
    </w:p>
  </w:footnote>
  <w:footnote w:id="50">
    <w:p w:rsidR="00D55C1E" w:rsidRPr="00D807E9" w:rsidRDefault="00D55C1E" w:rsidP="00D55C1E">
      <w:pPr>
        <w:pStyle w:val="ListParagraph"/>
        <w:tabs>
          <w:tab w:val="left" w:pos="7260"/>
        </w:tabs>
        <w:ind w:left="0" w:firstLine="426"/>
        <w:jc w:val="both"/>
      </w:pPr>
      <w:r>
        <w:rPr>
          <w:i/>
          <w:iCs/>
          <w:sz w:val="20"/>
          <w:szCs w:val="20"/>
        </w:rPr>
        <w:t xml:space="preserve">   </w:t>
      </w:r>
      <w:r w:rsidRPr="00D807E9">
        <w:rPr>
          <w:rStyle w:val="FootnoteReference"/>
          <w:sz w:val="20"/>
          <w:szCs w:val="20"/>
        </w:rPr>
        <w:footnoteRef/>
      </w:r>
      <w:r w:rsidRPr="00D807E9">
        <w:rPr>
          <w:i/>
          <w:iCs/>
          <w:sz w:val="20"/>
          <w:szCs w:val="20"/>
        </w:rPr>
        <w:t>Ibid</w:t>
      </w:r>
      <w:r w:rsidRPr="00D807E9">
        <w:rPr>
          <w:sz w:val="20"/>
          <w:szCs w:val="20"/>
        </w:rPr>
        <w:t>. h. 349</w:t>
      </w:r>
      <w:r w:rsidRPr="00D23778">
        <w:rPr>
          <w:sz w:val="20"/>
          <w:szCs w:val="20"/>
        </w:rPr>
        <w:t>.</w:t>
      </w:r>
    </w:p>
  </w:footnote>
  <w:footnote w:id="51">
    <w:p w:rsidR="00D55C1E" w:rsidRPr="0042391D" w:rsidRDefault="00D55C1E" w:rsidP="00D55C1E">
      <w:pPr>
        <w:pStyle w:val="ListParagraph"/>
        <w:tabs>
          <w:tab w:val="left" w:pos="7260"/>
        </w:tabs>
        <w:ind w:left="0" w:firstLine="567"/>
        <w:jc w:val="both"/>
        <w:rPr>
          <w:sz w:val="20"/>
          <w:szCs w:val="20"/>
        </w:rPr>
      </w:pPr>
      <w:r>
        <w:rPr>
          <w:rStyle w:val="FootnoteReference"/>
        </w:rPr>
        <w:footnoteRef/>
      </w:r>
      <w:r>
        <w:rPr>
          <w:sz w:val="20"/>
          <w:szCs w:val="20"/>
        </w:rPr>
        <w:t xml:space="preserve">____, </w:t>
      </w:r>
      <w:r w:rsidRPr="0042391D">
        <w:rPr>
          <w:sz w:val="20"/>
          <w:szCs w:val="20"/>
        </w:rPr>
        <w:t xml:space="preserve">Kabupaten Padang Lawas Utara, </w:t>
      </w:r>
      <w:r w:rsidRPr="0042391D">
        <w:rPr>
          <w:i/>
          <w:iCs/>
          <w:sz w:val="20"/>
          <w:szCs w:val="20"/>
        </w:rPr>
        <w:t>Ibid</w:t>
      </w:r>
      <w:r>
        <w:rPr>
          <w:sz w:val="20"/>
          <w:szCs w:val="20"/>
        </w:rPr>
        <w:t>. h. 420</w:t>
      </w:r>
      <w:r w:rsidRPr="0042391D">
        <w:rPr>
          <w:sz w:val="20"/>
          <w:szCs w:val="20"/>
        </w:rPr>
        <w:t>.</w:t>
      </w:r>
    </w:p>
    <w:p w:rsidR="00D55C1E" w:rsidRPr="00D807E9" w:rsidRDefault="00D55C1E" w:rsidP="00D55C1E">
      <w:pPr>
        <w:pStyle w:val="ListParagraph"/>
        <w:tabs>
          <w:tab w:val="left" w:pos="7260"/>
        </w:tabs>
        <w:ind w:left="0" w:firstLine="567"/>
        <w:jc w:val="both"/>
      </w:pPr>
      <w:r>
        <w:rPr>
          <w:sz w:val="20"/>
          <w:szCs w:val="20"/>
          <w:vertAlign w:val="superscript"/>
        </w:rPr>
        <w:t>8</w:t>
      </w:r>
      <w:r w:rsidRPr="00914B94">
        <w:rPr>
          <w:sz w:val="20"/>
          <w:szCs w:val="20"/>
        </w:rPr>
        <w:t xml:space="preserve"> </w:t>
      </w:r>
      <w:r w:rsidRPr="00173567">
        <w:rPr>
          <w:sz w:val="20"/>
          <w:szCs w:val="20"/>
        </w:rPr>
        <w:t>Meurah</w:t>
      </w:r>
      <w:r>
        <w:rPr>
          <w:sz w:val="20"/>
          <w:szCs w:val="20"/>
        </w:rPr>
        <w:t>,</w:t>
      </w:r>
      <w:r w:rsidRPr="0042391D">
        <w:rPr>
          <w:sz w:val="20"/>
          <w:szCs w:val="20"/>
        </w:rPr>
        <w:t xml:space="preserve"> </w:t>
      </w:r>
      <w:r w:rsidRPr="00914B94">
        <w:rPr>
          <w:i/>
          <w:iCs/>
          <w:sz w:val="20"/>
          <w:szCs w:val="20"/>
        </w:rPr>
        <w:t>Geografi</w:t>
      </w:r>
      <w:r w:rsidRPr="0042391D">
        <w:rPr>
          <w:sz w:val="20"/>
          <w:szCs w:val="20"/>
        </w:rPr>
        <w:t xml:space="preserve">, </w:t>
      </w:r>
      <w:r w:rsidRPr="0042391D">
        <w:rPr>
          <w:i/>
          <w:iCs/>
          <w:sz w:val="20"/>
          <w:szCs w:val="20"/>
        </w:rPr>
        <w:t>Ibid</w:t>
      </w:r>
      <w:r w:rsidRPr="0042391D">
        <w:rPr>
          <w:sz w:val="20"/>
          <w:szCs w:val="20"/>
        </w:rPr>
        <w:t>. h.129.</w:t>
      </w:r>
      <w:r>
        <w:rPr>
          <w:sz w:val="20"/>
          <w:szCs w:val="20"/>
        </w:rPr>
        <w:t xml:space="preserve">  </w:t>
      </w:r>
    </w:p>
  </w:footnote>
  <w:footnote w:id="52">
    <w:p w:rsidR="00D55C1E" w:rsidRPr="00D807E9" w:rsidRDefault="00D55C1E" w:rsidP="00D55C1E">
      <w:pPr>
        <w:pStyle w:val="ListParagraph"/>
        <w:tabs>
          <w:tab w:val="left" w:pos="7260"/>
        </w:tabs>
        <w:ind w:left="0" w:firstLine="567"/>
        <w:jc w:val="both"/>
      </w:pPr>
      <w:r>
        <w:rPr>
          <w:rStyle w:val="FootnoteReference"/>
        </w:rPr>
        <w:footnoteRef/>
      </w:r>
      <w:r>
        <w:t xml:space="preserve">___, </w:t>
      </w:r>
      <w:r w:rsidRPr="006118BE">
        <w:rPr>
          <w:i/>
          <w:iCs/>
          <w:sz w:val="20"/>
          <w:szCs w:val="20"/>
        </w:rPr>
        <w:t>Kabupaten Padang Lawas Utara</w:t>
      </w:r>
      <w:r w:rsidRPr="0042391D">
        <w:rPr>
          <w:sz w:val="20"/>
          <w:szCs w:val="20"/>
        </w:rPr>
        <w:t xml:space="preserve">, </w:t>
      </w:r>
      <w:r w:rsidRPr="0042391D">
        <w:rPr>
          <w:i/>
          <w:iCs/>
          <w:sz w:val="20"/>
          <w:szCs w:val="20"/>
        </w:rPr>
        <w:t>Ibid</w:t>
      </w:r>
      <w:r w:rsidRPr="0042391D">
        <w:rPr>
          <w:sz w:val="20"/>
          <w:szCs w:val="20"/>
        </w:rPr>
        <w:t>. h. 74.</w:t>
      </w:r>
      <w:r>
        <w:rPr>
          <w:sz w:val="20"/>
          <w:szCs w:val="20"/>
        </w:rPr>
        <w:t xml:space="preserve">  </w:t>
      </w:r>
    </w:p>
  </w:footnote>
  <w:footnote w:id="53">
    <w:p w:rsidR="00D55C1E" w:rsidRPr="00914B94" w:rsidRDefault="00D55C1E" w:rsidP="00D55C1E">
      <w:pPr>
        <w:pStyle w:val="ListParagraph"/>
        <w:tabs>
          <w:tab w:val="left" w:pos="7260"/>
        </w:tabs>
        <w:ind w:left="0" w:firstLine="567"/>
        <w:jc w:val="both"/>
      </w:pPr>
      <w:r>
        <w:rPr>
          <w:rStyle w:val="FootnoteReference"/>
        </w:rPr>
        <w:footnoteRef/>
      </w:r>
      <w:r w:rsidRPr="00173567">
        <w:rPr>
          <w:sz w:val="20"/>
          <w:szCs w:val="20"/>
        </w:rPr>
        <w:t>Meurah</w:t>
      </w:r>
      <w:r>
        <w:rPr>
          <w:sz w:val="20"/>
          <w:szCs w:val="20"/>
        </w:rPr>
        <w:t>,</w:t>
      </w:r>
      <w:r w:rsidRPr="0042391D">
        <w:rPr>
          <w:sz w:val="20"/>
          <w:szCs w:val="20"/>
        </w:rPr>
        <w:t xml:space="preserve"> </w:t>
      </w:r>
      <w:r w:rsidRPr="00914B94">
        <w:rPr>
          <w:i/>
          <w:iCs/>
          <w:sz w:val="20"/>
          <w:szCs w:val="20"/>
        </w:rPr>
        <w:t>Geografi</w:t>
      </w:r>
      <w:r>
        <w:rPr>
          <w:sz w:val="20"/>
          <w:szCs w:val="20"/>
        </w:rPr>
        <w:t xml:space="preserve">, </w:t>
      </w:r>
      <w:r w:rsidRPr="0042391D">
        <w:rPr>
          <w:i/>
          <w:iCs/>
          <w:sz w:val="20"/>
          <w:szCs w:val="20"/>
        </w:rPr>
        <w:t>Ibid</w:t>
      </w:r>
      <w:r w:rsidRPr="0042391D">
        <w:rPr>
          <w:sz w:val="20"/>
          <w:szCs w:val="20"/>
        </w:rPr>
        <w:t>. h.118.</w:t>
      </w:r>
      <w:r>
        <w:rPr>
          <w:sz w:val="20"/>
          <w:szCs w:val="20"/>
        </w:rPr>
        <w:t xml:space="preserve">   </w:t>
      </w:r>
    </w:p>
  </w:footnote>
  <w:footnote w:id="54">
    <w:p w:rsidR="00D55C1E" w:rsidRPr="006118BE" w:rsidRDefault="00D55C1E" w:rsidP="00D55C1E">
      <w:pPr>
        <w:pStyle w:val="ListParagraph"/>
        <w:tabs>
          <w:tab w:val="left" w:pos="7260"/>
        </w:tabs>
        <w:ind w:left="0" w:firstLine="567"/>
        <w:jc w:val="both"/>
      </w:pPr>
      <w:r>
        <w:rPr>
          <w:rStyle w:val="FootnoteReference"/>
        </w:rPr>
        <w:footnoteRef/>
      </w:r>
      <w:r w:rsidRPr="0042391D">
        <w:rPr>
          <w:sz w:val="20"/>
          <w:szCs w:val="20"/>
        </w:rPr>
        <w:t xml:space="preserve">________, </w:t>
      </w:r>
      <w:r w:rsidRPr="0042391D">
        <w:rPr>
          <w:i/>
          <w:iCs/>
          <w:sz w:val="20"/>
          <w:szCs w:val="20"/>
        </w:rPr>
        <w:t>Kajian Kependudukan</w:t>
      </w:r>
      <w:r w:rsidRPr="0042391D">
        <w:rPr>
          <w:sz w:val="20"/>
          <w:szCs w:val="20"/>
        </w:rPr>
        <w:t>, (Jakarta: Direktorat Jenderal Anggaran  Kementerian Keuangan,  2015), h. 6.</w:t>
      </w:r>
      <w:r>
        <w:rPr>
          <w:sz w:val="20"/>
          <w:szCs w:val="20"/>
        </w:rPr>
        <w:t xml:space="preserve">   </w:t>
      </w:r>
    </w:p>
  </w:footnote>
  <w:footnote w:id="55">
    <w:p w:rsidR="00D55C1E" w:rsidRPr="006118BE" w:rsidRDefault="00D55C1E" w:rsidP="00D55C1E">
      <w:pPr>
        <w:pStyle w:val="ListParagraph"/>
        <w:tabs>
          <w:tab w:val="left" w:pos="7260"/>
        </w:tabs>
        <w:ind w:left="0" w:firstLine="567"/>
        <w:jc w:val="both"/>
      </w:pPr>
      <w:r>
        <w:rPr>
          <w:rStyle w:val="FootnoteReference"/>
        </w:rPr>
        <w:footnoteRef/>
      </w:r>
      <w:r>
        <w:rPr>
          <w:sz w:val="20"/>
          <w:szCs w:val="20"/>
          <w:vertAlign w:val="superscript"/>
        </w:rPr>
        <w:t xml:space="preserve">____, </w:t>
      </w:r>
      <w:r w:rsidRPr="006118BE">
        <w:rPr>
          <w:i/>
          <w:iCs/>
          <w:sz w:val="20"/>
          <w:szCs w:val="20"/>
        </w:rPr>
        <w:t>Kabupaten Padang Lawas Utara</w:t>
      </w:r>
      <w:r w:rsidRPr="005C6E3B">
        <w:rPr>
          <w:sz w:val="20"/>
          <w:szCs w:val="20"/>
        </w:rPr>
        <w:t xml:space="preserve">, </w:t>
      </w:r>
      <w:r w:rsidRPr="005C6E3B">
        <w:rPr>
          <w:i/>
          <w:iCs/>
          <w:sz w:val="20"/>
          <w:szCs w:val="20"/>
        </w:rPr>
        <w:t>Ibid</w:t>
      </w:r>
      <w:r w:rsidRPr="005C6E3B">
        <w:rPr>
          <w:sz w:val="20"/>
          <w:szCs w:val="20"/>
        </w:rPr>
        <w:t>.</w:t>
      </w:r>
      <w:r>
        <w:rPr>
          <w:sz w:val="20"/>
          <w:szCs w:val="20"/>
        </w:rPr>
        <w:t xml:space="preserve">h.134.   </w:t>
      </w:r>
    </w:p>
  </w:footnote>
  <w:footnote w:id="56">
    <w:p w:rsidR="00D55C1E" w:rsidRPr="006118BE" w:rsidRDefault="00D55C1E" w:rsidP="00D55C1E">
      <w:pPr>
        <w:pStyle w:val="ListParagraph"/>
        <w:tabs>
          <w:tab w:val="left" w:pos="7260"/>
        </w:tabs>
        <w:ind w:left="0" w:firstLine="567"/>
        <w:jc w:val="both"/>
      </w:pPr>
      <w:r>
        <w:rPr>
          <w:rStyle w:val="FootnoteReference"/>
        </w:rPr>
        <w:footnoteRef/>
      </w:r>
      <w:r w:rsidRPr="0042391D">
        <w:rPr>
          <w:i/>
          <w:iCs/>
          <w:sz w:val="20"/>
          <w:szCs w:val="20"/>
        </w:rPr>
        <w:t>Ibid</w:t>
      </w:r>
      <w:r w:rsidRPr="0042391D">
        <w:rPr>
          <w:sz w:val="20"/>
          <w:szCs w:val="20"/>
        </w:rPr>
        <w:t>. h.131.</w:t>
      </w:r>
      <w:r>
        <w:rPr>
          <w:sz w:val="20"/>
          <w:szCs w:val="20"/>
          <w:vertAlign w:val="superscript"/>
        </w:rPr>
        <w:t xml:space="preserve">  </w:t>
      </w:r>
    </w:p>
  </w:footnote>
  <w:footnote w:id="57">
    <w:p w:rsidR="00D55C1E" w:rsidRPr="00B92996" w:rsidRDefault="00D55C1E" w:rsidP="00D55C1E">
      <w:pPr>
        <w:pStyle w:val="ListParagraph"/>
        <w:tabs>
          <w:tab w:val="left" w:pos="7260"/>
        </w:tabs>
        <w:ind w:left="0" w:firstLine="567"/>
        <w:jc w:val="both"/>
        <w:rPr>
          <w:sz w:val="20"/>
          <w:szCs w:val="20"/>
        </w:rPr>
      </w:pPr>
      <w:r w:rsidRPr="00B92996">
        <w:rPr>
          <w:rStyle w:val="FootnoteReference"/>
          <w:sz w:val="20"/>
          <w:szCs w:val="20"/>
        </w:rPr>
        <w:footnoteRef/>
      </w:r>
      <w:r w:rsidRPr="00B92996">
        <w:rPr>
          <w:i/>
          <w:iCs/>
          <w:sz w:val="20"/>
          <w:szCs w:val="20"/>
        </w:rPr>
        <w:t>Ibid</w:t>
      </w:r>
      <w:r w:rsidRPr="00B92996">
        <w:rPr>
          <w:sz w:val="20"/>
          <w:szCs w:val="20"/>
        </w:rPr>
        <w:t>.h.137.</w:t>
      </w:r>
    </w:p>
  </w:footnote>
  <w:footnote w:id="58">
    <w:p w:rsidR="00D55C1E" w:rsidRPr="006F634A" w:rsidRDefault="00D55C1E" w:rsidP="00D55C1E">
      <w:pPr>
        <w:pStyle w:val="FootnoteText"/>
        <w:jc w:val="both"/>
        <w:rPr>
          <w:lang w:val="en-US"/>
        </w:rPr>
      </w:pPr>
      <w:r>
        <w:rPr>
          <w:lang w:val="en-US"/>
        </w:rPr>
        <w:t xml:space="preserve">             </w:t>
      </w:r>
      <w:r>
        <w:rPr>
          <w:rStyle w:val="FootnoteReference"/>
        </w:rPr>
        <w:footnoteRef/>
      </w:r>
      <w:r>
        <w:rPr>
          <w:lang w:val="en-US"/>
        </w:rPr>
        <w:t xml:space="preserve">Data Statistik Kantor Kementerian Agama Kabupaten Padang Lawas Utara, tanggal 11 Januari 2018. </w:t>
      </w:r>
    </w:p>
  </w:footnote>
  <w:footnote w:id="59">
    <w:p w:rsidR="00D55C1E" w:rsidRPr="006F634A" w:rsidRDefault="00D55C1E" w:rsidP="00D55C1E">
      <w:pPr>
        <w:pStyle w:val="ListParagraph"/>
        <w:tabs>
          <w:tab w:val="left" w:pos="7260"/>
        </w:tabs>
        <w:ind w:left="0" w:firstLine="567"/>
        <w:jc w:val="both"/>
        <w:rPr>
          <w:sz w:val="20"/>
          <w:szCs w:val="20"/>
        </w:rPr>
      </w:pPr>
      <w:r w:rsidRPr="00B92996">
        <w:rPr>
          <w:rStyle w:val="FootnoteReference"/>
          <w:sz w:val="20"/>
          <w:szCs w:val="20"/>
        </w:rPr>
        <w:footnoteRef/>
      </w:r>
      <w:r w:rsidRPr="00B92996">
        <w:rPr>
          <w:i/>
          <w:iCs/>
          <w:sz w:val="20"/>
          <w:szCs w:val="20"/>
        </w:rPr>
        <w:t>Ibid</w:t>
      </w:r>
      <w:r w:rsidRPr="00B92996">
        <w:rPr>
          <w:sz w:val="20"/>
          <w:szCs w:val="20"/>
        </w:rPr>
        <w:t>. h.141.</w:t>
      </w:r>
    </w:p>
  </w:footnote>
  <w:footnote w:id="60">
    <w:p w:rsidR="00D55C1E" w:rsidRPr="00B92996" w:rsidRDefault="00D55C1E" w:rsidP="00D55C1E">
      <w:pPr>
        <w:pStyle w:val="ListParagraph"/>
        <w:tabs>
          <w:tab w:val="left" w:pos="7260"/>
        </w:tabs>
        <w:ind w:left="0" w:firstLine="567"/>
        <w:jc w:val="both"/>
        <w:rPr>
          <w:sz w:val="20"/>
          <w:szCs w:val="20"/>
        </w:rPr>
      </w:pPr>
      <w:r w:rsidRPr="00B92996">
        <w:rPr>
          <w:rStyle w:val="FootnoteReference"/>
          <w:sz w:val="20"/>
          <w:szCs w:val="20"/>
        </w:rPr>
        <w:footnoteRef/>
      </w:r>
      <w:r w:rsidRPr="00B92996">
        <w:rPr>
          <w:i/>
          <w:iCs/>
          <w:sz w:val="20"/>
          <w:szCs w:val="20"/>
        </w:rPr>
        <w:t>Ibid</w:t>
      </w:r>
      <w:r w:rsidRPr="00B92996">
        <w:rPr>
          <w:sz w:val="20"/>
          <w:szCs w:val="20"/>
        </w:rPr>
        <w:t>. h. 145.</w:t>
      </w:r>
    </w:p>
    <w:p w:rsidR="00D55C1E" w:rsidRPr="006118BE" w:rsidRDefault="00D55C1E" w:rsidP="00D55C1E">
      <w:pPr>
        <w:pStyle w:val="FootnoteText"/>
        <w:rPr>
          <w:lang w:val="en-US"/>
        </w:rPr>
      </w:pPr>
      <w:r>
        <w:t xml:space="preserve"> </w:t>
      </w:r>
    </w:p>
  </w:footnote>
  <w:footnote w:id="61">
    <w:p w:rsidR="00D55C1E" w:rsidRPr="005C6E3B" w:rsidRDefault="00D55C1E" w:rsidP="00D55C1E">
      <w:pPr>
        <w:pStyle w:val="ListParagraph"/>
        <w:tabs>
          <w:tab w:val="left" w:pos="7260"/>
        </w:tabs>
        <w:ind w:left="0" w:firstLine="567"/>
        <w:jc w:val="both"/>
        <w:rPr>
          <w:sz w:val="20"/>
          <w:szCs w:val="20"/>
        </w:rPr>
      </w:pPr>
      <w:r>
        <w:rPr>
          <w:rStyle w:val="FootnoteReference"/>
        </w:rPr>
        <w:footnoteRef/>
      </w:r>
      <w:r w:rsidRPr="005C6E3B">
        <w:rPr>
          <w:sz w:val="20"/>
          <w:szCs w:val="20"/>
        </w:rPr>
        <w:t xml:space="preserve">Ida Bagoes Mantra, </w:t>
      </w:r>
      <w:r w:rsidRPr="005C6E3B">
        <w:rPr>
          <w:i/>
          <w:iCs/>
          <w:sz w:val="20"/>
          <w:szCs w:val="20"/>
        </w:rPr>
        <w:t>Demografi Umum</w:t>
      </w:r>
      <w:r w:rsidRPr="005C6E3B">
        <w:rPr>
          <w:sz w:val="20"/>
          <w:szCs w:val="20"/>
        </w:rPr>
        <w:t xml:space="preserve">, </w:t>
      </w:r>
      <w:r w:rsidRPr="005C6E3B">
        <w:rPr>
          <w:sz w:val="20"/>
          <w:szCs w:val="20"/>
          <w:lang w:eastAsia="id-ID"/>
        </w:rPr>
        <w:t xml:space="preserve">(Yogyakarta: Pustaka Pelajar, 2003) </w:t>
      </w:r>
      <w:r w:rsidRPr="005C6E3B">
        <w:rPr>
          <w:sz w:val="20"/>
          <w:szCs w:val="20"/>
        </w:rPr>
        <w:t>h.172.</w:t>
      </w:r>
    </w:p>
    <w:p w:rsidR="00D55C1E" w:rsidRPr="00B92996" w:rsidRDefault="00D55C1E" w:rsidP="00D55C1E">
      <w:pPr>
        <w:pStyle w:val="FootnoteText"/>
      </w:pPr>
    </w:p>
  </w:footnote>
  <w:footnote w:id="62">
    <w:p w:rsidR="00D55C1E" w:rsidRPr="00B92996" w:rsidRDefault="00D55C1E" w:rsidP="00D55C1E">
      <w:pPr>
        <w:pStyle w:val="ListParagraph"/>
        <w:tabs>
          <w:tab w:val="left" w:pos="7260"/>
        </w:tabs>
        <w:ind w:left="0" w:firstLine="567"/>
        <w:jc w:val="both"/>
        <w:rPr>
          <w:sz w:val="20"/>
          <w:szCs w:val="20"/>
        </w:rPr>
      </w:pPr>
      <w:r w:rsidRPr="00B92996">
        <w:rPr>
          <w:rStyle w:val="FootnoteReference"/>
          <w:sz w:val="20"/>
          <w:szCs w:val="20"/>
        </w:rPr>
        <w:footnoteRef/>
      </w:r>
      <w:r w:rsidRPr="00B92996">
        <w:rPr>
          <w:sz w:val="20"/>
          <w:szCs w:val="20"/>
        </w:rPr>
        <w:t>Baginda Bona Pahu Siregar, tokoh adat Padang Lawas Utara berdomisili di Lingkungan VII Kelurahan Pasar Gunungtua,  tanggal  10 Januari 2018</w:t>
      </w:r>
    </w:p>
    <w:p w:rsidR="00D55C1E" w:rsidRPr="00B92996" w:rsidRDefault="00D55C1E" w:rsidP="00D55C1E">
      <w:pPr>
        <w:pStyle w:val="FootnoteText"/>
      </w:pPr>
    </w:p>
  </w:footnote>
  <w:footnote w:id="63">
    <w:p w:rsidR="00D55C1E" w:rsidRPr="00B92996" w:rsidRDefault="00D55C1E" w:rsidP="00D55C1E">
      <w:pPr>
        <w:pStyle w:val="ListParagraph"/>
        <w:tabs>
          <w:tab w:val="left" w:pos="7260"/>
        </w:tabs>
        <w:ind w:left="0"/>
        <w:jc w:val="both"/>
        <w:rPr>
          <w:sz w:val="20"/>
          <w:szCs w:val="20"/>
        </w:rPr>
      </w:pPr>
      <w:r>
        <w:rPr>
          <w:sz w:val="20"/>
          <w:szCs w:val="20"/>
        </w:rPr>
        <w:t xml:space="preserve">         </w:t>
      </w:r>
      <w:r w:rsidRPr="00B92996">
        <w:rPr>
          <w:rStyle w:val="FootnoteReference"/>
          <w:sz w:val="20"/>
          <w:szCs w:val="20"/>
        </w:rPr>
        <w:footnoteRef/>
      </w:r>
      <w:r w:rsidRPr="00B92996">
        <w:rPr>
          <w:sz w:val="20"/>
          <w:szCs w:val="20"/>
        </w:rPr>
        <w:t xml:space="preserve">A. Rivai Harahap, </w:t>
      </w:r>
      <w:r w:rsidRPr="00B92996">
        <w:rPr>
          <w:i/>
          <w:iCs/>
          <w:sz w:val="20"/>
          <w:szCs w:val="20"/>
        </w:rPr>
        <w:t>Horja Adat Istiadat Dalihan Na Tolu</w:t>
      </w:r>
      <w:r w:rsidRPr="00B92996">
        <w:rPr>
          <w:sz w:val="20"/>
          <w:szCs w:val="20"/>
        </w:rPr>
        <w:t>, (B</w:t>
      </w:r>
      <w:r>
        <w:rPr>
          <w:sz w:val="20"/>
          <w:szCs w:val="20"/>
        </w:rPr>
        <w:t>andung: PT Grafitri, 1993) cet.1</w:t>
      </w:r>
      <w:r w:rsidRPr="00B92996">
        <w:rPr>
          <w:sz w:val="20"/>
          <w:szCs w:val="20"/>
        </w:rPr>
        <w:t xml:space="preserve">, h. 94, 95, 96.   </w:t>
      </w:r>
    </w:p>
  </w:footnote>
  <w:footnote w:id="64">
    <w:p w:rsidR="00D55C1E" w:rsidRPr="00B92996" w:rsidRDefault="00D55C1E" w:rsidP="00D55C1E">
      <w:pPr>
        <w:tabs>
          <w:tab w:val="left" w:pos="7260"/>
        </w:tabs>
        <w:ind w:firstLine="426"/>
        <w:jc w:val="both"/>
        <w:rPr>
          <w:sz w:val="20"/>
          <w:szCs w:val="20"/>
        </w:rPr>
      </w:pPr>
      <w:r w:rsidRPr="00B92996">
        <w:rPr>
          <w:rStyle w:val="FootnoteReference"/>
          <w:sz w:val="20"/>
          <w:szCs w:val="20"/>
        </w:rPr>
        <w:footnoteRef/>
      </w:r>
      <w:r w:rsidRPr="00B92996">
        <w:rPr>
          <w:sz w:val="20"/>
          <w:szCs w:val="20"/>
        </w:rPr>
        <w:t>Nurhayati Rambe, P</w:t>
      </w:r>
      <w:r>
        <w:rPr>
          <w:sz w:val="20"/>
          <w:szCs w:val="20"/>
        </w:rPr>
        <w:t xml:space="preserve">egawai </w:t>
      </w:r>
      <w:r w:rsidRPr="00B92996">
        <w:rPr>
          <w:sz w:val="20"/>
          <w:szCs w:val="20"/>
        </w:rPr>
        <w:t>N</w:t>
      </w:r>
      <w:r>
        <w:rPr>
          <w:sz w:val="20"/>
          <w:szCs w:val="20"/>
        </w:rPr>
        <w:t xml:space="preserve">egeri </w:t>
      </w:r>
      <w:r w:rsidRPr="00B92996">
        <w:rPr>
          <w:sz w:val="20"/>
          <w:szCs w:val="20"/>
        </w:rPr>
        <w:t>S</w:t>
      </w:r>
      <w:r>
        <w:rPr>
          <w:sz w:val="20"/>
          <w:szCs w:val="20"/>
        </w:rPr>
        <w:t>ipil</w:t>
      </w:r>
      <w:r w:rsidRPr="00B92996">
        <w:rPr>
          <w:sz w:val="20"/>
          <w:szCs w:val="20"/>
        </w:rPr>
        <w:t xml:space="preserve"> pada Kantor  Kementerian  Agama Kab. Padang Lawas Utara</w:t>
      </w:r>
      <w:r>
        <w:rPr>
          <w:sz w:val="20"/>
          <w:szCs w:val="20"/>
        </w:rPr>
        <w:t>, tanggal 16 Januari 2017.</w:t>
      </w:r>
    </w:p>
    <w:p w:rsidR="00D55C1E" w:rsidRPr="00B92996" w:rsidRDefault="00D55C1E" w:rsidP="00D55C1E">
      <w:pPr>
        <w:pStyle w:val="FootnoteText"/>
        <w:rPr>
          <w:lang w:val="en-US"/>
        </w:rPr>
      </w:pPr>
    </w:p>
  </w:footnote>
  <w:footnote w:id="65">
    <w:p w:rsidR="00D55C1E" w:rsidRPr="00292999" w:rsidRDefault="00D55C1E" w:rsidP="00D55C1E">
      <w:pPr>
        <w:tabs>
          <w:tab w:val="left" w:pos="7260"/>
        </w:tabs>
        <w:jc w:val="both"/>
      </w:pPr>
      <w:r>
        <w:rPr>
          <w:sz w:val="20"/>
          <w:szCs w:val="20"/>
        </w:rPr>
        <w:t xml:space="preserve">         </w:t>
      </w:r>
      <w:r>
        <w:rPr>
          <w:rStyle w:val="FootnoteReference"/>
        </w:rPr>
        <w:footnoteRef/>
      </w:r>
      <w:r w:rsidRPr="007534DA">
        <w:rPr>
          <w:sz w:val="20"/>
          <w:szCs w:val="20"/>
        </w:rPr>
        <w:t>Maslel Harahap  Pekerjaannya sebagai P</w:t>
      </w:r>
      <w:r>
        <w:rPr>
          <w:sz w:val="20"/>
          <w:szCs w:val="20"/>
        </w:rPr>
        <w:t xml:space="preserve">egawai </w:t>
      </w:r>
      <w:r w:rsidRPr="007534DA">
        <w:rPr>
          <w:sz w:val="20"/>
          <w:szCs w:val="20"/>
        </w:rPr>
        <w:t>N</w:t>
      </w:r>
      <w:r>
        <w:rPr>
          <w:sz w:val="20"/>
          <w:szCs w:val="20"/>
        </w:rPr>
        <w:t xml:space="preserve">egeri </w:t>
      </w:r>
      <w:r w:rsidRPr="007534DA">
        <w:rPr>
          <w:sz w:val="20"/>
          <w:szCs w:val="20"/>
        </w:rPr>
        <w:t>S</w:t>
      </w:r>
      <w:r>
        <w:rPr>
          <w:sz w:val="20"/>
          <w:szCs w:val="20"/>
        </w:rPr>
        <w:t>ipii</w:t>
      </w:r>
      <w:r w:rsidRPr="007534DA">
        <w:rPr>
          <w:sz w:val="20"/>
          <w:szCs w:val="20"/>
        </w:rPr>
        <w:t xml:space="preserve"> pada Kantor  Kementerian  Agama Kab. Padang Lawas Utara</w:t>
      </w:r>
      <w:r>
        <w:rPr>
          <w:sz w:val="20"/>
          <w:szCs w:val="20"/>
        </w:rPr>
        <w:t xml:space="preserve">, </w:t>
      </w:r>
      <w:r w:rsidRPr="007534DA">
        <w:rPr>
          <w:sz w:val="20"/>
          <w:szCs w:val="20"/>
        </w:rPr>
        <w:t xml:space="preserve">tanggal 10 Pebruari 2018. </w:t>
      </w:r>
      <w:r>
        <w:rPr>
          <w:sz w:val="20"/>
          <w:szCs w:val="20"/>
        </w:rPr>
        <w:t xml:space="preserve">  </w:t>
      </w:r>
    </w:p>
  </w:footnote>
  <w:footnote w:id="66">
    <w:p w:rsidR="00D55C1E" w:rsidRDefault="00D55C1E" w:rsidP="00D55C1E">
      <w:pPr>
        <w:tabs>
          <w:tab w:val="left" w:pos="7260"/>
        </w:tabs>
        <w:ind w:firstLine="426"/>
        <w:jc w:val="both"/>
        <w:rPr>
          <w:sz w:val="20"/>
          <w:szCs w:val="20"/>
        </w:rPr>
      </w:pPr>
      <w:r>
        <w:rPr>
          <w:rStyle w:val="FootnoteReference"/>
        </w:rPr>
        <w:footnoteRef/>
      </w:r>
      <w:r w:rsidRPr="007451BA">
        <w:rPr>
          <w:sz w:val="20"/>
          <w:szCs w:val="20"/>
        </w:rPr>
        <w:t>Rahmat Rejaldi</w:t>
      </w:r>
      <w:r>
        <w:rPr>
          <w:sz w:val="20"/>
          <w:szCs w:val="20"/>
        </w:rPr>
        <w:t xml:space="preserve"> </w:t>
      </w:r>
      <w:r w:rsidRPr="007451BA">
        <w:rPr>
          <w:sz w:val="20"/>
          <w:szCs w:val="20"/>
        </w:rPr>
        <w:t>sebagai honor Dinas Perhubungan Pemerintah Kabupaten Padang Lawas berdomisili di desa Batu Sundung kecam</w:t>
      </w:r>
      <w:r>
        <w:rPr>
          <w:sz w:val="20"/>
          <w:szCs w:val="20"/>
        </w:rPr>
        <w:t>atan Padang Bolak,  tanggal 11 Pebruari 2018</w:t>
      </w:r>
      <w:r w:rsidRPr="007451BA">
        <w:rPr>
          <w:sz w:val="20"/>
          <w:szCs w:val="20"/>
        </w:rPr>
        <w:t>.</w:t>
      </w:r>
    </w:p>
    <w:p w:rsidR="00D55C1E" w:rsidRPr="00292999" w:rsidRDefault="00D55C1E" w:rsidP="00D55C1E">
      <w:pPr>
        <w:pStyle w:val="FootnoteText"/>
      </w:pPr>
    </w:p>
  </w:footnote>
  <w:footnote w:id="67">
    <w:p w:rsidR="00D55C1E" w:rsidRPr="00D55C1E" w:rsidRDefault="00D55C1E" w:rsidP="00D55C1E">
      <w:pPr>
        <w:tabs>
          <w:tab w:val="left" w:pos="7260"/>
        </w:tabs>
        <w:ind w:firstLine="426"/>
        <w:jc w:val="both"/>
        <w:rPr>
          <w:sz w:val="20"/>
          <w:szCs w:val="20"/>
          <w:lang w:val="id-ID"/>
        </w:rPr>
      </w:pPr>
      <w:r w:rsidRPr="00813C3A">
        <w:rPr>
          <w:rStyle w:val="FootnoteReference"/>
          <w:sz w:val="20"/>
          <w:szCs w:val="20"/>
        </w:rPr>
        <w:footnoteRef/>
      </w:r>
      <w:r w:rsidRPr="00D55C1E">
        <w:rPr>
          <w:sz w:val="20"/>
          <w:szCs w:val="20"/>
          <w:lang w:val="id-ID"/>
        </w:rPr>
        <w:t>Mahsulyardi, Guru Pegawai Negeri Sipil pada Madrasah Aliyah Negeri Nagasaribu berdomisili di Gunungtua, tanggal 12 Pebruari 2017.</w:t>
      </w:r>
    </w:p>
  </w:footnote>
  <w:footnote w:id="68">
    <w:p w:rsidR="00D55C1E" w:rsidRPr="00813C3A" w:rsidRDefault="00D55C1E" w:rsidP="00D55C1E">
      <w:pPr>
        <w:tabs>
          <w:tab w:val="left" w:pos="7260"/>
        </w:tabs>
        <w:ind w:firstLine="426"/>
        <w:jc w:val="both"/>
      </w:pPr>
      <w:r w:rsidRPr="00813C3A">
        <w:rPr>
          <w:rStyle w:val="FootnoteReference"/>
          <w:sz w:val="20"/>
          <w:szCs w:val="20"/>
        </w:rPr>
        <w:footnoteRef/>
      </w:r>
      <w:r w:rsidRPr="00813C3A">
        <w:rPr>
          <w:sz w:val="20"/>
          <w:szCs w:val="20"/>
        </w:rPr>
        <w:t>Aisyah, operator Kantor Urusan Agama kecamatan Batang Onang berdomisili di Morang kabupaten Padang Lawas Utara.   yang berkerja sebagai, pada tanggal 10  Maret 2017</w:t>
      </w:r>
      <w:r>
        <w:rPr>
          <w:sz w:val="20"/>
          <w:szCs w:val="20"/>
        </w:rPr>
        <w:t>.</w:t>
      </w:r>
    </w:p>
  </w:footnote>
  <w:footnote w:id="69">
    <w:p w:rsidR="00D55C1E" w:rsidRPr="009C7BDC" w:rsidRDefault="00D55C1E" w:rsidP="00D55C1E">
      <w:pPr>
        <w:pStyle w:val="FootnoteText"/>
        <w:ind w:firstLine="426"/>
        <w:rPr>
          <w:lang w:val="en-US"/>
        </w:rPr>
      </w:pPr>
      <w:r>
        <w:rPr>
          <w:rStyle w:val="FootnoteReference"/>
        </w:rPr>
        <w:footnoteRef/>
      </w:r>
      <w:r w:rsidRPr="00DC5CFC">
        <w:rPr>
          <w:rFonts w:ascii="Times New Roman" w:hAnsi="Times New Roman" w:cs="Times New Roman"/>
        </w:rPr>
        <w:t xml:space="preserve">Basrowi, </w:t>
      </w:r>
      <w:r w:rsidRPr="00DC5CFC">
        <w:rPr>
          <w:rFonts w:ascii="Times New Roman" w:hAnsi="Times New Roman" w:cs="Times New Roman"/>
          <w:i/>
          <w:iCs/>
        </w:rPr>
        <w:t>Pengantar Sosiologi</w:t>
      </w:r>
      <w:r w:rsidRPr="00DC5CFC">
        <w:rPr>
          <w:rFonts w:ascii="Times New Roman" w:hAnsi="Times New Roman" w:cs="Times New Roman"/>
        </w:rPr>
        <w:t>, (Bogor: Ghalia Indonesia, 2005), C</w:t>
      </w:r>
      <w:r>
        <w:rPr>
          <w:rFonts w:ascii="Times New Roman" w:hAnsi="Times New Roman" w:cs="Times New Roman"/>
        </w:rPr>
        <w:t>et.</w:t>
      </w:r>
      <w:r>
        <w:rPr>
          <w:rFonts w:ascii="Times New Roman" w:hAnsi="Times New Roman" w:cs="Times New Roman"/>
          <w:lang w:val="en-US"/>
        </w:rPr>
        <w:t>1</w:t>
      </w:r>
      <w:r w:rsidRPr="00DC5CFC">
        <w:rPr>
          <w:rFonts w:ascii="Times New Roman" w:hAnsi="Times New Roman" w:cs="Times New Roman"/>
        </w:rPr>
        <w:t>, h.60.</w:t>
      </w:r>
      <w:r>
        <w:rPr>
          <w:rFonts w:ascii="Times New Roman" w:hAnsi="Times New Roman" w:cs="Times New Roman"/>
          <w:lang w:val="en-US"/>
        </w:rPr>
        <w:t xml:space="preserve">   </w:t>
      </w:r>
      <w:r>
        <w:rPr>
          <w:lang w:val="en-US"/>
        </w:rPr>
        <w:t xml:space="preserve"> </w:t>
      </w:r>
    </w:p>
  </w:footnote>
  <w:footnote w:id="70">
    <w:p w:rsidR="00D55C1E" w:rsidRPr="00190F86" w:rsidRDefault="00D55C1E" w:rsidP="00D55C1E">
      <w:pPr>
        <w:pStyle w:val="ListParagraph"/>
        <w:tabs>
          <w:tab w:val="left" w:pos="7260"/>
        </w:tabs>
        <w:ind w:left="0" w:firstLine="426"/>
        <w:jc w:val="both"/>
        <w:rPr>
          <w:sz w:val="20"/>
          <w:szCs w:val="20"/>
        </w:rPr>
      </w:pPr>
      <w:r w:rsidRPr="00190F86">
        <w:rPr>
          <w:rStyle w:val="FootnoteReference"/>
          <w:sz w:val="20"/>
          <w:szCs w:val="20"/>
        </w:rPr>
        <w:footnoteRef/>
      </w:r>
      <w:r w:rsidRPr="00190F86">
        <w:rPr>
          <w:i/>
          <w:iCs/>
          <w:sz w:val="20"/>
          <w:szCs w:val="20"/>
        </w:rPr>
        <w:t>Ibid</w:t>
      </w:r>
      <w:r w:rsidRPr="00190F86">
        <w:rPr>
          <w:sz w:val="20"/>
          <w:szCs w:val="20"/>
        </w:rPr>
        <w:t>. h.62.</w:t>
      </w:r>
    </w:p>
  </w:footnote>
  <w:footnote w:id="71">
    <w:p w:rsidR="00D55C1E" w:rsidRPr="00190F86" w:rsidRDefault="00D55C1E" w:rsidP="00D55C1E">
      <w:pPr>
        <w:pStyle w:val="ListParagraph"/>
        <w:tabs>
          <w:tab w:val="left" w:pos="7260"/>
        </w:tabs>
        <w:ind w:left="0"/>
        <w:jc w:val="both"/>
        <w:rPr>
          <w:sz w:val="20"/>
          <w:szCs w:val="20"/>
        </w:rPr>
      </w:pPr>
      <w:r>
        <w:rPr>
          <w:sz w:val="20"/>
          <w:szCs w:val="20"/>
        </w:rPr>
        <w:t xml:space="preserve">         </w:t>
      </w:r>
      <w:r w:rsidRPr="00190F86">
        <w:rPr>
          <w:rStyle w:val="FootnoteReference"/>
          <w:sz w:val="20"/>
          <w:szCs w:val="20"/>
        </w:rPr>
        <w:footnoteRef/>
      </w:r>
      <w:r w:rsidRPr="00190F86">
        <w:rPr>
          <w:sz w:val="20"/>
          <w:szCs w:val="20"/>
        </w:rPr>
        <w:t xml:space="preserve">Soerjono Soekanto, </w:t>
      </w:r>
      <w:r w:rsidRPr="00190F86">
        <w:rPr>
          <w:i/>
          <w:iCs/>
          <w:sz w:val="20"/>
          <w:szCs w:val="20"/>
        </w:rPr>
        <w:t>Sosiologi Suatu Pengantar</w:t>
      </w:r>
      <w:r w:rsidRPr="00190F86">
        <w:rPr>
          <w:sz w:val="20"/>
          <w:szCs w:val="20"/>
        </w:rPr>
        <w:t>, (Jakarta: CV Rajaw</w:t>
      </w:r>
      <w:r>
        <w:rPr>
          <w:sz w:val="20"/>
          <w:szCs w:val="20"/>
        </w:rPr>
        <w:t>ali, 1982), cet. 1</w:t>
      </w:r>
      <w:r w:rsidRPr="00190F86">
        <w:rPr>
          <w:sz w:val="20"/>
          <w:szCs w:val="20"/>
        </w:rPr>
        <w:t>,  h. 233-235.</w:t>
      </w:r>
      <w:r w:rsidRPr="00190F86">
        <w:rPr>
          <w:sz w:val="20"/>
          <w:szCs w:val="20"/>
          <w:vertAlign w:val="superscript"/>
        </w:rPr>
        <w:t xml:space="preserve">  </w:t>
      </w:r>
    </w:p>
  </w:footnote>
  <w:footnote w:id="72">
    <w:p w:rsidR="00D55C1E" w:rsidRPr="00190F86" w:rsidRDefault="00D55C1E" w:rsidP="00D55C1E">
      <w:pPr>
        <w:pStyle w:val="ListParagraph"/>
        <w:tabs>
          <w:tab w:val="left" w:pos="7260"/>
        </w:tabs>
        <w:ind w:left="0"/>
        <w:jc w:val="both"/>
        <w:rPr>
          <w:sz w:val="20"/>
          <w:szCs w:val="20"/>
        </w:rPr>
      </w:pPr>
      <w:r>
        <w:rPr>
          <w:sz w:val="20"/>
          <w:szCs w:val="20"/>
        </w:rPr>
        <w:t xml:space="preserve">         </w:t>
      </w:r>
      <w:r w:rsidRPr="00190F86">
        <w:rPr>
          <w:rStyle w:val="FootnoteReference"/>
          <w:sz w:val="20"/>
          <w:szCs w:val="20"/>
        </w:rPr>
        <w:footnoteRef/>
      </w:r>
      <w:r>
        <w:rPr>
          <w:sz w:val="20"/>
          <w:szCs w:val="20"/>
        </w:rPr>
        <w:t xml:space="preserve">Rivai </w:t>
      </w:r>
      <w:r w:rsidRPr="00190F86">
        <w:rPr>
          <w:sz w:val="20"/>
          <w:szCs w:val="20"/>
        </w:rPr>
        <w:t xml:space="preserve">Harahap, </w:t>
      </w:r>
      <w:r w:rsidRPr="00190F86">
        <w:rPr>
          <w:i/>
          <w:iCs/>
          <w:sz w:val="20"/>
          <w:szCs w:val="20"/>
        </w:rPr>
        <w:t>Hor</w:t>
      </w:r>
      <w:r>
        <w:rPr>
          <w:i/>
          <w:iCs/>
          <w:sz w:val="20"/>
          <w:szCs w:val="20"/>
        </w:rPr>
        <w:t>ja Adat</w:t>
      </w:r>
      <w:r>
        <w:rPr>
          <w:sz w:val="20"/>
          <w:szCs w:val="20"/>
        </w:rPr>
        <w:t xml:space="preserve">, </w:t>
      </w:r>
      <w:r w:rsidRPr="00CF70B5">
        <w:rPr>
          <w:i/>
          <w:iCs/>
          <w:sz w:val="20"/>
          <w:szCs w:val="20"/>
        </w:rPr>
        <w:t>Ibid</w:t>
      </w:r>
      <w:r>
        <w:rPr>
          <w:sz w:val="20"/>
          <w:szCs w:val="20"/>
        </w:rPr>
        <w:t xml:space="preserve">. </w:t>
      </w:r>
      <w:r w:rsidRPr="00190F86">
        <w:rPr>
          <w:sz w:val="20"/>
          <w:szCs w:val="20"/>
        </w:rPr>
        <w:t xml:space="preserve">h. 23. </w:t>
      </w:r>
    </w:p>
    <w:p w:rsidR="00D55C1E" w:rsidRPr="00190F86" w:rsidRDefault="00D55C1E" w:rsidP="00D55C1E">
      <w:pPr>
        <w:pStyle w:val="FootnoteText"/>
        <w:rPr>
          <w:lang w:val="en-US"/>
        </w:rPr>
      </w:pPr>
      <w:r w:rsidRPr="00190F86">
        <w:t xml:space="preserve"> </w:t>
      </w:r>
    </w:p>
  </w:footnote>
  <w:footnote w:id="73">
    <w:p w:rsidR="00D55C1E" w:rsidRPr="00227065" w:rsidRDefault="00D55C1E" w:rsidP="00D55C1E">
      <w:pPr>
        <w:pStyle w:val="ListParagraph"/>
        <w:tabs>
          <w:tab w:val="left" w:pos="7260"/>
        </w:tabs>
        <w:ind w:left="0"/>
        <w:jc w:val="both"/>
        <w:rPr>
          <w:sz w:val="20"/>
          <w:szCs w:val="20"/>
        </w:rPr>
      </w:pPr>
      <w:r>
        <w:rPr>
          <w:i/>
          <w:iCs/>
          <w:sz w:val="20"/>
          <w:szCs w:val="20"/>
        </w:rPr>
        <w:t xml:space="preserve">          </w:t>
      </w:r>
      <w:r w:rsidRPr="00227065">
        <w:rPr>
          <w:rStyle w:val="FootnoteReference"/>
          <w:sz w:val="20"/>
          <w:szCs w:val="20"/>
        </w:rPr>
        <w:footnoteRef/>
      </w:r>
      <w:r w:rsidRPr="00B34B16">
        <w:rPr>
          <w:sz w:val="20"/>
          <w:szCs w:val="20"/>
        </w:rPr>
        <w:t xml:space="preserve"> </w:t>
      </w:r>
      <w:r>
        <w:rPr>
          <w:sz w:val="20"/>
          <w:szCs w:val="20"/>
        </w:rPr>
        <w:t xml:space="preserve">Rivai </w:t>
      </w:r>
      <w:r w:rsidRPr="00190F86">
        <w:rPr>
          <w:sz w:val="20"/>
          <w:szCs w:val="20"/>
        </w:rPr>
        <w:t>Harahap</w:t>
      </w:r>
      <w:r w:rsidRPr="00227065">
        <w:rPr>
          <w:i/>
          <w:iCs/>
          <w:sz w:val="20"/>
          <w:szCs w:val="20"/>
        </w:rPr>
        <w:t xml:space="preserve">,Horja Adat, Ibid. </w:t>
      </w:r>
      <w:r w:rsidRPr="00227065">
        <w:rPr>
          <w:sz w:val="20"/>
          <w:szCs w:val="20"/>
        </w:rPr>
        <w:t>h. 26,28.</w:t>
      </w:r>
      <w:r w:rsidRPr="00227065">
        <w:rPr>
          <w:sz w:val="20"/>
          <w:szCs w:val="20"/>
          <w:vertAlign w:val="superscript"/>
        </w:rPr>
        <w:t xml:space="preserve">    </w:t>
      </w:r>
    </w:p>
  </w:footnote>
  <w:footnote w:id="74">
    <w:p w:rsidR="00D55C1E" w:rsidRPr="00227065" w:rsidRDefault="00D55C1E" w:rsidP="00D55C1E">
      <w:pPr>
        <w:pStyle w:val="FootnoteText"/>
        <w:jc w:val="both"/>
        <w:rPr>
          <w:lang w:val="en-US"/>
        </w:rPr>
      </w:pPr>
      <w:r>
        <w:rPr>
          <w:rFonts w:ascii="Times New Roman" w:hAnsi="Times New Roman" w:cs="Times New Roman"/>
          <w:lang w:val="en-US"/>
        </w:rPr>
        <w:t xml:space="preserve">          </w:t>
      </w:r>
      <w:r w:rsidRPr="00227065">
        <w:rPr>
          <w:rStyle w:val="FootnoteReference"/>
        </w:rPr>
        <w:footnoteRef/>
      </w:r>
      <w:r w:rsidRPr="00227065">
        <w:rPr>
          <w:rFonts w:ascii="Times New Roman" w:hAnsi="Times New Roman" w:cs="Times New Roman"/>
        </w:rPr>
        <w:t xml:space="preserve">____, </w:t>
      </w:r>
      <w:r w:rsidRPr="00227065">
        <w:rPr>
          <w:rFonts w:ascii="Times New Roman" w:hAnsi="Times New Roman" w:cs="Times New Roman"/>
          <w:i/>
          <w:iCs/>
        </w:rPr>
        <w:t>Profil Kabupaten</w:t>
      </w:r>
      <w:r w:rsidRPr="00097F23">
        <w:rPr>
          <w:rFonts w:ascii="Times New Roman" w:hAnsi="Times New Roman" w:cs="Times New Roman"/>
          <w:i/>
          <w:iCs/>
        </w:rPr>
        <w:t xml:space="preserve"> Padang  Lawas Utara Propinsi Sumatera Utara</w:t>
      </w:r>
      <w:r w:rsidRPr="00097F23">
        <w:rPr>
          <w:rFonts w:ascii="Times New Roman" w:hAnsi="Times New Roman" w:cs="Times New Roman"/>
        </w:rPr>
        <w:t>, (t.t.p.: t.p.,t.t.) h.7.</w:t>
      </w:r>
      <w:r>
        <w:rPr>
          <w:rFonts w:ascii="Times New Roman" w:hAnsi="Times New Roman" w:cs="Times New Roman"/>
          <w:lang w:val="en-US"/>
        </w:rPr>
        <w:t xml:space="preserve">   </w:t>
      </w:r>
      <w:r>
        <w:rPr>
          <w:lang w:val="en-US"/>
        </w:rPr>
        <w:t xml:space="preserve">  </w:t>
      </w:r>
    </w:p>
  </w:footnote>
  <w:footnote w:id="75">
    <w:p w:rsidR="00D55C1E" w:rsidRPr="00097F23" w:rsidRDefault="00D55C1E" w:rsidP="00D55C1E">
      <w:pPr>
        <w:pStyle w:val="ListParagraph"/>
        <w:tabs>
          <w:tab w:val="left" w:pos="7260"/>
        </w:tabs>
        <w:ind w:left="0"/>
        <w:jc w:val="both"/>
        <w:rPr>
          <w:sz w:val="20"/>
          <w:szCs w:val="20"/>
        </w:rPr>
      </w:pPr>
      <w:r>
        <w:rPr>
          <w:i/>
          <w:iCs/>
          <w:sz w:val="20"/>
          <w:szCs w:val="20"/>
        </w:rPr>
        <w:t xml:space="preserve">          </w:t>
      </w:r>
      <w:r w:rsidRPr="00227065">
        <w:rPr>
          <w:rStyle w:val="FootnoteReference"/>
          <w:sz w:val="20"/>
          <w:szCs w:val="20"/>
        </w:rPr>
        <w:footnoteRef/>
      </w:r>
      <w:r>
        <w:rPr>
          <w:i/>
          <w:iCs/>
          <w:sz w:val="20"/>
          <w:szCs w:val="20"/>
        </w:rPr>
        <w:t>____, Horja Adat,</w:t>
      </w:r>
      <w:r w:rsidRPr="00097F23">
        <w:rPr>
          <w:i/>
          <w:iCs/>
          <w:sz w:val="20"/>
          <w:szCs w:val="20"/>
        </w:rPr>
        <w:t xml:space="preserve"> Ibid. </w:t>
      </w:r>
      <w:r w:rsidRPr="00097F23">
        <w:rPr>
          <w:sz w:val="20"/>
          <w:szCs w:val="20"/>
        </w:rPr>
        <w:t>h. 145, 146.</w:t>
      </w:r>
      <w:r>
        <w:rPr>
          <w:sz w:val="20"/>
          <w:szCs w:val="20"/>
        </w:rPr>
        <w:t xml:space="preserve">  </w:t>
      </w:r>
      <w:r w:rsidRPr="00097F23">
        <w:rPr>
          <w:sz w:val="20"/>
          <w:szCs w:val="20"/>
          <w:vertAlign w:val="superscript"/>
        </w:rPr>
        <w:t xml:space="preserve">              </w:t>
      </w:r>
    </w:p>
    <w:p w:rsidR="00D55C1E" w:rsidRPr="00227065" w:rsidRDefault="00D55C1E" w:rsidP="00D55C1E">
      <w:pPr>
        <w:pStyle w:val="FootnoteText"/>
      </w:pPr>
    </w:p>
  </w:footnote>
  <w:footnote w:id="76">
    <w:p w:rsidR="00D55C1E" w:rsidRPr="00227065" w:rsidRDefault="00D55C1E" w:rsidP="00D55C1E">
      <w:pPr>
        <w:pStyle w:val="ListParagraph"/>
        <w:tabs>
          <w:tab w:val="left" w:pos="567"/>
          <w:tab w:val="left" w:pos="7260"/>
        </w:tabs>
        <w:ind w:left="0"/>
        <w:jc w:val="both"/>
      </w:pPr>
      <w:r>
        <w:rPr>
          <w:sz w:val="20"/>
          <w:szCs w:val="20"/>
        </w:rPr>
        <w:t xml:space="preserve">          </w:t>
      </w:r>
      <w:r>
        <w:rPr>
          <w:rStyle w:val="FootnoteReference"/>
        </w:rPr>
        <w:footnoteRef/>
      </w:r>
      <w:r w:rsidRPr="00097F23">
        <w:rPr>
          <w:sz w:val="20"/>
          <w:szCs w:val="20"/>
        </w:rPr>
        <w:t xml:space="preserve">Musanef, </w:t>
      </w:r>
      <w:r w:rsidRPr="00097F23">
        <w:rPr>
          <w:i/>
          <w:iCs/>
          <w:sz w:val="20"/>
          <w:szCs w:val="20"/>
        </w:rPr>
        <w:t>Sistem  Pemerintahan  di  Indonesia</w:t>
      </w:r>
      <w:r w:rsidRPr="00097F23">
        <w:rPr>
          <w:sz w:val="20"/>
          <w:szCs w:val="20"/>
        </w:rPr>
        <w:t xml:space="preserve">, (Jakarta: Gunung Agung, 1985), </w:t>
      </w:r>
      <w:r>
        <w:rPr>
          <w:sz w:val="20"/>
          <w:szCs w:val="20"/>
        </w:rPr>
        <w:t xml:space="preserve"> cet.2</w:t>
      </w:r>
      <w:r w:rsidRPr="00097F23">
        <w:rPr>
          <w:sz w:val="20"/>
          <w:szCs w:val="20"/>
        </w:rPr>
        <w:t xml:space="preserve">, h.221. </w:t>
      </w:r>
    </w:p>
  </w:footnote>
  <w:footnote w:id="77">
    <w:p w:rsidR="00D55C1E" w:rsidRPr="00CE3E99" w:rsidRDefault="00D55C1E" w:rsidP="00D55C1E">
      <w:pPr>
        <w:pStyle w:val="ListParagraph"/>
        <w:tabs>
          <w:tab w:val="left" w:pos="7260"/>
        </w:tabs>
        <w:ind w:left="0"/>
        <w:jc w:val="both"/>
        <w:rPr>
          <w:sz w:val="20"/>
          <w:szCs w:val="20"/>
        </w:rPr>
      </w:pPr>
      <w:r>
        <w:t xml:space="preserve">          </w:t>
      </w:r>
      <w:r>
        <w:rPr>
          <w:rStyle w:val="FootnoteReference"/>
        </w:rPr>
        <w:footnoteRef/>
      </w:r>
      <w:r>
        <w:t>T</w:t>
      </w:r>
      <w:r>
        <w:rPr>
          <w:sz w:val="20"/>
          <w:szCs w:val="20"/>
        </w:rPr>
        <w:t>emuan</w:t>
      </w:r>
      <w:r w:rsidRPr="00972094">
        <w:rPr>
          <w:sz w:val="20"/>
          <w:szCs w:val="20"/>
        </w:rPr>
        <w:t xml:space="preserve"> penelitian dalam berbagai kegiatan </w:t>
      </w:r>
      <w:r w:rsidRPr="0043167F">
        <w:rPr>
          <w:i/>
          <w:iCs/>
          <w:sz w:val="20"/>
          <w:szCs w:val="20"/>
        </w:rPr>
        <w:t>siriaon</w:t>
      </w:r>
      <w:r w:rsidRPr="00972094">
        <w:rPr>
          <w:sz w:val="20"/>
          <w:szCs w:val="20"/>
        </w:rPr>
        <w:t xml:space="preserve"> dan </w:t>
      </w:r>
      <w:r w:rsidRPr="0043167F">
        <w:rPr>
          <w:i/>
          <w:iCs/>
          <w:sz w:val="20"/>
          <w:szCs w:val="20"/>
        </w:rPr>
        <w:t>siluluton</w:t>
      </w:r>
      <w:r w:rsidRPr="00972094">
        <w:rPr>
          <w:sz w:val="20"/>
          <w:szCs w:val="20"/>
        </w:rPr>
        <w:t xml:space="preserve"> di Padang Lawas Utara</w:t>
      </w:r>
      <w:r>
        <w:rPr>
          <w:sz w:val="20"/>
          <w:szCs w:val="20"/>
        </w:rPr>
        <w:t xml:space="preserve"> dan </w:t>
      </w:r>
      <w:r>
        <w:t xml:space="preserve"> </w:t>
      </w:r>
      <w:r w:rsidRPr="00CE3E99">
        <w:rPr>
          <w:sz w:val="20"/>
          <w:szCs w:val="20"/>
        </w:rPr>
        <w:t>Husein</w:t>
      </w:r>
      <w:r>
        <w:rPr>
          <w:sz w:val="20"/>
          <w:szCs w:val="20"/>
        </w:rPr>
        <w:t>, t</w:t>
      </w:r>
      <w:r w:rsidRPr="00CE3E99">
        <w:rPr>
          <w:sz w:val="20"/>
          <w:szCs w:val="20"/>
        </w:rPr>
        <w:t>okoh adat desa Batang Baruhar J</w:t>
      </w:r>
      <w:r>
        <w:rPr>
          <w:sz w:val="20"/>
          <w:szCs w:val="20"/>
        </w:rPr>
        <w:t xml:space="preserve">ulu Kecamatan Padang, </w:t>
      </w:r>
      <w:r w:rsidRPr="00CE3E99">
        <w:rPr>
          <w:sz w:val="20"/>
          <w:szCs w:val="20"/>
        </w:rPr>
        <w:t>tanggal 03 Januari tahun 2018</w:t>
      </w:r>
      <w:r>
        <w:rPr>
          <w:sz w:val="20"/>
          <w:szCs w:val="20"/>
        </w:rPr>
        <w:t>.</w:t>
      </w:r>
    </w:p>
    <w:p w:rsidR="00D55C1E" w:rsidRPr="00227065" w:rsidRDefault="00D55C1E" w:rsidP="00D55C1E">
      <w:pPr>
        <w:pStyle w:val="FootnoteText"/>
      </w:pPr>
    </w:p>
  </w:footnote>
  <w:footnote w:id="78">
    <w:p w:rsidR="00D55C1E" w:rsidRPr="000C5735" w:rsidRDefault="00D55C1E" w:rsidP="00D55C1E">
      <w:pPr>
        <w:pStyle w:val="ListParagraph"/>
        <w:ind w:left="0" w:firstLine="567"/>
        <w:jc w:val="both"/>
      </w:pPr>
      <w:r>
        <w:rPr>
          <w:rStyle w:val="FootnoteReference"/>
        </w:rPr>
        <w:footnoteRef/>
      </w:r>
      <w:hyperlink r:id="rId1" w:history="1">
        <w:r w:rsidRPr="008F0BA8">
          <w:rPr>
            <w:rStyle w:val="Hyperlink"/>
            <w:color w:val="000000"/>
            <w:sz w:val="20"/>
            <w:szCs w:val="20"/>
          </w:rPr>
          <w:t>https://id.wikipedia.org/wiki/Suku Angkola</w:t>
        </w:r>
      </w:hyperlink>
      <w:r w:rsidRPr="008F0BA8">
        <w:rPr>
          <w:color w:val="000000"/>
          <w:sz w:val="20"/>
          <w:szCs w:val="20"/>
        </w:rPr>
        <w:t>, diakses pada tanggal 10 Januari 2018</w:t>
      </w:r>
      <w:r>
        <w:rPr>
          <w:color w:val="000000"/>
          <w:sz w:val="20"/>
          <w:szCs w:val="20"/>
        </w:rPr>
        <w:t>.</w:t>
      </w:r>
      <w:r>
        <w:t xml:space="preserve">   </w:t>
      </w:r>
    </w:p>
  </w:footnote>
  <w:footnote w:id="79">
    <w:p w:rsidR="00D55C1E" w:rsidRPr="000C5735" w:rsidRDefault="00D55C1E" w:rsidP="00D55C1E">
      <w:pPr>
        <w:pStyle w:val="ListParagraph"/>
        <w:ind w:left="0"/>
        <w:jc w:val="both"/>
      </w:pPr>
      <w:r>
        <w:rPr>
          <w:sz w:val="20"/>
          <w:szCs w:val="20"/>
          <w:vertAlign w:val="superscript"/>
        </w:rPr>
        <w:t xml:space="preserve">                  </w:t>
      </w:r>
      <w:r w:rsidRPr="000C5735">
        <w:rPr>
          <w:rStyle w:val="FootnoteReference"/>
          <w:sz w:val="20"/>
          <w:szCs w:val="20"/>
        </w:rPr>
        <w:footnoteRef/>
      </w:r>
      <w:r w:rsidRPr="00B34B16">
        <w:rPr>
          <w:sz w:val="20"/>
          <w:szCs w:val="20"/>
        </w:rPr>
        <w:t xml:space="preserve"> </w:t>
      </w:r>
      <w:r w:rsidRPr="00190F86">
        <w:rPr>
          <w:sz w:val="20"/>
          <w:szCs w:val="20"/>
        </w:rPr>
        <w:t>Rivai Harahap</w:t>
      </w:r>
      <w:r>
        <w:rPr>
          <w:sz w:val="20"/>
          <w:szCs w:val="20"/>
        </w:rPr>
        <w:t>,</w:t>
      </w:r>
      <w:r w:rsidRPr="000C5735">
        <w:rPr>
          <w:sz w:val="20"/>
          <w:szCs w:val="20"/>
          <w:vertAlign w:val="superscript"/>
        </w:rPr>
        <w:t xml:space="preserve">, </w:t>
      </w:r>
      <w:r w:rsidRPr="000C5735">
        <w:rPr>
          <w:i/>
          <w:iCs/>
          <w:sz w:val="20"/>
          <w:szCs w:val="20"/>
        </w:rPr>
        <w:t>Horja Adat, Ibid. h. 39,40.</w:t>
      </w:r>
      <w:r>
        <w:t xml:space="preserve"> </w:t>
      </w:r>
    </w:p>
  </w:footnote>
  <w:footnote w:id="80">
    <w:p w:rsidR="00D55C1E" w:rsidRPr="000C5735" w:rsidRDefault="00D55C1E" w:rsidP="00D55C1E">
      <w:pPr>
        <w:pStyle w:val="ListParagraph"/>
        <w:ind w:left="0" w:firstLine="426"/>
        <w:jc w:val="both"/>
        <w:rPr>
          <w:sz w:val="20"/>
          <w:szCs w:val="20"/>
        </w:rPr>
      </w:pPr>
      <w:r w:rsidRPr="000C5735">
        <w:rPr>
          <w:rStyle w:val="FootnoteReference"/>
          <w:sz w:val="20"/>
          <w:szCs w:val="20"/>
        </w:rPr>
        <w:footnoteRef/>
      </w:r>
      <w:r w:rsidRPr="000C5735">
        <w:rPr>
          <w:i/>
          <w:iCs/>
          <w:sz w:val="20"/>
          <w:szCs w:val="20"/>
        </w:rPr>
        <w:t xml:space="preserve">Ibid. </w:t>
      </w:r>
      <w:r w:rsidRPr="000C5735">
        <w:rPr>
          <w:sz w:val="20"/>
          <w:szCs w:val="20"/>
        </w:rPr>
        <w:t xml:space="preserve">h. 67.  </w:t>
      </w:r>
    </w:p>
  </w:footnote>
  <w:footnote w:id="81">
    <w:p w:rsidR="00D55C1E" w:rsidRPr="000C5735" w:rsidRDefault="00D55C1E" w:rsidP="00D55C1E">
      <w:pPr>
        <w:pStyle w:val="ListParagraph"/>
        <w:ind w:left="0" w:firstLine="426"/>
      </w:pPr>
      <w:r w:rsidRPr="000C5735">
        <w:rPr>
          <w:rStyle w:val="FootnoteReference"/>
          <w:sz w:val="20"/>
          <w:szCs w:val="20"/>
        </w:rPr>
        <w:footnoteRef/>
      </w:r>
      <w:r w:rsidRPr="000C5735">
        <w:rPr>
          <w:sz w:val="20"/>
          <w:szCs w:val="20"/>
        </w:rPr>
        <w:t xml:space="preserve">Koencaraningrat, </w:t>
      </w:r>
      <w:r w:rsidRPr="000C5735">
        <w:rPr>
          <w:i/>
          <w:iCs/>
          <w:sz w:val="20"/>
          <w:szCs w:val="20"/>
        </w:rPr>
        <w:t>Pengantar Ilmu Antropologi</w:t>
      </w:r>
      <w:r w:rsidRPr="000C5735">
        <w:rPr>
          <w:sz w:val="20"/>
          <w:szCs w:val="20"/>
        </w:rPr>
        <w:t>, (Jakarta: Aksara Baru,1986), h. 10.</w:t>
      </w:r>
      <w:r>
        <w:rPr>
          <w:sz w:val="20"/>
          <w:szCs w:val="20"/>
        </w:rPr>
        <w:t xml:space="preserve">  </w:t>
      </w:r>
      <w:r>
        <w:t xml:space="preserve"> </w:t>
      </w:r>
    </w:p>
  </w:footnote>
  <w:footnote w:id="82">
    <w:p w:rsidR="00D55C1E" w:rsidRPr="000C5735" w:rsidRDefault="00D55C1E" w:rsidP="00D55C1E">
      <w:pPr>
        <w:pStyle w:val="ListParagraph"/>
        <w:ind w:left="0" w:firstLine="426"/>
        <w:jc w:val="both"/>
      </w:pPr>
      <w:r>
        <w:rPr>
          <w:rStyle w:val="FootnoteReference"/>
        </w:rPr>
        <w:footnoteRef/>
      </w:r>
      <w:r w:rsidRPr="000106B4">
        <w:rPr>
          <w:sz w:val="20"/>
          <w:szCs w:val="20"/>
        </w:rPr>
        <w:t xml:space="preserve">Basrowi, </w:t>
      </w:r>
      <w:r w:rsidRPr="000106B4">
        <w:rPr>
          <w:i/>
          <w:iCs/>
          <w:sz w:val="20"/>
          <w:szCs w:val="20"/>
        </w:rPr>
        <w:t>Pengantar Sosiologi</w:t>
      </w:r>
      <w:r w:rsidRPr="000106B4">
        <w:rPr>
          <w:sz w:val="20"/>
          <w:szCs w:val="20"/>
        </w:rPr>
        <w:t>, (Bogor: Ghallia Indonesia, 2005), h. 76.</w:t>
      </w:r>
      <w:r>
        <w:rPr>
          <w:sz w:val="20"/>
          <w:szCs w:val="20"/>
        </w:rPr>
        <w:t xml:space="preserve">  </w:t>
      </w:r>
    </w:p>
  </w:footnote>
  <w:footnote w:id="83">
    <w:p w:rsidR="00D55C1E" w:rsidRPr="00097F23" w:rsidRDefault="00D55C1E" w:rsidP="00D55C1E">
      <w:pPr>
        <w:jc w:val="both"/>
        <w:rPr>
          <w:sz w:val="20"/>
          <w:szCs w:val="20"/>
        </w:rPr>
      </w:pPr>
      <w:r>
        <w:rPr>
          <w:i/>
          <w:iCs/>
          <w:sz w:val="20"/>
          <w:szCs w:val="20"/>
        </w:rPr>
        <w:t xml:space="preserve">         </w:t>
      </w:r>
      <w:r>
        <w:rPr>
          <w:rStyle w:val="FootnoteReference"/>
        </w:rPr>
        <w:footnoteRef/>
      </w:r>
      <w:r w:rsidRPr="00B34B16">
        <w:rPr>
          <w:sz w:val="20"/>
          <w:szCs w:val="20"/>
        </w:rPr>
        <w:t xml:space="preserve"> </w:t>
      </w:r>
      <w:r w:rsidRPr="00190F86">
        <w:rPr>
          <w:sz w:val="20"/>
          <w:szCs w:val="20"/>
        </w:rPr>
        <w:t>Rivai Harahap</w:t>
      </w:r>
      <w:r>
        <w:rPr>
          <w:i/>
          <w:iCs/>
          <w:sz w:val="20"/>
          <w:szCs w:val="20"/>
        </w:rPr>
        <w:t>,</w:t>
      </w:r>
      <w:r w:rsidRPr="00097F23">
        <w:rPr>
          <w:i/>
          <w:iCs/>
          <w:sz w:val="20"/>
          <w:szCs w:val="20"/>
        </w:rPr>
        <w:t>Horja</w:t>
      </w:r>
      <w:r>
        <w:rPr>
          <w:i/>
          <w:iCs/>
          <w:sz w:val="20"/>
          <w:szCs w:val="20"/>
        </w:rPr>
        <w:t xml:space="preserve"> Adat, </w:t>
      </w:r>
      <w:r w:rsidRPr="00097F23">
        <w:rPr>
          <w:i/>
          <w:iCs/>
          <w:sz w:val="20"/>
          <w:szCs w:val="20"/>
        </w:rPr>
        <w:t>Ibid. h. 187</w:t>
      </w:r>
      <w:r w:rsidRPr="00097F23">
        <w:rPr>
          <w:sz w:val="20"/>
          <w:szCs w:val="20"/>
        </w:rPr>
        <w:t>.</w:t>
      </w:r>
    </w:p>
    <w:p w:rsidR="00D55C1E" w:rsidRPr="00B34B16" w:rsidRDefault="00D55C1E" w:rsidP="00D55C1E">
      <w:pPr>
        <w:pStyle w:val="FootnoteText"/>
      </w:pPr>
      <w:r>
        <w:t xml:space="preserve"> </w:t>
      </w:r>
    </w:p>
  </w:footnote>
  <w:footnote w:id="84">
    <w:p w:rsidR="00D55C1E" w:rsidRPr="000C5735" w:rsidRDefault="00D55C1E" w:rsidP="00D55C1E">
      <w:pPr>
        <w:jc w:val="both"/>
      </w:pPr>
      <w:r>
        <w:rPr>
          <w:i/>
          <w:iCs/>
          <w:sz w:val="20"/>
          <w:szCs w:val="20"/>
        </w:rPr>
        <w:t xml:space="preserve">            </w:t>
      </w:r>
      <w:r>
        <w:rPr>
          <w:rStyle w:val="FootnoteReference"/>
        </w:rPr>
        <w:footnoteRef/>
      </w:r>
      <w:r w:rsidRPr="00097F23">
        <w:rPr>
          <w:i/>
          <w:iCs/>
          <w:sz w:val="20"/>
          <w:szCs w:val="20"/>
        </w:rPr>
        <w:t>Ibid</w:t>
      </w:r>
      <w:r w:rsidRPr="00097F23">
        <w:rPr>
          <w:sz w:val="20"/>
          <w:szCs w:val="20"/>
        </w:rPr>
        <w:t>.h. 188.</w:t>
      </w:r>
      <w:r>
        <w:t xml:space="preserve">    </w:t>
      </w:r>
    </w:p>
  </w:footnote>
  <w:footnote w:id="85">
    <w:p w:rsidR="00D55C1E" w:rsidRPr="0087456C" w:rsidRDefault="00D55C1E" w:rsidP="00D55C1E">
      <w:pPr>
        <w:pStyle w:val="ListParagraph"/>
        <w:ind w:left="0"/>
        <w:jc w:val="both"/>
        <w:rPr>
          <w:sz w:val="20"/>
          <w:szCs w:val="20"/>
        </w:rPr>
      </w:pPr>
      <w:r>
        <w:rPr>
          <w:sz w:val="20"/>
          <w:szCs w:val="20"/>
        </w:rPr>
        <w:t xml:space="preserve">            </w:t>
      </w:r>
      <w:r>
        <w:rPr>
          <w:rStyle w:val="FootnoteReference"/>
        </w:rPr>
        <w:footnoteRef/>
      </w:r>
      <w:r>
        <w:rPr>
          <w:sz w:val="20"/>
          <w:szCs w:val="20"/>
        </w:rPr>
        <w:t xml:space="preserve">Temuan penelitian </w:t>
      </w:r>
      <w:r w:rsidRPr="0087456C">
        <w:rPr>
          <w:sz w:val="20"/>
          <w:szCs w:val="20"/>
        </w:rPr>
        <w:t>dalam berbagai kegiatan</w:t>
      </w:r>
      <w:r>
        <w:rPr>
          <w:sz w:val="20"/>
          <w:szCs w:val="20"/>
        </w:rPr>
        <w:t xml:space="preserve"> </w:t>
      </w:r>
      <w:r w:rsidRPr="0043167F">
        <w:rPr>
          <w:i/>
          <w:iCs/>
          <w:sz w:val="20"/>
          <w:szCs w:val="20"/>
        </w:rPr>
        <w:t>siriaon</w:t>
      </w:r>
      <w:r>
        <w:rPr>
          <w:sz w:val="20"/>
          <w:szCs w:val="20"/>
        </w:rPr>
        <w:t xml:space="preserve"> di kabupaten Padang Lawas Utara dan Sahlan Harahap  tokoh adat kecamatan Padang Bolak, tanggal 03 Januari 2017.</w:t>
      </w:r>
    </w:p>
    <w:p w:rsidR="00D55C1E" w:rsidRPr="00954AA3" w:rsidRDefault="00D55C1E" w:rsidP="00D55C1E">
      <w:pPr>
        <w:pStyle w:val="FootnoteText"/>
      </w:pPr>
    </w:p>
  </w:footnote>
  <w:footnote w:id="86">
    <w:p w:rsidR="00D55C1E" w:rsidRDefault="00D55C1E" w:rsidP="00D55C1E">
      <w:pPr>
        <w:pStyle w:val="ListParagraph"/>
        <w:ind w:left="0" w:firstLine="567"/>
        <w:jc w:val="both"/>
        <w:rPr>
          <w:sz w:val="20"/>
          <w:szCs w:val="20"/>
        </w:rPr>
      </w:pPr>
      <w:r>
        <w:rPr>
          <w:rStyle w:val="FootnoteReference"/>
        </w:rPr>
        <w:footnoteRef/>
      </w:r>
      <w:r w:rsidRPr="00CE3E99">
        <w:rPr>
          <w:sz w:val="20"/>
          <w:szCs w:val="20"/>
        </w:rPr>
        <w:t>Temu</w:t>
      </w:r>
      <w:r>
        <w:rPr>
          <w:sz w:val="20"/>
          <w:szCs w:val="20"/>
        </w:rPr>
        <w:t xml:space="preserve">an dalam penelitian dan Ihwan Harahap </w:t>
      </w:r>
      <w:r w:rsidRPr="00CE3E99">
        <w:rPr>
          <w:sz w:val="20"/>
          <w:szCs w:val="20"/>
        </w:rPr>
        <w:t>sebagai t</w:t>
      </w:r>
      <w:r>
        <w:rPr>
          <w:sz w:val="20"/>
          <w:szCs w:val="20"/>
        </w:rPr>
        <w:t>okoh adat kecamatan Padang Bolak, tanggal 02 Januari 2018.</w:t>
      </w:r>
    </w:p>
    <w:p w:rsidR="00D55C1E" w:rsidRPr="00954AA3" w:rsidRDefault="00D55C1E" w:rsidP="00D55C1E">
      <w:pPr>
        <w:pStyle w:val="FootnoteText"/>
      </w:pPr>
    </w:p>
  </w:footnote>
  <w:footnote w:id="87">
    <w:p w:rsidR="00D55C1E" w:rsidRPr="00954AA3" w:rsidRDefault="00D55C1E" w:rsidP="00D55C1E">
      <w:pPr>
        <w:pStyle w:val="ListParagraph"/>
        <w:ind w:left="0" w:firstLine="567"/>
        <w:jc w:val="both"/>
      </w:pPr>
      <w:r>
        <w:rPr>
          <w:rStyle w:val="FootnoteReference"/>
        </w:rPr>
        <w:footnoteRef/>
      </w:r>
      <w:r w:rsidRPr="00190F86">
        <w:rPr>
          <w:sz w:val="20"/>
          <w:szCs w:val="20"/>
        </w:rPr>
        <w:t>Rivai Harahap</w:t>
      </w:r>
      <w:r>
        <w:t xml:space="preserve">, </w:t>
      </w:r>
      <w:r>
        <w:rPr>
          <w:i/>
          <w:iCs/>
          <w:sz w:val="20"/>
          <w:szCs w:val="20"/>
        </w:rPr>
        <w:t>Horja Adat</w:t>
      </w:r>
      <w:r>
        <w:rPr>
          <w:sz w:val="20"/>
          <w:szCs w:val="20"/>
        </w:rPr>
        <w:t>,</w:t>
      </w:r>
      <w:r w:rsidRPr="00B578CA">
        <w:rPr>
          <w:sz w:val="20"/>
          <w:szCs w:val="20"/>
        </w:rPr>
        <w:t xml:space="preserve"> </w:t>
      </w:r>
      <w:r w:rsidRPr="00B578CA">
        <w:rPr>
          <w:i/>
          <w:iCs/>
          <w:sz w:val="20"/>
          <w:szCs w:val="20"/>
        </w:rPr>
        <w:t>Ibid</w:t>
      </w:r>
      <w:r w:rsidRPr="00B578CA">
        <w:rPr>
          <w:sz w:val="20"/>
          <w:szCs w:val="20"/>
        </w:rPr>
        <w:t>. h. 197.</w:t>
      </w:r>
      <w:r>
        <w:rPr>
          <w:sz w:val="20"/>
          <w:szCs w:val="20"/>
        </w:rPr>
        <w:t xml:space="preserve">  </w:t>
      </w:r>
    </w:p>
  </w:footnote>
  <w:footnote w:id="88">
    <w:p w:rsidR="00D55C1E" w:rsidRPr="008B23A0" w:rsidRDefault="00D55C1E" w:rsidP="00D55C1E">
      <w:pPr>
        <w:pStyle w:val="ListParagraph"/>
        <w:ind w:left="567"/>
        <w:jc w:val="both"/>
        <w:rPr>
          <w:sz w:val="20"/>
          <w:szCs w:val="20"/>
        </w:rPr>
      </w:pPr>
      <w:r>
        <w:rPr>
          <w:rStyle w:val="FootnoteReference"/>
        </w:rPr>
        <w:footnoteRef/>
      </w:r>
      <w:r w:rsidRPr="008B23A0">
        <w:rPr>
          <w:i/>
          <w:iCs/>
          <w:sz w:val="20"/>
          <w:szCs w:val="20"/>
        </w:rPr>
        <w:t>Ibid</w:t>
      </w:r>
      <w:r w:rsidRPr="008B23A0">
        <w:rPr>
          <w:sz w:val="20"/>
          <w:szCs w:val="20"/>
        </w:rPr>
        <w:t>. h. 199.</w:t>
      </w:r>
    </w:p>
    <w:p w:rsidR="00D55C1E" w:rsidRPr="00954AA3" w:rsidRDefault="00D55C1E" w:rsidP="00D55C1E">
      <w:pPr>
        <w:pStyle w:val="FootnoteText"/>
        <w:rPr>
          <w:lang w:val="en-US"/>
        </w:rPr>
      </w:pPr>
      <w:r>
        <w:t xml:space="preserve"> </w:t>
      </w:r>
    </w:p>
  </w:footnote>
  <w:footnote w:id="89">
    <w:p w:rsidR="00D55C1E" w:rsidRPr="008B23A0" w:rsidRDefault="00D55C1E" w:rsidP="00D55C1E">
      <w:pPr>
        <w:pStyle w:val="ListParagraph"/>
        <w:ind w:left="0"/>
        <w:jc w:val="both"/>
        <w:rPr>
          <w:sz w:val="20"/>
          <w:szCs w:val="20"/>
        </w:rPr>
      </w:pPr>
      <w:r>
        <w:rPr>
          <w:sz w:val="20"/>
          <w:szCs w:val="20"/>
        </w:rPr>
        <w:t xml:space="preserve">           </w:t>
      </w:r>
      <w:r>
        <w:rPr>
          <w:rStyle w:val="FootnoteReference"/>
        </w:rPr>
        <w:footnoteRef/>
      </w:r>
      <w:r w:rsidRPr="008B23A0">
        <w:rPr>
          <w:sz w:val="20"/>
          <w:szCs w:val="20"/>
        </w:rPr>
        <w:t>Baginda Boma Pahu Siregar berdomisili di Lingkungan VII Kelurahan Pasar Gunungtua sebagai tokoh adat Padang Lawas Utara yang tergabung dalam  Lembaga Adat Padang Lawas Ut</w:t>
      </w:r>
      <w:r>
        <w:rPr>
          <w:sz w:val="20"/>
          <w:szCs w:val="20"/>
        </w:rPr>
        <w:t>ara, tanggal</w:t>
      </w:r>
      <w:r w:rsidRPr="008B23A0">
        <w:rPr>
          <w:sz w:val="20"/>
          <w:szCs w:val="20"/>
        </w:rPr>
        <w:t xml:space="preserve"> 12 Januari 2018.</w:t>
      </w:r>
    </w:p>
    <w:p w:rsidR="00D55C1E" w:rsidRPr="00954AA3" w:rsidRDefault="00D55C1E" w:rsidP="00D55C1E">
      <w:pPr>
        <w:pStyle w:val="FootnoteText"/>
        <w:rPr>
          <w:lang w:val="en-US"/>
        </w:rPr>
      </w:pPr>
      <w:r>
        <w:t xml:space="preserve"> </w:t>
      </w:r>
    </w:p>
  </w:footnote>
  <w:footnote w:id="90">
    <w:p w:rsidR="00D55C1E" w:rsidRPr="00AC0219" w:rsidRDefault="00D55C1E" w:rsidP="00D55C1E">
      <w:pPr>
        <w:pStyle w:val="ListParagraph"/>
        <w:ind w:left="0" w:firstLine="284"/>
        <w:jc w:val="both"/>
        <w:rPr>
          <w:i/>
          <w:iCs/>
          <w:sz w:val="20"/>
          <w:szCs w:val="20"/>
        </w:rPr>
      </w:pPr>
      <w:r>
        <w:rPr>
          <w:sz w:val="20"/>
          <w:szCs w:val="20"/>
        </w:rPr>
        <w:t xml:space="preserve">    </w:t>
      </w:r>
      <w:r>
        <w:rPr>
          <w:rStyle w:val="FootnoteReference"/>
        </w:rPr>
        <w:footnoteRef/>
      </w:r>
      <w:r w:rsidRPr="0043167F">
        <w:rPr>
          <w:sz w:val="20"/>
          <w:szCs w:val="20"/>
        </w:rPr>
        <w:t>Hasil penelitian dalam beberapa kegiat</w:t>
      </w:r>
      <w:r>
        <w:rPr>
          <w:sz w:val="20"/>
          <w:szCs w:val="20"/>
        </w:rPr>
        <w:t>an dan wawancara dengan</w:t>
      </w:r>
      <w:r>
        <w:rPr>
          <w:sz w:val="20"/>
          <w:szCs w:val="20"/>
          <w:lang w:val="en-ID"/>
        </w:rPr>
        <w:t xml:space="preserve"> Ikhwan Harahap</w:t>
      </w:r>
      <w:r w:rsidRPr="0043167F">
        <w:rPr>
          <w:sz w:val="20"/>
          <w:szCs w:val="20"/>
        </w:rPr>
        <w:t xml:space="preserve">  tokoh adat kecamatan Padang Bolak</w:t>
      </w:r>
      <w:r>
        <w:rPr>
          <w:sz w:val="20"/>
          <w:szCs w:val="20"/>
        </w:rPr>
        <w:t>,</w:t>
      </w:r>
      <w:r w:rsidRPr="0043167F">
        <w:rPr>
          <w:sz w:val="20"/>
          <w:szCs w:val="20"/>
        </w:rPr>
        <w:t xml:space="preserve"> tanggal 04 Januari 2018.</w:t>
      </w:r>
    </w:p>
    <w:p w:rsidR="00D55C1E" w:rsidRDefault="00D55C1E" w:rsidP="00D55C1E">
      <w:pPr>
        <w:pStyle w:val="ListParagraph"/>
        <w:spacing w:line="360" w:lineRule="auto"/>
        <w:ind w:left="0" w:firstLine="567"/>
        <w:jc w:val="both"/>
      </w:pPr>
      <w:r>
        <w:t xml:space="preserve"> </w:t>
      </w:r>
    </w:p>
    <w:p w:rsidR="00D55C1E" w:rsidRPr="00B34B16" w:rsidRDefault="00D55C1E" w:rsidP="00D55C1E">
      <w:pPr>
        <w:pStyle w:val="FootnoteText"/>
      </w:pPr>
    </w:p>
  </w:footnote>
  <w:footnote w:id="91">
    <w:p w:rsidR="00D55C1E" w:rsidRPr="007B5C1F" w:rsidRDefault="00D55C1E" w:rsidP="00D55C1E">
      <w:pPr>
        <w:pStyle w:val="ListParagraph"/>
        <w:ind w:left="0" w:firstLine="284"/>
        <w:jc w:val="both"/>
      </w:pPr>
      <w:r>
        <w:rPr>
          <w:sz w:val="20"/>
          <w:szCs w:val="20"/>
        </w:rPr>
        <w:t xml:space="preserve">    </w:t>
      </w:r>
      <w:r>
        <w:rPr>
          <w:rStyle w:val="FootnoteReference"/>
        </w:rPr>
        <w:footnoteRef/>
      </w:r>
      <w:r w:rsidRPr="00280D4A">
        <w:rPr>
          <w:sz w:val="20"/>
          <w:szCs w:val="20"/>
        </w:rPr>
        <w:t xml:space="preserve">Hasil penelitian dalam kegiatan </w:t>
      </w:r>
      <w:r w:rsidRPr="00280D4A">
        <w:rPr>
          <w:i/>
          <w:iCs/>
          <w:sz w:val="20"/>
          <w:szCs w:val="20"/>
        </w:rPr>
        <w:t>boru ro</w:t>
      </w:r>
      <w:r w:rsidRPr="00280D4A">
        <w:rPr>
          <w:sz w:val="20"/>
          <w:szCs w:val="20"/>
        </w:rPr>
        <w:t xml:space="preserve">, </w:t>
      </w:r>
      <w:r w:rsidRPr="0043167F">
        <w:rPr>
          <w:i/>
          <w:iCs/>
          <w:sz w:val="20"/>
          <w:szCs w:val="20"/>
        </w:rPr>
        <w:t>martahi</w:t>
      </w:r>
      <w:r w:rsidRPr="00280D4A">
        <w:rPr>
          <w:sz w:val="20"/>
          <w:szCs w:val="20"/>
        </w:rPr>
        <w:t xml:space="preserve">, dan </w:t>
      </w:r>
      <w:r w:rsidRPr="00280D4A">
        <w:rPr>
          <w:i/>
          <w:iCs/>
          <w:sz w:val="20"/>
          <w:szCs w:val="20"/>
        </w:rPr>
        <w:t>mangupa</w:t>
      </w:r>
      <w:r w:rsidRPr="00280D4A">
        <w:rPr>
          <w:sz w:val="20"/>
          <w:szCs w:val="20"/>
        </w:rPr>
        <w:t xml:space="preserve">  sert</w:t>
      </w:r>
      <w:r>
        <w:rPr>
          <w:sz w:val="20"/>
          <w:szCs w:val="20"/>
        </w:rPr>
        <w:t>a wawancara dengan Parundingan</w:t>
      </w:r>
      <w:r w:rsidRPr="00280D4A">
        <w:rPr>
          <w:sz w:val="20"/>
          <w:szCs w:val="20"/>
        </w:rPr>
        <w:t xml:space="preserve"> tokoh a</w:t>
      </w:r>
      <w:r>
        <w:rPr>
          <w:sz w:val="20"/>
          <w:szCs w:val="20"/>
        </w:rPr>
        <w:t xml:space="preserve">dat kecamatan Padang Bolak,  </w:t>
      </w:r>
      <w:r w:rsidRPr="00280D4A">
        <w:rPr>
          <w:sz w:val="20"/>
          <w:szCs w:val="20"/>
        </w:rPr>
        <w:t>tanggal</w:t>
      </w:r>
      <w:r>
        <w:t xml:space="preserve"> </w:t>
      </w:r>
      <w:r w:rsidRPr="006A0354">
        <w:rPr>
          <w:sz w:val="20"/>
          <w:szCs w:val="20"/>
        </w:rPr>
        <w:t>03 Januari 2018</w:t>
      </w:r>
      <w:r>
        <w:t xml:space="preserve">.  </w:t>
      </w:r>
    </w:p>
  </w:footnote>
  <w:footnote w:id="92">
    <w:p w:rsidR="00D55C1E" w:rsidRPr="006A0354" w:rsidRDefault="00D55C1E" w:rsidP="00D55C1E">
      <w:pPr>
        <w:pStyle w:val="ListParagraph"/>
        <w:ind w:left="426"/>
        <w:jc w:val="both"/>
        <w:rPr>
          <w:sz w:val="20"/>
          <w:szCs w:val="20"/>
        </w:rPr>
      </w:pPr>
      <w:r w:rsidRPr="006A0354">
        <w:rPr>
          <w:rStyle w:val="FootnoteReference"/>
          <w:sz w:val="20"/>
          <w:szCs w:val="20"/>
        </w:rPr>
        <w:footnoteRef/>
      </w:r>
      <w:r w:rsidRPr="006A0354">
        <w:rPr>
          <w:sz w:val="20"/>
          <w:szCs w:val="20"/>
        </w:rPr>
        <w:t>Rivai Harahap</w:t>
      </w:r>
      <w:r>
        <w:rPr>
          <w:sz w:val="20"/>
          <w:szCs w:val="20"/>
        </w:rPr>
        <w:t xml:space="preserve">, </w:t>
      </w:r>
      <w:r w:rsidRPr="005B0D04">
        <w:rPr>
          <w:i/>
          <w:iCs/>
          <w:sz w:val="20"/>
          <w:szCs w:val="20"/>
        </w:rPr>
        <w:t>Horja Adat Istiadat</w:t>
      </w:r>
      <w:r w:rsidRPr="006A0354">
        <w:rPr>
          <w:sz w:val="20"/>
          <w:szCs w:val="20"/>
        </w:rPr>
        <w:t xml:space="preserve">, </w:t>
      </w:r>
      <w:r w:rsidRPr="006A0354">
        <w:rPr>
          <w:i/>
          <w:iCs/>
          <w:sz w:val="20"/>
          <w:szCs w:val="20"/>
        </w:rPr>
        <w:t>Ibid</w:t>
      </w:r>
      <w:r w:rsidRPr="006A0354">
        <w:rPr>
          <w:sz w:val="20"/>
          <w:szCs w:val="20"/>
        </w:rPr>
        <w:t>. h.112.</w:t>
      </w:r>
    </w:p>
  </w:footnote>
  <w:footnote w:id="93">
    <w:p w:rsidR="00D55C1E" w:rsidRPr="006A0354" w:rsidRDefault="00D55C1E" w:rsidP="00D55C1E">
      <w:pPr>
        <w:pStyle w:val="ListParagraph"/>
        <w:ind w:left="0" w:firstLine="426"/>
        <w:jc w:val="both"/>
        <w:rPr>
          <w:sz w:val="20"/>
          <w:szCs w:val="20"/>
        </w:rPr>
      </w:pPr>
      <w:r w:rsidRPr="006A0354">
        <w:rPr>
          <w:rStyle w:val="FootnoteReference"/>
          <w:sz w:val="20"/>
          <w:szCs w:val="20"/>
        </w:rPr>
        <w:footnoteRef/>
      </w:r>
      <w:r w:rsidRPr="006A0354">
        <w:rPr>
          <w:sz w:val="20"/>
          <w:szCs w:val="20"/>
        </w:rPr>
        <w:t xml:space="preserve">Richart Sinaga, </w:t>
      </w:r>
      <w:r w:rsidRPr="006A0354">
        <w:rPr>
          <w:i/>
          <w:iCs/>
          <w:sz w:val="20"/>
          <w:szCs w:val="20"/>
        </w:rPr>
        <w:t>Perkawinan Adat Dalihan Natolu</w:t>
      </w:r>
      <w:r w:rsidRPr="006A0354">
        <w:rPr>
          <w:sz w:val="20"/>
          <w:szCs w:val="20"/>
        </w:rPr>
        <w:t>, (Jakarta: Dian Utama, 2013), cet.5, h. 21.</w:t>
      </w:r>
      <w:r>
        <w:rPr>
          <w:sz w:val="20"/>
          <w:szCs w:val="20"/>
        </w:rPr>
        <w:t xml:space="preserve">  </w:t>
      </w:r>
    </w:p>
  </w:footnote>
  <w:footnote w:id="94">
    <w:p w:rsidR="00D55C1E" w:rsidRDefault="00D55C1E" w:rsidP="00D55C1E">
      <w:pPr>
        <w:pStyle w:val="ListParagraph"/>
        <w:ind w:left="0" w:firstLine="426"/>
        <w:jc w:val="both"/>
      </w:pPr>
      <w:r>
        <w:rPr>
          <w:rStyle w:val="FootnoteReference"/>
        </w:rPr>
        <w:footnoteRef/>
      </w:r>
      <w:r w:rsidRPr="0043167F">
        <w:rPr>
          <w:i/>
          <w:iCs/>
          <w:sz w:val="20"/>
          <w:szCs w:val="20"/>
        </w:rPr>
        <w:t>Ibid</w:t>
      </w:r>
      <w:r>
        <w:rPr>
          <w:sz w:val="20"/>
          <w:szCs w:val="20"/>
        </w:rPr>
        <w:t>.</w:t>
      </w:r>
      <w:r w:rsidRPr="000106B4">
        <w:rPr>
          <w:sz w:val="20"/>
          <w:szCs w:val="20"/>
        </w:rPr>
        <w:t xml:space="preserve"> h. 22.</w:t>
      </w:r>
    </w:p>
    <w:p w:rsidR="00D55C1E" w:rsidRPr="006A0354" w:rsidRDefault="00D55C1E" w:rsidP="00D55C1E">
      <w:pPr>
        <w:pStyle w:val="FootnoteText"/>
        <w:rPr>
          <w:lang w:val="en-US"/>
        </w:rPr>
      </w:pPr>
    </w:p>
  </w:footnote>
  <w:footnote w:id="95">
    <w:p w:rsidR="00D55C1E" w:rsidRPr="00F113C1" w:rsidRDefault="00D55C1E" w:rsidP="00D55C1E">
      <w:pPr>
        <w:pStyle w:val="ListParagraph"/>
        <w:ind w:left="0" w:firstLine="426"/>
        <w:jc w:val="both"/>
      </w:pPr>
      <w:r>
        <w:rPr>
          <w:rStyle w:val="FootnoteReference"/>
        </w:rPr>
        <w:footnoteRef/>
      </w:r>
      <w:r>
        <w:rPr>
          <w:sz w:val="20"/>
          <w:szCs w:val="20"/>
        </w:rPr>
        <w:t>Paruhuman,</w:t>
      </w:r>
      <w:r w:rsidRPr="00F113C1">
        <w:rPr>
          <w:sz w:val="20"/>
          <w:szCs w:val="20"/>
        </w:rPr>
        <w:t xml:space="preserve"> tokoh adat  Padang Lawas Utara</w:t>
      </w:r>
      <w:r>
        <w:rPr>
          <w:sz w:val="20"/>
          <w:szCs w:val="20"/>
        </w:rPr>
        <w:t xml:space="preserve"> sekaligus Pegawai Negeri Sipil pada Dinas Pertanian,</w:t>
      </w:r>
      <w:r w:rsidRPr="00F113C1">
        <w:rPr>
          <w:sz w:val="20"/>
          <w:szCs w:val="20"/>
        </w:rPr>
        <w:t xml:space="preserve"> tanggal </w:t>
      </w:r>
      <w:r>
        <w:rPr>
          <w:sz w:val="20"/>
          <w:szCs w:val="20"/>
        </w:rPr>
        <w:t>06 Januari 2018.</w:t>
      </w:r>
    </w:p>
    <w:p w:rsidR="00D55C1E" w:rsidRPr="006A0354" w:rsidRDefault="00D55C1E" w:rsidP="00D55C1E">
      <w:pPr>
        <w:pStyle w:val="FootnoteText"/>
      </w:pPr>
    </w:p>
  </w:footnote>
  <w:footnote w:id="96">
    <w:p w:rsidR="00D55C1E" w:rsidRPr="001D7052" w:rsidRDefault="00D55C1E" w:rsidP="00D55C1E">
      <w:pPr>
        <w:pStyle w:val="ListParagraph"/>
        <w:ind w:left="0" w:firstLine="426"/>
        <w:jc w:val="both"/>
      </w:pPr>
      <w:r>
        <w:rPr>
          <w:i/>
          <w:iCs/>
          <w:sz w:val="20"/>
          <w:szCs w:val="20"/>
        </w:rPr>
        <w:t xml:space="preserve">   </w:t>
      </w:r>
      <w:r>
        <w:rPr>
          <w:rStyle w:val="FootnoteReference"/>
        </w:rPr>
        <w:footnoteRef/>
      </w:r>
      <w:r w:rsidRPr="00CF70B5">
        <w:rPr>
          <w:sz w:val="20"/>
          <w:szCs w:val="20"/>
        </w:rPr>
        <w:t>R</w:t>
      </w:r>
      <w:r>
        <w:rPr>
          <w:sz w:val="20"/>
          <w:szCs w:val="20"/>
        </w:rPr>
        <w:t>ivai Harahap,</w:t>
      </w:r>
      <w:r>
        <w:rPr>
          <w:i/>
          <w:iCs/>
          <w:sz w:val="20"/>
          <w:szCs w:val="20"/>
        </w:rPr>
        <w:t xml:space="preserve">  </w:t>
      </w:r>
      <w:r w:rsidRPr="00006AB9">
        <w:rPr>
          <w:i/>
          <w:iCs/>
          <w:sz w:val="20"/>
          <w:szCs w:val="20"/>
        </w:rPr>
        <w:t>Horja</w:t>
      </w:r>
      <w:r>
        <w:rPr>
          <w:i/>
          <w:iCs/>
          <w:sz w:val="20"/>
          <w:szCs w:val="20"/>
        </w:rPr>
        <w:t xml:space="preserve"> Adat</w:t>
      </w:r>
      <w:r w:rsidRPr="00006AB9">
        <w:rPr>
          <w:i/>
          <w:iCs/>
          <w:sz w:val="20"/>
          <w:szCs w:val="20"/>
        </w:rPr>
        <w:t>, Ibid</w:t>
      </w:r>
      <w:r>
        <w:rPr>
          <w:sz w:val="20"/>
          <w:szCs w:val="20"/>
        </w:rPr>
        <w:t>. h. 132</w:t>
      </w:r>
      <w:r w:rsidRPr="00006AB9">
        <w:rPr>
          <w:sz w:val="20"/>
          <w:szCs w:val="20"/>
        </w:rPr>
        <w:t>.</w:t>
      </w:r>
      <w:r>
        <w:rPr>
          <w:sz w:val="20"/>
          <w:szCs w:val="20"/>
        </w:rPr>
        <w:t xml:space="preserve">  </w:t>
      </w:r>
    </w:p>
  </w:footnote>
  <w:footnote w:id="97">
    <w:p w:rsidR="00D55C1E" w:rsidRPr="001D7052" w:rsidRDefault="00D55C1E" w:rsidP="00D55C1E">
      <w:pPr>
        <w:pStyle w:val="ListParagraph"/>
        <w:ind w:left="426"/>
        <w:jc w:val="both"/>
      </w:pPr>
      <w:r>
        <w:rPr>
          <w:i/>
          <w:iCs/>
          <w:sz w:val="20"/>
          <w:szCs w:val="20"/>
        </w:rPr>
        <w:t xml:space="preserve">   </w:t>
      </w:r>
      <w:r>
        <w:rPr>
          <w:rStyle w:val="FootnoteReference"/>
        </w:rPr>
        <w:footnoteRef/>
      </w:r>
      <w:r w:rsidRPr="00006AB9">
        <w:rPr>
          <w:i/>
          <w:iCs/>
          <w:sz w:val="20"/>
          <w:szCs w:val="20"/>
        </w:rPr>
        <w:t>Ibid</w:t>
      </w:r>
      <w:r>
        <w:rPr>
          <w:sz w:val="20"/>
          <w:szCs w:val="20"/>
        </w:rPr>
        <w:t xml:space="preserve">. h. 131. </w:t>
      </w:r>
      <w:r>
        <w:t xml:space="preserve"> </w:t>
      </w:r>
    </w:p>
  </w:footnote>
  <w:footnote w:id="98">
    <w:p w:rsidR="00D55C1E" w:rsidRPr="001D7052" w:rsidRDefault="00D55C1E" w:rsidP="00D55C1E">
      <w:pPr>
        <w:pStyle w:val="ListParagraph"/>
        <w:ind w:left="0"/>
        <w:jc w:val="both"/>
      </w:pPr>
      <w:r>
        <w:rPr>
          <w:i/>
          <w:iCs/>
          <w:sz w:val="20"/>
          <w:szCs w:val="20"/>
        </w:rPr>
        <w:t xml:space="preserve">            </w:t>
      </w:r>
      <w:r>
        <w:rPr>
          <w:rStyle w:val="FootnoteReference"/>
        </w:rPr>
        <w:footnoteRef/>
      </w:r>
      <w:r w:rsidRPr="00940B59">
        <w:rPr>
          <w:i/>
          <w:iCs/>
          <w:sz w:val="20"/>
          <w:szCs w:val="20"/>
        </w:rPr>
        <w:t>Ibid</w:t>
      </w:r>
      <w:r w:rsidRPr="00940B59">
        <w:rPr>
          <w:sz w:val="20"/>
          <w:szCs w:val="20"/>
        </w:rPr>
        <w:t>. h. 131.</w:t>
      </w:r>
      <w:r>
        <w:rPr>
          <w:sz w:val="20"/>
          <w:szCs w:val="20"/>
          <w:vertAlign w:val="superscript"/>
        </w:rPr>
        <w:t xml:space="preserve">  </w:t>
      </w:r>
    </w:p>
  </w:footnote>
  <w:footnote w:id="99">
    <w:p w:rsidR="00D55C1E" w:rsidRPr="001D7052" w:rsidRDefault="00D55C1E" w:rsidP="00D55C1E">
      <w:pPr>
        <w:pStyle w:val="ListParagraph"/>
        <w:tabs>
          <w:tab w:val="right" w:pos="709"/>
        </w:tabs>
        <w:ind w:left="0"/>
        <w:jc w:val="both"/>
      </w:pPr>
      <w:r>
        <w:rPr>
          <w:i/>
          <w:iCs/>
          <w:sz w:val="20"/>
          <w:szCs w:val="20"/>
        </w:rPr>
        <w:t xml:space="preserve">              </w:t>
      </w:r>
      <w:r>
        <w:rPr>
          <w:rStyle w:val="FootnoteReference"/>
        </w:rPr>
        <w:footnoteRef/>
      </w:r>
      <w:r w:rsidRPr="00940B59">
        <w:rPr>
          <w:i/>
          <w:iCs/>
          <w:sz w:val="20"/>
          <w:szCs w:val="20"/>
        </w:rPr>
        <w:t>Ibid</w:t>
      </w:r>
      <w:r>
        <w:rPr>
          <w:sz w:val="20"/>
          <w:szCs w:val="20"/>
        </w:rPr>
        <w:t xml:space="preserve">.  </w:t>
      </w:r>
    </w:p>
  </w:footnote>
  <w:footnote w:id="100">
    <w:p w:rsidR="00D55C1E" w:rsidRPr="00A011A8" w:rsidRDefault="00D55C1E" w:rsidP="00D55C1E">
      <w:pPr>
        <w:pStyle w:val="ListParagraph"/>
        <w:ind w:left="0" w:firstLine="567"/>
        <w:jc w:val="both"/>
      </w:pPr>
      <w:r>
        <w:rPr>
          <w:i/>
          <w:iCs/>
          <w:sz w:val="20"/>
          <w:szCs w:val="20"/>
        </w:rPr>
        <w:t xml:space="preserve">   </w:t>
      </w:r>
      <w:r>
        <w:rPr>
          <w:rStyle w:val="FootnoteReference"/>
        </w:rPr>
        <w:footnoteRef/>
      </w:r>
      <w:r w:rsidRPr="00940B59">
        <w:rPr>
          <w:i/>
          <w:iCs/>
          <w:sz w:val="20"/>
          <w:szCs w:val="20"/>
        </w:rPr>
        <w:t>Ibid</w:t>
      </w:r>
      <w:r w:rsidRPr="00940B59">
        <w:rPr>
          <w:sz w:val="20"/>
          <w:szCs w:val="20"/>
        </w:rPr>
        <w:t>. h.133</w:t>
      </w:r>
      <w:r>
        <w:t xml:space="preserve">.  </w:t>
      </w:r>
    </w:p>
  </w:footnote>
  <w:footnote w:id="101">
    <w:p w:rsidR="00D55C1E" w:rsidRPr="00A011A8" w:rsidRDefault="00D55C1E" w:rsidP="00D55C1E">
      <w:pPr>
        <w:pStyle w:val="ListParagraph"/>
        <w:tabs>
          <w:tab w:val="right" w:pos="709"/>
        </w:tabs>
        <w:ind w:left="0" w:firstLine="567"/>
        <w:jc w:val="both"/>
      </w:pPr>
      <w:r>
        <w:t xml:space="preserve">   </w:t>
      </w:r>
      <w:r>
        <w:rPr>
          <w:rStyle w:val="FootnoteReference"/>
        </w:rPr>
        <w:footnoteRef/>
      </w:r>
      <w:r w:rsidRPr="00547FF7">
        <w:rPr>
          <w:i/>
          <w:iCs/>
          <w:sz w:val="20"/>
          <w:szCs w:val="20"/>
        </w:rPr>
        <w:t>Ibid</w:t>
      </w:r>
      <w:r w:rsidRPr="00547FF7">
        <w:rPr>
          <w:sz w:val="20"/>
          <w:szCs w:val="20"/>
        </w:rPr>
        <w:t>.h. 132-133.</w:t>
      </w:r>
      <w:r>
        <w:rPr>
          <w:sz w:val="20"/>
          <w:szCs w:val="20"/>
        </w:rPr>
        <w:t xml:space="preserve"> </w:t>
      </w:r>
    </w:p>
  </w:footnote>
  <w:footnote w:id="102">
    <w:p w:rsidR="00D55C1E" w:rsidRPr="00547FF7" w:rsidRDefault="00D55C1E" w:rsidP="00D55C1E">
      <w:pPr>
        <w:pStyle w:val="ListParagraph"/>
        <w:ind w:left="0" w:firstLine="567"/>
        <w:jc w:val="both"/>
        <w:rPr>
          <w:sz w:val="20"/>
          <w:szCs w:val="20"/>
        </w:rPr>
      </w:pPr>
      <w:r>
        <w:rPr>
          <w:rStyle w:val="FootnoteReference"/>
        </w:rPr>
        <w:footnoteRef/>
      </w:r>
      <w:r w:rsidRPr="00547FF7">
        <w:rPr>
          <w:i/>
          <w:iCs/>
          <w:sz w:val="20"/>
          <w:szCs w:val="20"/>
        </w:rPr>
        <w:t xml:space="preserve">Ibid. </w:t>
      </w:r>
      <w:r w:rsidRPr="00547FF7">
        <w:rPr>
          <w:sz w:val="20"/>
          <w:szCs w:val="20"/>
        </w:rPr>
        <w:t>h.134.</w:t>
      </w:r>
    </w:p>
    <w:p w:rsidR="00D55C1E" w:rsidRPr="00A011A8" w:rsidRDefault="00D55C1E" w:rsidP="00D55C1E">
      <w:pPr>
        <w:pStyle w:val="FootnoteText"/>
        <w:rPr>
          <w:lang w:val="en-US"/>
        </w:rPr>
      </w:pPr>
    </w:p>
  </w:footnote>
  <w:footnote w:id="103">
    <w:p w:rsidR="00D55C1E" w:rsidRPr="00607E47" w:rsidRDefault="00D55C1E" w:rsidP="00D55C1E">
      <w:pPr>
        <w:pStyle w:val="ListParagraph"/>
        <w:tabs>
          <w:tab w:val="right" w:pos="426"/>
        </w:tabs>
        <w:ind w:left="0"/>
        <w:jc w:val="both"/>
        <w:rPr>
          <w:rFonts w:cs="Calibri"/>
          <w:sz w:val="20"/>
          <w:szCs w:val="20"/>
        </w:rPr>
      </w:pPr>
      <w:r w:rsidRPr="00607E47">
        <w:rPr>
          <w:rFonts w:cs="Calibri"/>
          <w:i/>
          <w:iCs/>
          <w:sz w:val="20"/>
          <w:szCs w:val="20"/>
        </w:rPr>
        <w:t xml:space="preserve">         </w:t>
      </w:r>
      <w:r w:rsidRPr="00607E47">
        <w:rPr>
          <w:rStyle w:val="FootnoteReference"/>
          <w:rFonts w:cs="Calibri"/>
          <w:sz w:val="20"/>
          <w:szCs w:val="20"/>
        </w:rPr>
        <w:footnoteRef/>
      </w:r>
      <w:r w:rsidRPr="00607E47">
        <w:rPr>
          <w:rFonts w:cs="Calibri"/>
          <w:i/>
          <w:iCs/>
          <w:sz w:val="20"/>
          <w:szCs w:val="20"/>
        </w:rPr>
        <w:t>Ibid</w:t>
      </w:r>
      <w:r w:rsidRPr="00607E47">
        <w:rPr>
          <w:rFonts w:cs="Calibri"/>
          <w:sz w:val="20"/>
          <w:szCs w:val="20"/>
        </w:rPr>
        <w:t>. h. 134-135).</w:t>
      </w:r>
    </w:p>
  </w:footnote>
  <w:footnote w:id="104">
    <w:p w:rsidR="00D55C1E" w:rsidRPr="001F154D" w:rsidRDefault="00D55C1E" w:rsidP="00D55C1E">
      <w:pPr>
        <w:pStyle w:val="FootnoteText"/>
        <w:rPr>
          <w:rFonts w:cs="Calibri"/>
        </w:rPr>
      </w:pPr>
      <w:r w:rsidRPr="00607E47">
        <w:rPr>
          <w:rFonts w:cs="Calibri"/>
          <w:lang w:val="en-US"/>
        </w:rPr>
        <w:t xml:space="preserve">         </w:t>
      </w:r>
      <w:r w:rsidRPr="00607E47">
        <w:rPr>
          <w:rStyle w:val="FootnoteReference"/>
          <w:rFonts w:cs="Calibri"/>
        </w:rPr>
        <w:footnoteRef/>
      </w:r>
      <w:r w:rsidRPr="00607E47">
        <w:rPr>
          <w:rFonts w:cs="Calibri"/>
          <w:lang w:val="en-US"/>
        </w:rPr>
        <w:t>Rivai</w:t>
      </w:r>
      <w:r>
        <w:rPr>
          <w:rFonts w:cs="Calibri"/>
          <w:lang w:val="en-US"/>
        </w:rPr>
        <w:t xml:space="preserve"> Harahap</w:t>
      </w:r>
      <w:r w:rsidRPr="00607E47">
        <w:rPr>
          <w:rFonts w:cs="Calibri"/>
          <w:lang w:val="en-US"/>
        </w:rPr>
        <w:t xml:space="preserve">, </w:t>
      </w:r>
      <w:r w:rsidRPr="00607E47">
        <w:rPr>
          <w:rFonts w:cs="Calibri"/>
          <w:i/>
          <w:iCs/>
        </w:rPr>
        <w:t>Horja</w:t>
      </w:r>
      <w:r w:rsidRPr="00607E47">
        <w:rPr>
          <w:rFonts w:cs="Calibri"/>
          <w:i/>
          <w:iCs/>
          <w:lang w:val="en-US"/>
        </w:rPr>
        <w:t xml:space="preserve"> Adat</w:t>
      </w:r>
      <w:r w:rsidRPr="00607E47">
        <w:rPr>
          <w:rFonts w:cs="Calibri"/>
        </w:rPr>
        <w:t xml:space="preserve">, </w:t>
      </w:r>
      <w:r w:rsidRPr="00607E47">
        <w:rPr>
          <w:rFonts w:cs="Calibri"/>
          <w:i/>
          <w:iCs/>
        </w:rPr>
        <w:t>Ibid</w:t>
      </w:r>
      <w:r w:rsidRPr="00607E47">
        <w:rPr>
          <w:rFonts w:cs="Calibri"/>
        </w:rPr>
        <w:t>. h.199.</w:t>
      </w:r>
    </w:p>
  </w:footnote>
  <w:footnote w:id="105">
    <w:p w:rsidR="00D55C1E" w:rsidRPr="00877D7E" w:rsidRDefault="00D55C1E" w:rsidP="00D55C1E">
      <w:pPr>
        <w:pStyle w:val="ListParagraph"/>
        <w:spacing w:line="360" w:lineRule="auto"/>
        <w:ind w:left="567" w:hanging="141"/>
        <w:jc w:val="both"/>
        <w:rPr>
          <w:sz w:val="20"/>
          <w:szCs w:val="20"/>
        </w:rPr>
      </w:pPr>
      <w:r>
        <w:rPr>
          <w:rStyle w:val="FootnoteReference"/>
        </w:rPr>
        <w:footnoteRef/>
      </w:r>
      <w:r w:rsidRPr="00877D7E">
        <w:rPr>
          <w:i/>
          <w:iCs/>
          <w:sz w:val="20"/>
          <w:szCs w:val="20"/>
        </w:rPr>
        <w:t>Ibid</w:t>
      </w:r>
      <w:r w:rsidRPr="00877D7E">
        <w:rPr>
          <w:sz w:val="20"/>
          <w:szCs w:val="20"/>
        </w:rPr>
        <w:t>. h.205-207.</w:t>
      </w:r>
    </w:p>
    <w:p w:rsidR="00D55C1E" w:rsidRPr="006132E6" w:rsidRDefault="00D55C1E" w:rsidP="00D55C1E">
      <w:pPr>
        <w:pStyle w:val="FootnoteText"/>
        <w:rPr>
          <w:lang w:val="en-US"/>
        </w:rPr>
      </w:pPr>
      <w:r>
        <w:t xml:space="preserve"> </w:t>
      </w:r>
    </w:p>
  </w:footnote>
  <w:footnote w:id="106">
    <w:p w:rsidR="00D55C1E" w:rsidRPr="004A1C34" w:rsidRDefault="00D55C1E" w:rsidP="00D55C1E">
      <w:pPr>
        <w:pStyle w:val="ListParagraph"/>
        <w:ind w:left="0"/>
        <w:jc w:val="both"/>
      </w:pPr>
      <w:r>
        <w:rPr>
          <w:i/>
          <w:iCs/>
          <w:sz w:val="20"/>
          <w:szCs w:val="20"/>
        </w:rPr>
        <w:t xml:space="preserve">         </w:t>
      </w:r>
      <w:r>
        <w:rPr>
          <w:rStyle w:val="FootnoteReference"/>
        </w:rPr>
        <w:footnoteRef/>
      </w:r>
      <w:r w:rsidRPr="004952FC">
        <w:rPr>
          <w:i/>
          <w:iCs/>
          <w:sz w:val="20"/>
          <w:szCs w:val="20"/>
        </w:rPr>
        <w:t>Ibid</w:t>
      </w:r>
      <w:r w:rsidRPr="004952FC">
        <w:rPr>
          <w:sz w:val="20"/>
          <w:szCs w:val="20"/>
        </w:rPr>
        <w:t>. h. 211-212</w:t>
      </w:r>
      <w:r>
        <w:rPr>
          <w:sz w:val="20"/>
          <w:szCs w:val="20"/>
        </w:rPr>
        <w:t>.</w:t>
      </w:r>
      <w:r>
        <w:t xml:space="preserve">  </w:t>
      </w:r>
    </w:p>
  </w:footnote>
  <w:footnote w:id="107">
    <w:p w:rsidR="00D55C1E" w:rsidRPr="003546DA" w:rsidRDefault="00D55C1E" w:rsidP="00D55C1E">
      <w:pPr>
        <w:pStyle w:val="ListParagraph"/>
        <w:ind w:left="0" w:firstLine="426"/>
        <w:jc w:val="both"/>
      </w:pPr>
      <w:r>
        <w:rPr>
          <w:sz w:val="20"/>
          <w:szCs w:val="20"/>
        </w:rPr>
        <w:t xml:space="preserve"> </w:t>
      </w:r>
      <w:r>
        <w:rPr>
          <w:rStyle w:val="FootnoteReference"/>
        </w:rPr>
        <w:footnoteRef/>
      </w:r>
      <w:r w:rsidRPr="00036A25">
        <w:rPr>
          <w:sz w:val="20"/>
          <w:szCs w:val="20"/>
        </w:rPr>
        <w:t>Uka</w:t>
      </w:r>
      <w:r>
        <w:t xml:space="preserve"> </w:t>
      </w:r>
      <w:r>
        <w:rPr>
          <w:sz w:val="20"/>
          <w:szCs w:val="20"/>
        </w:rPr>
        <w:t>Candrasasmita</w:t>
      </w:r>
      <w:r w:rsidRPr="004952FC">
        <w:rPr>
          <w:sz w:val="20"/>
          <w:szCs w:val="20"/>
        </w:rPr>
        <w:t xml:space="preserve">, </w:t>
      </w:r>
      <w:r w:rsidRPr="004952FC">
        <w:rPr>
          <w:i/>
          <w:iCs/>
          <w:sz w:val="20"/>
          <w:szCs w:val="20"/>
        </w:rPr>
        <w:t>The Arrival and Expansion of Islam in Indonesia Relating to Souttheast Asia</w:t>
      </w:r>
      <w:r w:rsidRPr="004952FC">
        <w:rPr>
          <w:sz w:val="20"/>
          <w:szCs w:val="20"/>
        </w:rPr>
        <w:t>, (Ja</w:t>
      </w:r>
      <w:r>
        <w:rPr>
          <w:sz w:val="20"/>
          <w:szCs w:val="20"/>
        </w:rPr>
        <w:t xml:space="preserve">karta: Masagung Foundation,1985), h.40. </w:t>
      </w:r>
    </w:p>
  </w:footnote>
  <w:footnote w:id="108">
    <w:p w:rsidR="00D55C1E" w:rsidRPr="00A15CFC" w:rsidRDefault="00D55C1E" w:rsidP="00D55C1E">
      <w:pPr>
        <w:pStyle w:val="ListParagraph"/>
        <w:ind w:left="0" w:firstLine="426"/>
        <w:jc w:val="both"/>
      </w:pPr>
      <w:r>
        <w:rPr>
          <w:sz w:val="20"/>
          <w:szCs w:val="20"/>
        </w:rPr>
        <w:t xml:space="preserve"> </w:t>
      </w:r>
      <w:r>
        <w:rPr>
          <w:rStyle w:val="FootnoteReference"/>
        </w:rPr>
        <w:footnoteRef/>
      </w:r>
      <w:r w:rsidRPr="00BA1553">
        <w:rPr>
          <w:sz w:val="20"/>
          <w:szCs w:val="20"/>
        </w:rPr>
        <w:t>Ibrahim Gultom</w:t>
      </w:r>
      <w:r w:rsidRPr="00BA1553">
        <w:rPr>
          <w:i/>
          <w:iCs/>
          <w:sz w:val="20"/>
          <w:szCs w:val="20"/>
        </w:rPr>
        <w:t>, Agama Malim di Tanah Batak, (Jakarta: Bumi Aksara, 2010), h. 83.</w:t>
      </w:r>
    </w:p>
  </w:footnote>
  <w:footnote w:id="109">
    <w:p w:rsidR="00D55C1E" w:rsidRPr="00A15CFC" w:rsidRDefault="00D55C1E" w:rsidP="00D55C1E">
      <w:pPr>
        <w:pStyle w:val="ListParagraph"/>
        <w:ind w:left="0" w:firstLine="426"/>
        <w:jc w:val="both"/>
      </w:pPr>
      <w:r>
        <w:t xml:space="preserve"> </w:t>
      </w:r>
      <w:r>
        <w:rPr>
          <w:rStyle w:val="FootnoteReference"/>
        </w:rPr>
        <w:footnoteRef/>
      </w:r>
      <w:r>
        <w:t xml:space="preserve">A. </w:t>
      </w:r>
      <w:r>
        <w:rPr>
          <w:sz w:val="20"/>
          <w:szCs w:val="20"/>
        </w:rPr>
        <w:t>Sibarani,</w:t>
      </w:r>
      <w:r>
        <w:rPr>
          <w:i/>
          <w:iCs/>
          <w:sz w:val="20"/>
          <w:szCs w:val="20"/>
        </w:rPr>
        <w:t xml:space="preserve"> </w:t>
      </w:r>
      <w:r w:rsidRPr="00E30D03">
        <w:rPr>
          <w:i/>
          <w:iCs/>
          <w:sz w:val="20"/>
          <w:szCs w:val="20"/>
        </w:rPr>
        <w:t>Perjuangan Pahlawan Nasional Sisimangaraja XII</w:t>
      </w:r>
      <w:r>
        <w:rPr>
          <w:sz w:val="20"/>
          <w:szCs w:val="20"/>
        </w:rPr>
        <w:t>, (Jakarta: CV.Ever Ready,</w:t>
      </w:r>
      <w:r w:rsidRPr="000D0A35">
        <w:rPr>
          <w:sz w:val="20"/>
          <w:szCs w:val="20"/>
        </w:rPr>
        <w:t xml:space="preserve"> 1980</w:t>
      </w:r>
      <w:r>
        <w:rPr>
          <w:sz w:val="20"/>
          <w:szCs w:val="20"/>
        </w:rPr>
        <w:t>)</w:t>
      </w:r>
      <w:r w:rsidRPr="000D0A35">
        <w:rPr>
          <w:sz w:val="20"/>
          <w:szCs w:val="20"/>
        </w:rPr>
        <w:t>, h.13.</w:t>
      </w:r>
      <w:r>
        <w:rPr>
          <w:sz w:val="20"/>
          <w:szCs w:val="20"/>
        </w:rPr>
        <w:t xml:space="preserve"> </w:t>
      </w:r>
    </w:p>
  </w:footnote>
  <w:footnote w:id="110">
    <w:p w:rsidR="00D55C1E" w:rsidRPr="00A15CFC" w:rsidRDefault="00D55C1E" w:rsidP="00D55C1E">
      <w:pPr>
        <w:pStyle w:val="ListParagraph"/>
        <w:ind w:left="0" w:firstLine="426"/>
        <w:jc w:val="both"/>
      </w:pPr>
      <w:r>
        <w:rPr>
          <w:rStyle w:val="FootnoteReference"/>
        </w:rPr>
        <w:footnoteRef/>
      </w:r>
      <w:r w:rsidRPr="00C615BF">
        <w:rPr>
          <w:sz w:val="20"/>
          <w:szCs w:val="20"/>
        </w:rPr>
        <w:t>Perlindungan,</w:t>
      </w:r>
      <w:r>
        <w:rPr>
          <w:sz w:val="20"/>
          <w:szCs w:val="20"/>
        </w:rPr>
        <w:t xml:space="preserve"> </w:t>
      </w:r>
      <w:r w:rsidRPr="00E30D03">
        <w:rPr>
          <w:i/>
          <w:iCs/>
          <w:sz w:val="20"/>
          <w:szCs w:val="20"/>
        </w:rPr>
        <w:t>Mangaraja Onggang, Tuanku Rao</w:t>
      </w:r>
      <w:r>
        <w:rPr>
          <w:sz w:val="20"/>
          <w:szCs w:val="20"/>
        </w:rPr>
        <w:t>, (Medan: Tanjung Pengharapan,1964)</w:t>
      </w:r>
      <w:r w:rsidRPr="00C615BF">
        <w:rPr>
          <w:sz w:val="20"/>
          <w:szCs w:val="20"/>
        </w:rPr>
        <w:t xml:space="preserve"> </w:t>
      </w:r>
      <w:r>
        <w:rPr>
          <w:sz w:val="20"/>
          <w:szCs w:val="20"/>
        </w:rPr>
        <w:t xml:space="preserve"> h.192</w:t>
      </w:r>
      <w:r w:rsidRPr="00C615BF">
        <w:rPr>
          <w:sz w:val="20"/>
          <w:szCs w:val="20"/>
        </w:rPr>
        <w:t>.</w:t>
      </w:r>
      <w:r>
        <w:rPr>
          <w:sz w:val="20"/>
          <w:szCs w:val="20"/>
        </w:rPr>
        <w:t xml:space="preserve">  </w:t>
      </w:r>
      <w:r>
        <w:t xml:space="preserve"> </w:t>
      </w:r>
    </w:p>
  </w:footnote>
  <w:footnote w:id="111">
    <w:p w:rsidR="00D55C1E" w:rsidRPr="00A15CFC" w:rsidRDefault="00D55C1E" w:rsidP="00D55C1E">
      <w:pPr>
        <w:pStyle w:val="ListParagraph"/>
        <w:ind w:left="0" w:firstLine="426"/>
        <w:jc w:val="both"/>
      </w:pPr>
      <w:r>
        <w:rPr>
          <w:rStyle w:val="FootnoteReference"/>
        </w:rPr>
        <w:footnoteRef/>
      </w:r>
      <w:r w:rsidRPr="00C615BF">
        <w:rPr>
          <w:sz w:val="20"/>
          <w:szCs w:val="20"/>
        </w:rPr>
        <w:t xml:space="preserve">Lumbantobing, </w:t>
      </w:r>
      <w:r w:rsidRPr="00C615BF">
        <w:rPr>
          <w:i/>
          <w:iCs/>
          <w:sz w:val="20"/>
          <w:szCs w:val="20"/>
        </w:rPr>
        <w:t>Ibid</w:t>
      </w:r>
      <w:r>
        <w:rPr>
          <w:sz w:val="20"/>
          <w:szCs w:val="20"/>
        </w:rPr>
        <w:t>. 1967</w:t>
      </w:r>
      <w:r w:rsidRPr="00C615BF">
        <w:rPr>
          <w:sz w:val="20"/>
          <w:szCs w:val="20"/>
        </w:rPr>
        <w:t>, h. 67.</w:t>
      </w:r>
      <w:r>
        <w:rPr>
          <w:sz w:val="20"/>
          <w:szCs w:val="20"/>
        </w:rPr>
        <w:t xml:space="preserve">  </w:t>
      </w:r>
    </w:p>
  </w:footnote>
  <w:footnote w:id="112">
    <w:p w:rsidR="00D55C1E" w:rsidRPr="00C615BF" w:rsidRDefault="00D55C1E" w:rsidP="00D55C1E">
      <w:pPr>
        <w:pStyle w:val="ListParagraph"/>
        <w:ind w:left="0" w:firstLine="426"/>
        <w:jc w:val="both"/>
        <w:rPr>
          <w:sz w:val="20"/>
          <w:szCs w:val="20"/>
        </w:rPr>
      </w:pPr>
      <w:r>
        <w:rPr>
          <w:rStyle w:val="FootnoteReference"/>
        </w:rPr>
        <w:footnoteRef/>
      </w:r>
      <w:r w:rsidRPr="00C615BF">
        <w:rPr>
          <w:i/>
          <w:iCs/>
          <w:sz w:val="20"/>
          <w:szCs w:val="20"/>
        </w:rPr>
        <w:t>Ibid</w:t>
      </w:r>
      <w:r>
        <w:rPr>
          <w:i/>
          <w:iCs/>
          <w:sz w:val="20"/>
          <w:szCs w:val="20"/>
        </w:rPr>
        <w:t>.</w:t>
      </w:r>
      <w:r>
        <w:rPr>
          <w:sz w:val="20"/>
          <w:szCs w:val="20"/>
        </w:rPr>
        <w:t xml:space="preserve"> 1964, h. 193.</w:t>
      </w:r>
    </w:p>
    <w:p w:rsidR="00D55C1E" w:rsidRPr="00A15CFC" w:rsidRDefault="00D55C1E" w:rsidP="00D55C1E">
      <w:pPr>
        <w:pStyle w:val="FootnoteText"/>
        <w:rPr>
          <w:lang w:val="en-US"/>
        </w:rPr>
      </w:pPr>
      <w:r>
        <w:t xml:space="preserve"> </w:t>
      </w:r>
    </w:p>
  </w:footnote>
  <w:footnote w:id="113">
    <w:p w:rsidR="00D55C1E" w:rsidRPr="00816F48" w:rsidRDefault="00D55C1E" w:rsidP="00D55C1E">
      <w:pPr>
        <w:pStyle w:val="ListParagraph"/>
        <w:spacing w:line="360" w:lineRule="auto"/>
        <w:ind w:left="0" w:firstLine="426"/>
        <w:jc w:val="both"/>
        <w:rPr>
          <w:sz w:val="20"/>
          <w:szCs w:val="20"/>
        </w:rPr>
      </w:pPr>
      <w:r>
        <w:rPr>
          <w:rStyle w:val="FootnoteReference"/>
        </w:rPr>
        <w:footnoteRef/>
      </w:r>
      <w:r w:rsidRPr="00816F48">
        <w:rPr>
          <w:i/>
          <w:iCs/>
          <w:sz w:val="20"/>
          <w:szCs w:val="20"/>
        </w:rPr>
        <w:t>Ibid</w:t>
      </w:r>
      <w:r w:rsidRPr="00816F48">
        <w:rPr>
          <w:sz w:val="20"/>
          <w:szCs w:val="20"/>
        </w:rPr>
        <w:t>.</w:t>
      </w:r>
    </w:p>
    <w:p w:rsidR="00D55C1E" w:rsidRPr="00F75016" w:rsidRDefault="00D55C1E" w:rsidP="00D55C1E">
      <w:pPr>
        <w:pStyle w:val="FootnoteText"/>
        <w:rPr>
          <w:lang w:val="en-US"/>
        </w:rPr>
      </w:pPr>
    </w:p>
  </w:footnote>
  <w:footnote w:id="114">
    <w:p w:rsidR="00D55C1E" w:rsidRPr="001A53D3" w:rsidRDefault="00D55C1E" w:rsidP="00D55C1E">
      <w:pPr>
        <w:pStyle w:val="ListParagraph"/>
        <w:ind w:left="0" w:firstLine="426"/>
        <w:jc w:val="both"/>
        <w:rPr>
          <w:sz w:val="20"/>
          <w:szCs w:val="20"/>
        </w:rPr>
      </w:pPr>
      <w:r>
        <w:rPr>
          <w:rStyle w:val="FootnoteReference"/>
        </w:rPr>
        <w:footnoteRef/>
      </w:r>
      <w:r w:rsidRPr="001A53D3">
        <w:rPr>
          <w:sz w:val="20"/>
          <w:szCs w:val="20"/>
        </w:rPr>
        <w:t>Hasil penelitian dalam beberapa kegiatan siriaon dan siluluton di Padang Lawas Utara d</w:t>
      </w:r>
      <w:r>
        <w:rPr>
          <w:sz w:val="20"/>
          <w:szCs w:val="20"/>
        </w:rPr>
        <w:t>an wawancara dengan Hasmar Harahap,</w:t>
      </w:r>
      <w:r w:rsidRPr="001A53D3">
        <w:rPr>
          <w:sz w:val="20"/>
          <w:szCs w:val="20"/>
        </w:rPr>
        <w:t>tokoh adat kabupaten Padang Lawas Utara</w:t>
      </w:r>
      <w:r>
        <w:rPr>
          <w:sz w:val="20"/>
          <w:szCs w:val="20"/>
        </w:rPr>
        <w:t>, 15 Maret 2018.</w:t>
      </w:r>
    </w:p>
    <w:p w:rsidR="00D55C1E" w:rsidRPr="00F75016" w:rsidRDefault="00D55C1E" w:rsidP="00D55C1E">
      <w:pPr>
        <w:pStyle w:val="FootnoteText"/>
      </w:pPr>
    </w:p>
  </w:footnote>
  <w:footnote w:id="115">
    <w:p w:rsidR="00D55C1E" w:rsidRPr="00F75016" w:rsidRDefault="00D55C1E" w:rsidP="00D55C1E">
      <w:pPr>
        <w:pStyle w:val="ListParagraph"/>
        <w:tabs>
          <w:tab w:val="left" w:pos="7260"/>
        </w:tabs>
        <w:ind w:left="0" w:firstLine="426"/>
        <w:jc w:val="both"/>
      </w:pPr>
      <w:r>
        <w:rPr>
          <w:sz w:val="20"/>
          <w:szCs w:val="20"/>
        </w:rPr>
        <w:t xml:space="preserve">    </w:t>
      </w:r>
      <w:r>
        <w:rPr>
          <w:rStyle w:val="FootnoteReference"/>
        </w:rPr>
        <w:footnoteRef/>
      </w:r>
      <w:r w:rsidRPr="001337C8">
        <w:rPr>
          <w:sz w:val="20"/>
          <w:szCs w:val="20"/>
        </w:rPr>
        <w:t>_____,</w:t>
      </w:r>
      <w:r>
        <w:rPr>
          <w:sz w:val="20"/>
          <w:szCs w:val="20"/>
        </w:rPr>
        <w:t xml:space="preserve"> </w:t>
      </w:r>
      <w:r>
        <w:rPr>
          <w:i/>
          <w:iCs/>
          <w:sz w:val="20"/>
          <w:szCs w:val="20"/>
        </w:rPr>
        <w:t>Kecamatan  Padang Bolak dalam Angka 2017,</w:t>
      </w:r>
      <w:r w:rsidRPr="001337C8">
        <w:rPr>
          <w:sz w:val="20"/>
          <w:szCs w:val="20"/>
        </w:rPr>
        <w:t xml:space="preserve"> </w:t>
      </w:r>
      <w:r>
        <w:rPr>
          <w:sz w:val="20"/>
          <w:szCs w:val="20"/>
        </w:rPr>
        <w:t xml:space="preserve">(Gunungtua: </w:t>
      </w:r>
      <w:r w:rsidRPr="0042391D">
        <w:rPr>
          <w:sz w:val="20"/>
          <w:szCs w:val="20"/>
        </w:rPr>
        <w:t xml:space="preserve"> Badan Pusat S</w:t>
      </w:r>
      <w:r>
        <w:rPr>
          <w:sz w:val="20"/>
          <w:szCs w:val="20"/>
        </w:rPr>
        <w:t xml:space="preserve">tatistik Ka. Padang Lawas Utara, </w:t>
      </w:r>
      <w:r w:rsidRPr="0042391D">
        <w:rPr>
          <w:sz w:val="20"/>
          <w:szCs w:val="20"/>
        </w:rPr>
        <w:t>2017)</w:t>
      </w:r>
      <w:r>
        <w:rPr>
          <w:sz w:val="20"/>
          <w:szCs w:val="20"/>
        </w:rPr>
        <w:t>,</w:t>
      </w:r>
      <w:r>
        <w:rPr>
          <w:i/>
          <w:iCs/>
          <w:sz w:val="20"/>
          <w:szCs w:val="20"/>
        </w:rPr>
        <w:t xml:space="preserve"> </w:t>
      </w:r>
      <w:r>
        <w:rPr>
          <w:sz w:val="20"/>
          <w:szCs w:val="20"/>
        </w:rPr>
        <w:t>h. 28</w:t>
      </w:r>
      <w:r w:rsidRPr="0042391D">
        <w:rPr>
          <w:sz w:val="20"/>
          <w:szCs w:val="20"/>
        </w:rPr>
        <w:t>.</w:t>
      </w:r>
      <w:r>
        <w:rPr>
          <w:sz w:val="20"/>
          <w:szCs w:val="20"/>
        </w:rPr>
        <w:t xml:space="preserve">  </w:t>
      </w:r>
      <w:r>
        <w:t xml:space="preserve">  </w:t>
      </w:r>
    </w:p>
  </w:footnote>
  <w:footnote w:id="116">
    <w:p w:rsidR="00D55C1E" w:rsidRDefault="00D55C1E" w:rsidP="00D55C1E">
      <w:pPr>
        <w:autoSpaceDE w:val="0"/>
        <w:autoSpaceDN w:val="0"/>
        <w:adjustRightInd w:val="0"/>
        <w:jc w:val="both"/>
      </w:pPr>
      <w:r>
        <w:rPr>
          <w:i/>
          <w:iCs/>
          <w:sz w:val="20"/>
          <w:szCs w:val="20"/>
        </w:rPr>
        <w:t xml:space="preserve">            </w:t>
      </w:r>
      <w:r>
        <w:rPr>
          <w:rStyle w:val="FootnoteReference"/>
        </w:rPr>
        <w:footnoteRef/>
      </w:r>
      <w:r w:rsidRPr="00060252">
        <w:rPr>
          <w:i/>
          <w:iCs/>
          <w:sz w:val="20"/>
          <w:szCs w:val="20"/>
        </w:rPr>
        <w:t>Ibid</w:t>
      </w:r>
      <w:r w:rsidRPr="00060252">
        <w:rPr>
          <w:sz w:val="20"/>
          <w:szCs w:val="20"/>
        </w:rPr>
        <w:t>. h.27</w:t>
      </w:r>
      <w:r>
        <w:t>.</w:t>
      </w:r>
    </w:p>
    <w:p w:rsidR="00D55C1E" w:rsidRPr="00F75016" w:rsidRDefault="00D55C1E" w:rsidP="00D55C1E">
      <w:pPr>
        <w:pStyle w:val="FootnoteText"/>
        <w:rPr>
          <w:lang w:val="en-US"/>
        </w:rPr>
      </w:pPr>
    </w:p>
  </w:footnote>
  <w:footnote w:id="117">
    <w:p w:rsidR="00D55C1E" w:rsidRDefault="00D55C1E" w:rsidP="00D55C1E">
      <w:pPr>
        <w:autoSpaceDE w:val="0"/>
        <w:autoSpaceDN w:val="0"/>
        <w:adjustRightInd w:val="0"/>
        <w:jc w:val="both"/>
      </w:pPr>
      <w:r>
        <w:rPr>
          <w:i/>
          <w:iCs/>
          <w:sz w:val="20"/>
          <w:szCs w:val="20"/>
        </w:rPr>
        <w:t xml:space="preserve">                 </w:t>
      </w:r>
      <w:r>
        <w:rPr>
          <w:rStyle w:val="FootnoteReference"/>
        </w:rPr>
        <w:footnoteRef/>
      </w:r>
      <w:r w:rsidRPr="00060252">
        <w:rPr>
          <w:i/>
          <w:iCs/>
          <w:sz w:val="20"/>
          <w:szCs w:val="20"/>
        </w:rPr>
        <w:t>Ibid</w:t>
      </w:r>
      <w:r w:rsidRPr="00060252">
        <w:rPr>
          <w:sz w:val="20"/>
          <w:szCs w:val="20"/>
        </w:rPr>
        <w:t>. h.27</w:t>
      </w:r>
      <w:r>
        <w:t>.</w:t>
      </w:r>
    </w:p>
    <w:p w:rsidR="00D55C1E" w:rsidRPr="000B170C" w:rsidRDefault="00D55C1E" w:rsidP="00D55C1E">
      <w:pPr>
        <w:pStyle w:val="FootnoteText"/>
        <w:rPr>
          <w:lang w:val="en-US"/>
        </w:rPr>
      </w:pPr>
    </w:p>
  </w:footnote>
  <w:footnote w:id="118">
    <w:p w:rsidR="00D55C1E" w:rsidRPr="00060252" w:rsidRDefault="00D55C1E" w:rsidP="00D55C1E">
      <w:pPr>
        <w:autoSpaceDE w:val="0"/>
        <w:autoSpaceDN w:val="0"/>
        <w:adjustRightInd w:val="0"/>
        <w:ind w:firstLine="567"/>
        <w:jc w:val="both"/>
        <w:rPr>
          <w:sz w:val="20"/>
          <w:szCs w:val="20"/>
        </w:rPr>
      </w:pPr>
      <w:r>
        <w:rPr>
          <w:rStyle w:val="FootnoteReference"/>
        </w:rPr>
        <w:footnoteRef/>
      </w:r>
      <w:r w:rsidRPr="00060252">
        <w:rPr>
          <w:i/>
          <w:iCs/>
          <w:sz w:val="20"/>
          <w:szCs w:val="20"/>
        </w:rPr>
        <w:t>Ibid</w:t>
      </w:r>
      <w:r w:rsidRPr="00060252">
        <w:rPr>
          <w:sz w:val="20"/>
          <w:szCs w:val="20"/>
        </w:rPr>
        <w:t>. h.30-38</w:t>
      </w:r>
    </w:p>
    <w:p w:rsidR="00D55C1E" w:rsidRPr="000B170C" w:rsidRDefault="00D55C1E" w:rsidP="00D55C1E">
      <w:pPr>
        <w:pStyle w:val="FootnoteText"/>
        <w:rPr>
          <w:lang w:val="en-US"/>
        </w:rPr>
      </w:pPr>
    </w:p>
  </w:footnote>
  <w:footnote w:id="119">
    <w:p w:rsidR="00D55C1E" w:rsidRPr="00060252" w:rsidRDefault="00D55C1E" w:rsidP="00D55C1E">
      <w:pPr>
        <w:autoSpaceDE w:val="0"/>
        <w:autoSpaceDN w:val="0"/>
        <w:adjustRightInd w:val="0"/>
        <w:ind w:firstLine="567"/>
        <w:jc w:val="both"/>
        <w:rPr>
          <w:sz w:val="20"/>
          <w:szCs w:val="20"/>
        </w:rPr>
      </w:pPr>
      <w:r>
        <w:rPr>
          <w:rStyle w:val="FootnoteReference"/>
        </w:rPr>
        <w:footnoteRef/>
      </w:r>
      <w:r w:rsidRPr="00060252">
        <w:rPr>
          <w:i/>
          <w:iCs/>
          <w:sz w:val="20"/>
          <w:szCs w:val="20"/>
        </w:rPr>
        <w:t>Ibid</w:t>
      </w:r>
      <w:r w:rsidRPr="00060252">
        <w:rPr>
          <w:sz w:val="20"/>
          <w:szCs w:val="20"/>
        </w:rPr>
        <w:t>. h.53.</w:t>
      </w:r>
    </w:p>
    <w:p w:rsidR="00D55C1E" w:rsidRPr="000B170C" w:rsidRDefault="00D55C1E" w:rsidP="00D55C1E">
      <w:pPr>
        <w:pStyle w:val="FootnoteText"/>
        <w:rPr>
          <w:lang w:val="en-US"/>
        </w:rPr>
      </w:pPr>
    </w:p>
  </w:footnote>
  <w:footnote w:id="120">
    <w:p w:rsidR="00D55C1E" w:rsidRPr="000B170C" w:rsidRDefault="00D55C1E" w:rsidP="00D55C1E">
      <w:pPr>
        <w:autoSpaceDE w:val="0"/>
        <w:autoSpaceDN w:val="0"/>
        <w:adjustRightInd w:val="0"/>
        <w:jc w:val="both"/>
      </w:pPr>
      <w:r>
        <w:rPr>
          <w:i/>
          <w:iCs/>
          <w:sz w:val="20"/>
          <w:szCs w:val="20"/>
        </w:rPr>
        <w:t xml:space="preserve">          </w:t>
      </w:r>
      <w:r>
        <w:rPr>
          <w:rStyle w:val="FootnoteReference"/>
        </w:rPr>
        <w:footnoteRef/>
      </w:r>
      <w:r w:rsidRPr="006A40E2">
        <w:rPr>
          <w:i/>
          <w:iCs/>
          <w:sz w:val="20"/>
          <w:szCs w:val="20"/>
        </w:rPr>
        <w:t>Ibid</w:t>
      </w:r>
      <w:r w:rsidRPr="006A40E2">
        <w:rPr>
          <w:sz w:val="20"/>
          <w:szCs w:val="20"/>
        </w:rPr>
        <w:t>.h.58</w:t>
      </w:r>
      <w:r>
        <w:t xml:space="preserve">.  </w:t>
      </w:r>
    </w:p>
  </w:footnote>
  <w:footnote w:id="121">
    <w:p w:rsidR="00D55C1E" w:rsidRDefault="00D55C1E" w:rsidP="00D55C1E">
      <w:pPr>
        <w:autoSpaceDE w:val="0"/>
        <w:autoSpaceDN w:val="0"/>
        <w:adjustRightInd w:val="0"/>
        <w:ind w:firstLine="426"/>
        <w:jc w:val="both"/>
      </w:pPr>
      <w:r>
        <w:t xml:space="preserve"> </w:t>
      </w:r>
      <w:r>
        <w:rPr>
          <w:rStyle w:val="FootnoteReference"/>
        </w:rPr>
        <w:footnoteRef/>
      </w:r>
      <w:r>
        <w:t xml:space="preserve"> </w:t>
      </w:r>
      <w:r w:rsidRPr="00286C4A">
        <w:rPr>
          <w:i/>
          <w:iCs/>
          <w:sz w:val="20"/>
          <w:szCs w:val="20"/>
        </w:rPr>
        <w:t>Ibid</w:t>
      </w:r>
      <w:r w:rsidRPr="00286C4A">
        <w:rPr>
          <w:sz w:val="20"/>
          <w:szCs w:val="20"/>
        </w:rPr>
        <w:t>. h.</w:t>
      </w:r>
      <w:r>
        <w:rPr>
          <w:sz w:val="20"/>
          <w:szCs w:val="20"/>
        </w:rPr>
        <w:t xml:space="preserve"> </w:t>
      </w:r>
      <w:r w:rsidRPr="00286C4A">
        <w:rPr>
          <w:sz w:val="20"/>
          <w:szCs w:val="20"/>
        </w:rPr>
        <w:t>66-67.</w:t>
      </w:r>
    </w:p>
    <w:p w:rsidR="00D55C1E" w:rsidRPr="000B170C" w:rsidRDefault="00D55C1E" w:rsidP="00D55C1E">
      <w:pPr>
        <w:pStyle w:val="FootnoteText"/>
        <w:rPr>
          <w:lang w:val="en-US"/>
        </w:rPr>
      </w:pPr>
    </w:p>
  </w:footnote>
  <w:footnote w:id="122">
    <w:p w:rsidR="00D55C1E" w:rsidRPr="000B170C" w:rsidRDefault="00D55C1E" w:rsidP="00D55C1E">
      <w:pPr>
        <w:autoSpaceDE w:val="0"/>
        <w:autoSpaceDN w:val="0"/>
        <w:adjustRightInd w:val="0"/>
        <w:jc w:val="both"/>
      </w:pPr>
      <w:r>
        <w:rPr>
          <w:i/>
          <w:iCs/>
          <w:sz w:val="20"/>
          <w:szCs w:val="20"/>
        </w:rPr>
        <w:t xml:space="preserve">              </w:t>
      </w:r>
      <w:r>
        <w:rPr>
          <w:rStyle w:val="FootnoteReference"/>
        </w:rPr>
        <w:footnoteRef/>
      </w:r>
      <w:r w:rsidRPr="00F66116">
        <w:rPr>
          <w:i/>
          <w:iCs/>
          <w:sz w:val="20"/>
          <w:szCs w:val="20"/>
        </w:rPr>
        <w:t>Ibid</w:t>
      </w:r>
      <w:r w:rsidRPr="00F66116">
        <w:rPr>
          <w:sz w:val="20"/>
          <w:szCs w:val="20"/>
        </w:rPr>
        <w:t>. h.76-78</w:t>
      </w:r>
      <w:r>
        <w:t xml:space="preserve">. </w:t>
      </w:r>
    </w:p>
  </w:footnote>
  <w:footnote w:id="123">
    <w:p w:rsidR="00D55C1E" w:rsidRPr="000B170C" w:rsidRDefault="00D55C1E" w:rsidP="00D55C1E">
      <w:pPr>
        <w:autoSpaceDE w:val="0"/>
        <w:autoSpaceDN w:val="0"/>
        <w:adjustRightInd w:val="0"/>
        <w:jc w:val="both"/>
      </w:pPr>
      <w:r>
        <w:rPr>
          <w:i/>
          <w:iCs/>
          <w:sz w:val="20"/>
          <w:szCs w:val="20"/>
        </w:rPr>
        <w:t xml:space="preserve">           </w:t>
      </w:r>
      <w:r>
        <w:rPr>
          <w:rStyle w:val="FootnoteReference"/>
        </w:rPr>
        <w:footnoteRef/>
      </w:r>
      <w:r w:rsidRPr="00077762">
        <w:rPr>
          <w:i/>
          <w:iCs/>
          <w:sz w:val="20"/>
          <w:szCs w:val="20"/>
        </w:rPr>
        <w:t>Ibid</w:t>
      </w:r>
      <w:r w:rsidRPr="00077762">
        <w:rPr>
          <w:sz w:val="20"/>
          <w:szCs w:val="20"/>
        </w:rPr>
        <w:t>. h.80-82</w:t>
      </w:r>
      <w:r>
        <w:rPr>
          <w:sz w:val="20"/>
          <w:szCs w:val="20"/>
        </w:rPr>
        <w:t xml:space="preserve">. </w:t>
      </w:r>
    </w:p>
  </w:footnote>
  <w:footnote w:id="124">
    <w:p w:rsidR="00D55C1E" w:rsidRPr="000B170C" w:rsidRDefault="00D55C1E" w:rsidP="00D55C1E">
      <w:pPr>
        <w:pStyle w:val="FootnoteText"/>
        <w:rPr>
          <w:lang w:val="en-US"/>
        </w:rPr>
      </w:pPr>
      <w:r>
        <w:rPr>
          <w:lang w:val="en-US"/>
        </w:rPr>
        <w:t xml:space="preserve">            </w:t>
      </w:r>
      <w:r>
        <w:rPr>
          <w:rStyle w:val="FootnoteReference"/>
        </w:rPr>
        <w:footnoteRef/>
      </w:r>
      <w:r>
        <w:t xml:space="preserve"> </w:t>
      </w:r>
      <w:r w:rsidRPr="00077762">
        <w:rPr>
          <w:rFonts w:ascii="Times New Roman" w:hAnsi="Times New Roman" w:cs="Times New Roman"/>
          <w:i/>
          <w:iCs/>
        </w:rPr>
        <w:t>Ibid</w:t>
      </w:r>
      <w:r w:rsidRPr="00077762">
        <w:rPr>
          <w:rFonts w:ascii="Times New Roman" w:hAnsi="Times New Roman" w:cs="Times New Roman"/>
        </w:rPr>
        <w:t>. h.85</w:t>
      </w:r>
      <w:r>
        <w:rPr>
          <w:rFonts w:ascii="Times New Roman" w:hAnsi="Times New Roman" w:cs="Times New Roman"/>
          <w:sz w:val="24"/>
          <w:szCs w:val="24"/>
        </w:rPr>
        <w:t>.</w:t>
      </w:r>
    </w:p>
  </w:footnote>
  <w:footnote w:id="125">
    <w:p w:rsidR="00D55C1E" w:rsidRDefault="00D55C1E" w:rsidP="00D55C1E">
      <w:pPr>
        <w:autoSpaceDE w:val="0"/>
        <w:autoSpaceDN w:val="0"/>
        <w:adjustRightInd w:val="0"/>
        <w:ind w:firstLine="426"/>
        <w:jc w:val="both"/>
      </w:pPr>
      <w:r>
        <w:rPr>
          <w:i/>
          <w:iCs/>
          <w:sz w:val="20"/>
          <w:szCs w:val="20"/>
        </w:rPr>
        <w:t xml:space="preserve">  </w:t>
      </w:r>
      <w:r>
        <w:rPr>
          <w:rStyle w:val="FootnoteReference"/>
        </w:rPr>
        <w:footnoteRef/>
      </w:r>
      <w:r w:rsidRPr="00077762">
        <w:rPr>
          <w:i/>
          <w:iCs/>
          <w:sz w:val="20"/>
          <w:szCs w:val="20"/>
        </w:rPr>
        <w:t>Ibid</w:t>
      </w:r>
      <w:r w:rsidRPr="00077762">
        <w:rPr>
          <w:sz w:val="20"/>
          <w:szCs w:val="20"/>
        </w:rPr>
        <w:t>. h.</w:t>
      </w:r>
      <w:r>
        <w:rPr>
          <w:sz w:val="20"/>
          <w:szCs w:val="20"/>
        </w:rPr>
        <w:t>87-88</w:t>
      </w:r>
      <w:r>
        <w:t>.</w:t>
      </w:r>
    </w:p>
    <w:p w:rsidR="00D55C1E" w:rsidRPr="000B170C" w:rsidRDefault="00D55C1E" w:rsidP="00D55C1E">
      <w:pPr>
        <w:pStyle w:val="FootnoteText"/>
        <w:rPr>
          <w:lang w:val="en-US"/>
        </w:rPr>
      </w:pPr>
    </w:p>
  </w:footnote>
  <w:footnote w:id="126">
    <w:p w:rsidR="00D55C1E" w:rsidRPr="000B170C" w:rsidRDefault="00D55C1E" w:rsidP="00D55C1E">
      <w:pPr>
        <w:autoSpaceDE w:val="0"/>
        <w:autoSpaceDN w:val="0"/>
        <w:adjustRightInd w:val="0"/>
        <w:ind w:firstLine="567"/>
        <w:jc w:val="both"/>
      </w:pPr>
      <w:r>
        <w:rPr>
          <w:rStyle w:val="FootnoteReference"/>
        </w:rPr>
        <w:footnoteRef/>
      </w:r>
      <w:r w:rsidRPr="00817A7B">
        <w:rPr>
          <w:i/>
          <w:iCs/>
          <w:sz w:val="20"/>
          <w:szCs w:val="20"/>
        </w:rPr>
        <w:t>Ibid</w:t>
      </w:r>
      <w:r>
        <w:rPr>
          <w:sz w:val="20"/>
          <w:szCs w:val="20"/>
        </w:rPr>
        <w:t>. h.125-126</w:t>
      </w:r>
      <w:r w:rsidRPr="00817A7B">
        <w:rPr>
          <w:sz w:val="20"/>
          <w:szCs w:val="20"/>
        </w:rPr>
        <w:t>.</w:t>
      </w:r>
      <w:r>
        <w:rPr>
          <w:sz w:val="20"/>
          <w:szCs w:val="20"/>
        </w:rPr>
        <w:t xml:space="preserve">  </w:t>
      </w:r>
    </w:p>
  </w:footnote>
  <w:footnote w:id="127">
    <w:p w:rsidR="00D55C1E" w:rsidRPr="00D8160E" w:rsidRDefault="00D55C1E" w:rsidP="00D55C1E">
      <w:pPr>
        <w:autoSpaceDE w:val="0"/>
        <w:autoSpaceDN w:val="0"/>
        <w:adjustRightInd w:val="0"/>
        <w:jc w:val="both"/>
      </w:pPr>
      <w:r>
        <w:rPr>
          <w:i/>
          <w:iCs/>
          <w:sz w:val="20"/>
          <w:szCs w:val="20"/>
        </w:rPr>
        <w:t xml:space="preserve">           </w:t>
      </w:r>
      <w:r>
        <w:rPr>
          <w:rStyle w:val="FootnoteReference"/>
        </w:rPr>
        <w:footnoteRef/>
      </w:r>
      <w:r w:rsidRPr="00817A7B">
        <w:rPr>
          <w:i/>
          <w:iCs/>
          <w:sz w:val="20"/>
          <w:szCs w:val="20"/>
        </w:rPr>
        <w:t>Ibid</w:t>
      </w:r>
      <w:r w:rsidRPr="00817A7B">
        <w:rPr>
          <w:sz w:val="20"/>
          <w:szCs w:val="20"/>
        </w:rPr>
        <w:t>. h.126-127.</w:t>
      </w:r>
      <w:r>
        <w:rPr>
          <w:sz w:val="20"/>
          <w:szCs w:val="20"/>
        </w:rPr>
        <w:t xml:space="preserve">   </w:t>
      </w:r>
    </w:p>
  </w:footnote>
  <w:footnote w:id="128">
    <w:p w:rsidR="00D55C1E" w:rsidRPr="00D8160E" w:rsidRDefault="00D55C1E" w:rsidP="00D55C1E">
      <w:pPr>
        <w:autoSpaceDE w:val="0"/>
        <w:autoSpaceDN w:val="0"/>
        <w:adjustRightInd w:val="0"/>
        <w:jc w:val="both"/>
      </w:pPr>
      <w:r>
        <w:rPr>
          <w:i/>
          <w:iCs/>
          <w:sz w:val="20"/>
          <w:szCs w:val="20"/>
        </w:rPr>
        <w:t xml:space="preserve">           </w:t>
      </w:r>
      <w:r>
        <w:rPr>
          <w:rStyle w:val="FootnoteReference"/>
        </w:rPr>
        <w:footnoteRef/>
      </w:r>
      <w:r w:rsidRPr="00817A7B">
        <w:rPr>
          <w:i/>
          <w:iCs/>
          <w:sz w:val="20"/>
          <w:szCs w:val="20"/>
        </w:rPr>
        <w:t>Ibid</w:t>
      </w:r>
      <w:r>
        <w:rPr>
          <w:sz w:val="20"/>
          <w:szCs w:val="20"/>
        </w:rPr>
        <w:t>. h.134-135</w:t>
      </w:r>
      <w:r w:rsidRPr="00817A7B">
        <w:rPr>
          <w:sz w:val="20"/>
          <w:szCs w:val="20"/>
        </w:rPr>
        <w:t>.</w:t>
      </w:r>
      <w:r>
        <w:rPr>
          <w:sz w:val="20"/>
          <w:szCs w:val="20"/>
        </w:rPr>
        <w:t xml:space="preserve"> </w:t>
      </w:r>
    </w:p>
  </w:footnote>
  <w:footnote w:id="129">
    <w:p w:rsidR="00D55C1E" w:rsidRPr="00D8160E" w:rsidRDefault="00D55C1E" w:rsidP="00D55C1E">
      <w:pPr>
        <w:autoSpaceDE w:val="0"/>
        <w:autoSpaceDN w:val="0"/>
        <w:adjustRightInd w:val="0"/>
        <w:ind w:firstLine="720"/>
        <w:jc w:val="both"/>
      </w:pPr>
      <w:r>
        <w:rPr>
          <w:rStyle w:val="FootnoteReference"/>
        </w:rPr>
        <w:footnoteRef/>
      </w:r>
      <w:r w:rsidRPr="005D33E0">
        <w:rPr>
          <w:i/>
          <w:iCs/>
          <w:sz w:val="20"/>
          <w:szCs w:val="20"/>
        </w:rPr>
        <w:t>Ibid</w:t>
      </w:r>
      <w:r w:rsidRPr="005D33E0">
        <w:rPr>
          <w:sz w:val="20"/>
          <w:szCs w:val="20"/>
        </w:rPr>
        <w:t>.136-137.</w:t>
      </w:r>
    </w:p>
  </w:footnote>
  <w:footnote w:id="130">
    <w:p w:rsidR="00D55C1E" w:rsidRPr="005D33E0" w:rsidRDefault="00D55C1E" w:rsidP="00D55C1E">
      <w:pPr>
        <w:autoSpaceDE w:val="0"/>
        <w:autoSpaceDN w:val="0"/>
        <w:adjustRightInd w:val="0"/>
        <w:ind w:firstLine="720"/>
        <w:jc w:val="both"/>
        <w:rPr>
          <w:sz w:val="20"/>
          <w:szCs w:val="20"/>
        </w:rPr>
      </w:pPr>
      <w:r>
        <w:rPr>
          <w:rStyle w:val="FootnoteReference"/>
        </w:rPr>
        <w:footnoteRef/>
      </w:r>
      <w:r w:rsidRPr="005D33E0">
        <w:rPr>
          <w:i/>
          <w:iCs/>
          <w:sz w:val="20"/>
          <w:szCs w:val="20"/>
        </w:rPr>
        <w:t>Ibid</w:t>
      </w:r>
      <w:r w:rsidRPr="005D33E0">
        <w:rPr>
          <w:sz w:val="20"/>
          <w:szCs w:val="20"/>
        </w:rPr>
        <w:t>.137-138.</w:t>
      </w:r>
    </w:p>
    <w:p w:rsidR="00D55C1E" w:rsidRPr="00D8160E" w:rsidRDefault="00D55C1E" w:rsidP="00D55C1E">
      <w:pPr>
        <w:pStyle w:val="FootnoteText"/>
        <w:rPr>
          <w:lang w:val="en-US"/>
        </w:rPr>
      </w:pPr>
    </w:p>
  </w:footnote>
  <w:footnote w:id="131">
    <w:p w:rsidR="00D55C1E" w:rsidRPr="005D33E0" w:rsidRDefault="00D55C1E" w:rsidP="00D55C1E">
      <w:pPr>
        <w:autoSpaceDE w:val="0"/>
        <w:autoSpaceDN w:val="0"/>
        <w:adjustRightInd w:val="0"/>
        <w:jc w:val="both"/>
        <w:rPr>
          <w:sz w:val="20"/>
          <w:szCs w:val="20"/>
        </w:rPr>
      </w:pPr>
      <w:r>
        <w:rPr>
          <w:i/>
          <w:iCs/>
          <w:sz w:val="20"/>
          <w:szCs w:val="20"/>
        </w:rPr>
        <w:t xml:space="preserve">             </w:t>
      </w:r>
      <w:r>
        <w:rPr>
          <w:rStyle w:val="FootnoteReference"/>
        </w:rPr>
        <w:footnoteRef/>
      </w:r>
      <w:r w:rsidRPr="005D33E0">
        <w:rPr>
          <w:i/>
          <w:iCs/>
          <w:sz w:val="20"/>
          <w:szCs w:val="20"/>
        </w:rPr>
        <w:t>Ibid</w:t>
      </w:r>
      <w:r w:rsidRPr="005D33E0">
        <w:rPr>
          <w:sz w:val="20"/>
          <w:szCs w:val="20"/>
        </w:rPr>
        <w:t xml:space="preserve">. </w:t>
      </w:r>
      <w:r>
        <w:rPr>
          <w:sz w:val="20"/>
          <w:szCs w:val="20"/>
        </w:rPr>
        <w:t xml:space="preserve">h. </w:t>
      </w:r>
      <w:r w:rsidRPr="005D33E0">
        <w:rPr>
          <w:sz w:val="20"/>
          <w:szCs w:val="20"/>
        </w:rPr>
        <w:t>140-141</w:t>
      </w:r>
      <w:r>
        <w:rPr>
          <w:sz w:val="20"/>
          <w:szCs w:val="20"/>
        </w:rPr>
        <w:t>.</w:t>
      </w:r>
    </w:p>
    <w:p w:rsidR="00D55C1E" w:rsidRPr="00D8160E" w:rsidRDefault="00D55C1E" w:rsidP="00D55C1E">
      <w:pPr>
        <w:pStyle w:val="FootnoteText"/>
        <w:rPr>
          <w:lang w:val="en-US"/>
        </w:rPr>
      </w:pPr>
    </w:p>
  </w:footnote>
  <w:footnote w:id="132">
    <w:p w:rsidR="00D55C1E" w:rsidRPr="00D8160E" w:rsidRDefault="00D55C1E" w:rsidP="00D55C1E">
      <w:pPr>
        <w:autoSpaceDE w:val="0"/>
        <w:autoSpaceDN w:val="0"/>
        <w:adjustRightInd w:val="0"/>
        <w:ind w:firstLine="426"/>
        <w:jc w:val="both"/>
      </w:pPr>
      <w:r>
        <w:rPr>
          <w:rStyle w:val="FootnoteReference"/>
        </w:rPr>
        <w:footnoteRef/>
      </w:r>
      <w:r w:rsidRPr="00C608F7">
        <w:rPr>
          <w:i/>
          <w:iCs/>
          <w:sz w:val="20"/>
          <w:szCs w:val="20"/>
        </w:rPr>
        <w:t>Ibid</w:t>
      </w:r>
      <w:r w:rsidRPr="00C608F7">
        <w:rPr>
          <w:sz w:val="20"/>
          <w:szCs w:val="20"/>
        </w:rPr>
        <w:t>. h. 138-140</w:t>
      </w:r>
      <w:r>
        <w:rPr>
          <w:sz w:val="20"/>
          <w:szCs w:val="20"/>
        </w:rPr>
        <w:t xml:space="preserve">.  </w:t>
      </w:r>
    </w:p>
  </w:footnote>
  <w:footnote w:id="133">
    <w:p w:rsidR="00D55C1E" w:rsidRPr="0077210A" w:rsidRDefault="00D55C1E" w:rsidP="00D55C1E">
      <w:pPr>
        <w:pStyle w:val="ListParagraph"/>
        <w:autoSpaceDE w:val="0"/>
        <w:autoSpaceDN w:val="0"/>
        <w:adjustRightInd w:val="0"/>
        <w:ind w:left="0" w:firstLine="426"/>
        <w:jc w:val="both"/>
        <w:rPr>
          <w:sz w:val="20"/>
          <w:szCs w:val="20"/>
        </w:rPr>
      </w:pPr>
      <w:r>
        <w:rPr>
          <w:rStyle w:val="FootnoteReference"/>
        </w:rPr>
        <w:footnoteRef/>
      </w:r>
      <w:r>
        <w:t xml:space="preserve"> </w:t>
      </w:r>
      <w:r w:rsidRPr="0077210A">
        <w:rPr>
          <w:sz w:val="20"/>
          <w:szCs w:val="20"/>
        </w:rPr>
        <w:t xml:space="preserve">____, </w:t>
      </w:r>
      <w:r>
        <w:rPr>
          <w:i/>
          <w:iCs/>
          <w:sz w:val="20"/>
          <w:szCs w:val="20"/>
        </w:rPr>
        <w:t>Kecamatan Portibi</w:t>
      </w:r>
      <w:r w:rsidRPr="0077210A">
        <w:rPr>
          <w:i/>
          <w:iCs/>
          <w:sz w:val="20"/>
          <w:szCs w:val="20"/>
        </w:rPr>
        <w:t xml:space="preserve"> dalam Angka</w:t>
      </w:r>
      <w:r w:rsidRPr="0077210A">
        <w:rPr>
          <w:sz w:val="20"/>
          <w:szCs w:val="20"/>
        </w:rPr>
        <w:t>, (Gunungtua: Badan Pusat Statistik Kab. Pa</w:t>
      </w:r>
      <w:r>
        <w:rPr>
          <w:sz w:val="20"/>
          <w:szCs w:val="20"/>
        </w:rPr>
        <w:t>dang Lawas Utara:2017),  h.18-25</w:t>
      </w:r>
      <w:r w:rsidRPr="0077210A">
        <w:rPr>
          <w:sz w:val="20"/>
          <w:szCs w:val="20"/>
        </w:rPr>
        <w:t>.</w:t>
      </w:r>
    </w:p>
    <w:p w:rsidR="00D55C1E" w:rsidRPr="00787B28" w:rsidRDefault="00D55C1E" w:rsidP="00D55C1E">
      <w:pPr>
        <w:pStyle w:val="FootnoteText"/>
        <w:rPr>
          <w:lang w:val="en-US"/>
        </w:rPr>
      </w:pPr>
    </w:p>
  </w:footnote>
  <w:footnote w:id="134">
    <w:p w:rsidR="00D55C1E" w:rsidRPr="00D25D72" w:rsidRDefault="00D55C1E" w:rsidP="00D55C1E">
      <w:pPr>
        <w:autoSpaceDE w:val="0"/>
        <w:autoSpaceDN w:val="0"/>
        <w:adjustRightInd w:val="0"/>
        <w:ind w:firstLine="567"/>
        <w:jc w:val="both"/>
        <w:rPr>
          <w:sz w:val="20"/>
          <w:szCs w:val="20"/>
        </w:rPr>
      </w:pPr>
      <w:r>
        <w:rPr>
          <w:rStyle w:val="FootnoteReference"/>
        </w:rPr>
        <w:footnoteRef/>
      </w:r>
      <w:r w:rsidRPr="00D25D72">
        <w:rPr>
          <w:i/>
          <w:iCs/>
          <w:sz w:val="20"/>
          <w:szCs w:val="20"/>
        </w:rPr>
        <w:t>Ibid</w:t>
      </w:r>
      <w:r w:rsidRPr="00D25D72">
        <w:rPr>
          <w:sz w:val="20"/>
          <w:szCs w:val="20"/>
        </w:rPr>
        <w:t>. h. 21-23.</w:t>
      </w:r>
    </w:p>
    <w:p w:rsidR="00D55C1E" w:rsidRPr="00D25D72" w:rsidRDefault="00D55C1E" w:rsidP="00D55C1E">
      <w:pPr>
        <w:autoSpaceDE w:val="0"/>
        <w:autoSpaceDN w:val="0"/>
        <w:adjustRightInd w:val="0"/>
        <w:ind w:firstLine="567"/>
        <w:jc w:val="both"/>
        <w:rPr>
          <w:sz w:val="20"/>
          <w:szCs w:val="20"/>
        </w:rPr>
      </w:pPr>
    </w:p>
    <w:p w:rsidR="00D55C1E" w:rsidRPr="00787B28" w:rsidRDefault="00D55C1E" w:rsidP="00D55C1E">
      <w:pPr>
        <w:pStyle w:val="FootnoteText"/>
        <w:rPr>
          <w:lang w:val="en-US"/>
        </w:rPr>
      </w:pPr>
    </w:p>
  </w:footnote>
  <w:footnote w:id="135">
    <w:p w:rsidR="00D55C1E" w:rsidRPr="00787B28" w:rsidRDefault="00D55C1E" w:rsidP="00D55C1E">
      <w:pPr>
        <w:autoSpaceDE w:val="0"/>
        <w:autoSpaceDN w:val="0"/>
        <w:adjustRightInd w:val="0"/>
        <w:jc w:val="both"/>
      </w:pPr>
      <w:r>
        <w:rPr>
          <w:i/>
          <w:iCs/>
          <w:sz w:val="20"/>
          <w:szCs w:val="20"/>
        </w:rPr>
        <w:t xml:space="preserve">          </w:t>
      </w:r>
      <w:r>
        <w:rPr>
          <w:rStyle w:val="FootnoteReference"/>
        </w:rPr>
        <w:footnoteRef/>
      </w:r>
      <w:r w:rsidRPr="00EA51BA">
        <w:rPr>
          <w:i/>
          <w:iCs/>
          <w:sz w:val="20"/>
          <w:szCs w:val="20"/>
        </w:rPr>
        <w:t>Ibid</w:t>
      </w:r>
      <w:r w:rsidRPr="00EA51BA">
        <w:rPr>
          <w:sz w:val="20"/>
          <w:szCs w:val="20"/>
        </w:rPr>
        <w:t>.h.25,26.</w:t>
      </w:r>
    </w:p>
  </w:footnote>
  <w:footnote w:id="136">
    <w:p w:rsidR="00D55C1E" w:rsidRPr="00EA51BA" w:rsidRDefault="00D55C1E" w:rsidP="00D55C1E">
      <w:pPr>
        <w:jc w:val="both"/>
        <w:rPr>
          <w:sz w:val="20"/>
          <w:szCs w:val="20"/>
        </w:rPr>
      </w:pPr>
      <w:r>
        <w:rPr>
          <w:i/>
          <w:iCs/>
          <w:sz w:val="20"/>
          <w:szCs w:val="20"/>
        </w:rPr>
        <w:t xml:space="preserve">          </w:t>
      </w:r>
      <w:r>
        <w:rPr>
          <w:rStyle w:val="FootnoteReference"/>
        </w:rPr>
        <w:footnoteRef/>
      </w:r>
      <w:r w:rsidRPr="00EA51BA">
        <w:rPr>
          <w:i/>
          <w:iCs/>
          <w:sz w:val="20"/>
          <w:szCs w:val="20"/>
        </w:rPr>
        <w:t>Ibid</w:t>
      </w:r>
      <w:r w:rsidRPr="00EA51BA">
        <w:rPr>
          <w:sz w:val="20"/>
          <w:szCs w:val="20"/>
        </w:rPr>
        <w:t>.h. 27,28.</w:t>
      </w:r>
    </w:p>
    <w:p w:rsidR="00D55C1E" w:rsidRPr="00764DBB" w:rsidRDefault="00D55C1E" w:rsidP="00D55C1E">
      <w:pPr>
        <w:pStyle w:val="FootnoteText"/>
        <w:rPr>
          <w:lang w:val="en-US"/>
        </w:rPr>
      </w:pPr>
      <w:r>
        <w:t xml:space="preserve"> </w:t>
      </w:r>
    </w:p>
  </w:footnote>
  <w:footnote w:id="137">
    <w:p w:rsidR="00D55C1E" w:rsidRDefault="00D55C1E" w:rsidP="00D55C1E">
      <w:pPr>
        <w:ind w:firstLine="567"/>
        <w:jc w:val="both"/>
        <w:rPr>
          <w:sz w:val="20"/>
          <w:szCs w:val="20"/>
        </w:rPr>
      </w:pPr>
      <w:r>
        <w:rPr>
          <w:rStyle w:val="FootnoteReference"/>
        </w:rPr>
        <w:footnoteRef/>
      </w:r>
      <w:r w:rsidRPr="005A06A7">
        <w:rPr>
          <w:i/>
          <w:iCs/>
          <w:sz w:val="20"/>
          <w:szCs w:val="20"/>
        </w:rPr>
        <w:t>Ibid</w:t>
      </w:r>
      <w:r w:rsidRPr="005A06A7">
        <w:rPr>
          <w:sz w:val="20"/>
          <w:szCs w:val="20"/>
        </w:rPr>
        <w:t>. h. 46.47.</w:t>
      </w:r>
    </w:p>
    <w:p w:rsidR="00D55C1E" w:rsidRPr="00764DBB" w:rsidRDefault="00D55C1E" w:rsidP="00D55C1E">
      <w:pPr>
        <w:pStyle w:val="FootnoteText"/>
        <w:rPr>
          <w:lang w:val="en-US"/>
        </w:rPr>
      </w:pPr>
    </w:p>
  </w:footnote>
  <w:footnote w:id="138">
    <w:p w:rsidR="00D55C1E" w:rsidRDefault="00D55C1E" w:rsidP="00D55C1E">
      <w:pPr>
        <w:ind w:firstLine="567"/>
        <w:jc w:val="both"/>
        <w:rPr>
          <w:sz w:val="20"/>
          <w:szCs w:val="20"/>
        </w:rPr>
      </w:pPr>
      <w:r>
        <w:rPr>
          <w:rStyle w:val="FootnoteReference"/>
        </w:rPr>
        <w:footnoteRef/>
      </w:r>
      <w:r w:rsidRPr="005A06A7">
        <w:rPr>
          <w:i/>
          <w:iCs/>
          <w:sz w:val="20"/>
          <w:szCs w:val="20"/>
        </w:rPr>
        <w:t>Ibid</w:t>
      </w:r>
      <w:r>
        <w:rPr>
          <w:sz w:val="20"/>
          <w:szCs w:val="20"/>
        </w:rPr>
        <w:t>. h. 48</w:t>
      </w:r>
      <w:r w:rsidRPr="005A06A7">
        <w:rPr>
          <w:sz w:val="20"/>
          <w:szCs w:val="20"/>
        </w:rPr>
        <w:t>.</w:t>
      </w:r>
    </w:p>
    <w:p w:rsidR="00D55C1E" w:rsidRPr="00764DBB" w:rsidRDefault="00D55C1E" w:rsidP="00D55C1E">
      <w:pPr>
        <w:pStyle w:val="FootnoteText"/>
        <w:rPr>
          <w:lang w:val="en-US"/>
        </w:rPr>
      </w:pPr>
    </w:p>
  </w:footnote>
  <w:footnote w:id="139">
    <w:p w:rsidR="00D55C1E" w:rsidRPr="00764DBB" w:rsidRDefault="00D55C1E" w:rsidP="00D55C1E">
      <w:pPr>
        <w:pStyle w:val="ListParagraph"/>
        <w:ind w:left="0"/>
        <w:jc w:val="both"/>
      </w:pPr>
      <w:r>
        <w:rPr>
          <w:i/>
          <w:iCs/>
          <w:sz w:val="20"/>
          <w:szCs w:val="20"/>
        </w:rPr>
        <w:t xml:space="preserve">         </w:t>
      </w:r>
      <w:r>
        <w:rPr>
          <w:rStyle w:val="FootnoteReference"/>
        </w:rPr>
        <w:footnoteRef/>
      </w:r>
      <w:r w:rsidRPr="005330C3">
        <w:rPr>
          <w:i/>
          <w:iCs/>
          <w:sz w:val="20"/>
          <w:szCs w:val="20"/>
        </w:rPr>
        <w:t>Ibid</w:t>
      </w:r>
      <w:r w:rsidRPr="005330C3">
        <w:rPr>
          <w:sz w:val="20"/>
          <w:szCs w:val="20"/>
        </w:rPr>
        <w:t xml:space="preserve">. h. </w:t>
      </w:r>
      <w:r>
        <w:rPr>
          <w:sz w:val="20"/>
          <w:szCs w:val="20"/>
        </w:rPr>
        <w:t>56-</w:t>
      </w:r>
      <w:r w:rsidRPr="005330C3">
        <w:rPr>
          <w:sz w:val="20"/>
          <w:szCs w:val="20"/>
        </w:rPr>
        <w:t>61.</w:t>
      </w:r>
    </w:p>
  </w:footnote>
  <w:footnote w:id="140">
    <w:p w:rsidR="00D55C1E" w:rsidRPr="005330C3" w:rsidRDefault="00D55C1E" w:rsidP="00D55C1E">
      <w:pPr>
        <w:pStyle w:val="ListParagraph"/>
        <w:ind w:left="0"/>
        <w:jc w:val="both"/>
        <w:rPr>
          <w:sz w:val="20"/>
          <w:szCs w:val="20"/>
        </w:rPr>
      </w:pPr>
      <w:r>
        <w:rPr>
          <w:i/>
          <w:iCs/>
          <w:sz w:val="20"/>
          <w:szCs w:val="20"/>
        </w:rPr>
        <w:t xml:space="preserve">         </w:t>
      </w:r>
      <w:r>
        <w:rPr>
          <w:rStyle w:val="FootnoteReference"/>
        </w:rPr>
        <w:footnoteRef/>
      </w:r>
      <w:r w:rsidRPr="005330C3">
        <w:rPr>
          <w:i/>
          <w:iCs/>
          <w:sz w:val="20"/>
          <w:szCs w:val="20"/>
        </w:rPr>
        <w:t>Ibid</w:t>
      </w:r>
      <w:r w:rsidRPr="005330C3">
        <w:rPr>
          <w:sz w:val="20"/>
          <w:szCs w:val="20"/>
        </w:rPr>
        <w:t xml:space="preserve">. h. </w:t>
      </w:r>
      <w:r>
        <w:rPr>
          <w:sz w:val="20"/>
          <w:szCs w:val="20"/>
        </w:rPr>
        <w:t>56-</w:t>
      </w:r>
      <w:r w:rsidRPr="005330C3">
        <w:rPr>
          <w:sz w:val="20"/>
          <w:szCs w:val="20"/>
        </w:rPr>
        <w:t>61.</w:t>
      </w:r>
    </w:p>
    <w:p w:rsidR="00D55C1E" w:rsidRPr="00764DBB" w:rsidRDefault="00D55C1E" w:rsidP="00D55C1E">
      <w:pPr>
        <w:pStyle w:val="FootnoteText"/>
        <w:rPr>
          <w:lang w:val="en-US"/>
        </w:rPr>
      </w:pPr>
    </w:p>
  </w:footnote>
  <w:footnote w:id="141">
    <w:p w:rsidR="00D55C1E" w:rsidRPr="0077210A" w:rsidRDefault="00D55C1E" w:rsidP="00D55C1E">
      <w:pPr>
        <w:autoSpaceDE w:val="0"/>
        <w:autoSpaceDN w:val="0"/>
        <w:adjustRightInd w:val="0"/>
        <w:spacing w:line="360" w:lineRule="auto"/>
        <w:ind w:firstLine="567"/>
        <w:jc w:val="both"/>
        <w:rPr>
          <w:sz w:val="20"/>
          <w:szCs w:val="20"/>
        </w:rPr>
      </w:pPr>
      <w:r>
        <w:rPr>
          <w:rStyle w:val="FootnoteReference"/>
        </w:rPr>
        <w:footnoteRef/>
      </w:r>
      <w:r w:rsidRPr="0077210A">
        <w:rPr>
          <w:i/>
          <w:iCs/>
          <w:sz w:val="20"/>
          <w:szCs w:val="20"/>
        </w:rPr>
        <w:t>Ibid</w:t>
      </w:r>
      <w:r w:rsidRPr="0077210A">
        <w:rPr>
          <w:sz w:val="20"/>
          <w:szCs w:val="20"/>
        </w:rPr>
        <w:t>. h. 65-72.</w:t>
      </w:r>
    </w:p>
    <w:p w:rsidR="00D55C1E" w:rsidRPr="00764DBB" w:rsidRDefault="00D55C1E" w:rsidP="00D55C1E">
      <w:pPr>
        <w:pStyle w:val="FootnoteText"/>
        <w:rPr>
          <w:lang w:val="en-US"/>
        </w:rPr>
      </w:pPr>
    </w:p>
  </w:footnote>
  <w:footnote w:id="142">
    <w:p w:rsidR="00D55C1E" w:rsidRPr="00764DBB" w:rsidRDefault="00D55C1E" w:rsidP="00D55C1E">
      <w:pPr>
        <w:autoSpaceDE w:val="0"/>
        <w:autoSpaceDN w:val="0"/>
        <w:adjustRightInd w:val="0"/>
        <w:ind w:firstLine="426"/>
        <w:jc w:val="both"/>
      </w:pPr>
      <w:r>
        <w:rPr>
          <w:i/>
          <w:iCs/>
          <w:sz w:val="20"/>
          <w:szCs w:val="20"/>
        </w:rPr>
        <w:t xml:space="preserve"> </w:t>
      </w:r>
      <w:r>
        <w:rPr>
          <w:rStyle w:val="FootnoteReference"/>
        </w:rPr>
        <w:footnoteRef/>
      </w:r>
      <w:r w:rsidRPr="0077210A">
        <w:rPr>
          <w:i/>
          <w:iCs/>
          <w:sz w:val="20"/>
          <w:szCs w:val="20"/>
        </w:rPr>
        <w:t>Ibid</w:t>
      </w:r>
      <w:r w:rsidRPr="0077210A">
        <w:rPr>
          <w:sz w:val="20"/>
          <w:szCs w:val="20"/>
        </w:rPr>
        <w:t>. h. 108</w:t>
      </w:r>
      <w:r>
        <w:rPr>
          <w:sz w:val="20"/>
          <w:szCs w:val="20"/>
        </w:rPr>
        <w:t xml:space="preserve">. </w:t>
      </w:r>
    </w:p>
  </w:footnote>
  <w:footnote w:id="143">
    <w:p w:rsidR="00D55C1E" w:rsidRPr="00D12837" w:rsidRDefault="00D55C1E" w:rsidP="00D55C1E">
      <w:pPr>
        <w:autoSpaceDE w:val="0"/>
        <w:autoSpaceDN w:val="0"/>
        <w:adjustRightInd w:val="0"/>
        <w:jc w:val="both"/>
      </w:pPr>
      <w:r>
        <w:rPr>
          <w:i/>
          <w:iCs/>
          <w:sz w:val="20"/>
          <w:szCs w:val="20"/>
        </w:rPr>
        <w:t xml:space="preserve">          </w:t>
      </w:r>
      <w:r>
        <w:rPr>
          <w:rStyle w:val="FootnoteReference"/>
        </w:rPr>
        <w:footnoteRef/>
      </w:r>
      <w:r w:rsidRPr="0077210A">
        <w:rPr>
          <w:i/>
          <w:iCs/>
          <w:sz w:val="20"/>
          <w:szCs w:val="20"/>
        </w:rPr>
        <w:t>Ibid</w:t>
      </w:r>
      <w:r w:rsidRPr="0077210A">
        <w:rPr>
          <w:sz w:val="20"/>
          <w:szCs w:val="20"/>
        </w:rPr>
        <w:t>. h. 108-111</w:t>
      </w:r>
      <w:r>
        <w:t>.</w:t>
      </w:r>
    </w:p>
    <w:p w:rsidR="00D55C1E" w:rsidRPr="0077210A" w:rsidRDefault="00D55C1E" w:rsidP="00D55C1E">
      <w:pPr>
        <w:autoSpaceDE w:val="0"/>
        <w:autoSpaceDN w:val="0"/>
        <w:adjustRightInd w:val="0"/>
        <w:spacing w:line="360" w:lineRule="auto"/>
        <w:ind w:firstLine="426"/>
        <w:jc w:val="both"/>
        <w:rPr>
          <w:sz w:val="20"/>
          <w:szCs w:val="20"/>
        </w:rPr>
      </w:pPr>
      <w:r w:rsidRPr="0077210A">
        <w:rPr>
          <w:sz w:val="20"/>
          <w:szCs w:val="20"/>
        </w:rPr>
        <w:t xml:space="preserve"> </w:t>
      </w:r>
    </w:p>
    <w:p w:rsidR="00D55C1E" w:rsidRPr="00764DBB" w:rsidRDefault="00D55C1E" w:rsidP="00D55C1E">
      <w:pPr>
        <w:pStyle w:val="FootnoteText"/>
        <w:rPr>
          <w:lang w:val="en-US"/>
        </w:rPr>
      </w:pPr>
    </w:p>
  </w:footnote>
  <w:footnote w:id="144">
    <w:p w:rsidR="00D55C1E" w:rsidRPr="0077210A" w:rsidRDefault="00D55C1E" w:rsidP="00D55C1E">
      <w:pPr>
        <w:autoSpaceDE w:val="0"/>
        <w:autoSpaceDN w:val="0"/>
        <w:adjustRightInd w:val="0"/>
        <w:spacing w:line="360" w:lineRule="auto"/>
        <w:jc w:val="both"/>
        <w:rPr>
          <w:sz w:val="20"/>
          <w:szCs w:val="20"/>
        </w:rPr>
      </w:pPr>
      <w:r>
        <w:rPr>
          <w:i/>
          <w:iCs/>
          <w:sz w:val="20"/>
          <w:szCs w:val="20"/>
        </w:rPr>
        <w:t xml:space="preserve">            </w:t>
      </w:r>
      <w:r>
        <w:rPr>
          <w:rStyle w:val="FootnoteReference"/>
        </w:rPr>
        <w:footnoteRef/>
      </w:r>
      <w:r w:rsidRPr="0077210A">
        <w:rPr>
          <w:i/>
          <w:iCs/>
          <w:sz w:val="20"/>
          <w:szCs w:val="20"/>
        </w:rPr>
        <w:t>Ibid</w:t>
      </w:r>
      <w:r w:rsidRPr="0077210A">
        <w:rPr>
          <w:sz w:val="20"/>
          <w:szCs w:val="20"/>
        </w:rPr>
        <w:t>.h. 112-116</w:t>
      </w:r>
      <w:r>
        <w:rPr>
          <w:sz w:val="20"/>
          <w:szCs w:val="20"/>
        </w:rPr>
        <w:t>.</w:t>
      </w:r>
    </w:p>
    <w:p w:rsidR="00D55C1E" w:rsidRPr="00FD7A6D" w:rsidRDefault="00D55C1E" w:rsidP="00D55C1E">
      <w:pPr>
        <w:pStyle w:val="FootnoteText"/>
        <w:rPr>
          <w:lang w:val="en-US"/>
        </w:rPr>
      </w:pPr>
    </w:p>
  </w:footnote>
  <w:footnote w:id="145">
    <w:p w:rsidR="00D55C1E" w:rsidRPr="0077210A" w:rsidRDefault="00D55C1E" w:rsidP="00D55C1E">
      <w:pPr>
        <w:pStyle w:val="ListParagraph"/>
        <w:autoSpaceDE w:val="0"/>
        <w:autoSpaceDN w:val="0"/>
        <w:adjustRightInd w:val="0"/>
        <w:spacing w:line="360" w:lineRule="auto"/>
        <w:ind w:left="0"/>
        <w:jc w:val="both"/>
        <w:rPr>
          <w:sz w:val="20"/>
          <w:szCs w:val="20"/>
        </w:rPr>
      </w:pPr>
      <w:r>
        <w:rPr>
          <w:i/>
          <w:iCs/>
          <w:sz w:val="20"/>
          <w:szCs w:val="20"/>
        </w:rPr>
        <w:t xml:space="preserve">              </w:t>
      </w:r>
      <w:r>
        <w:rPr>
          <w:rStyle w:val="FootnoteReference"/>
        </w:rPr>
        <w:footnoteRef/>
      </w:r>
      <w:r w:rsidRPr="0077210A">
        <w:rPr>
          <w:i/>
          <w:iCs/>
          <w:sz w:val="20"/>
          <w:szCs w:val="20"/>
        </w:rPr>
        <w:t>Ibid</w:t>
      </w:r>
      <w:r w:rsidRPr="0077210A">
        <w:rPr>
          <w:sz w:val="20"/>
          <w:szCs w:val="20"/>
        </w:rPr>
        <w:t>.h. 120-123.</w:t>
      </w:r>
    </w:p>
    <w:p w:rsidR="00D55C1E" w:rsidRPr="00FD7A6D" w:rsidRDefault="00D55C1E" w:rsidP="00D55C1E">
      <w:pPr>
        <w:pStyle w:val="FootnoteText"/>
        <w:rPr>
          <w:lang w:val="en-US"/>
        </w:rPr>
      </w:pPr>
    </w:p>
  </w:footnote>
  <w:footnote w:id="146">
    <w:p w:rsidR="00D55C1E" w:rsidRPr="00D02309" w:rsidRDefault="00D55C1E" w:rsidP="00D55C1E">
      <w:pPr>
        <w:autoSpaceDE w:val="0"/>
        <w:autoSpaceDN w:val="0"/>
        <w:adjustRightInd w:val="0"/>
        <w:ind w:firstLine="567"/>
        <w:jc w:val="both"/>
        <w:rPr>
          <w:sz w:val="20"/>
          <w:szCs w:val="20"/>
        </w:rPr>
      </w:pPr>
      <w:r>
        <w:rPr>
          <w:rStyle w:val="FootnoteReference"/>
        </w:rPr>
        <w:footnoteRef/>
      </w:r>
      <w:r w:rsidRPr="00D02309">
        <w:rPr>
          <w:sz w:val="20"/>
          <w:szCs w:val="20"/>
        </w:rPr>
        <w:t xml:space="preserve">____, </w:t>
      </w:r>
      <w:r w:rsidRPr="00D02309">
        <w:rPr>
          <w:i/>
          <w:iCs/>
          <w:sz w:val="20"/>
          <w:szCs w:val="20"/>
        </w:rPr>
        <w:t>Kecamatan Batang Onang dalam Angka tahun 2017</w:t>
      </w:r>
      <w:r w:rsidRPr="00D02309">
        <w:rPr>
          <w:sz w:val="20"/>
          <w:szCs w:val="20"/>
        </w:rPr>
        <w:t>, (Gunungtua: Badang Pusat Statistik Kabupaten Padang Lawas Utara, 2017).h. 20.</w:t>
      </w:r>
    </w:p>
    <w:p w:rsidR="00D55C1E" w:rsidRPr="00707D8B" w:rsidRDefault="00D55C1E" w:rsidP="00D55C1E">
      <w:pPr>
        <w:pStyle w:val="FootnoteText"/>
      </w:pPr>
    </w:p>
  </w:footnote>
  <w:footnote w:id="147">
    <w:p w:rsidR="00D55C1E" w:rsidRPr="00707D8B" w:rsidRDefault="00D55C1E" w:rsidP="00D55C1E">
      <w:pPr>
        <w:autoSpaceDE w:val="0"/>
        <w:autoSpaceDN w:val="0"/>
        <w:adjustRightInd w:val="0"/>
        <w:jc w:val="both"/>
      </w:pPr>
      <w:r>
        <w:rPr>
          <w:i/>
          <w:iCs/>
          <w:sz w:val="20"/>
          <w:szCs w:val="20"/>
        </w:rPr>
        <w:t xml:space="preserve">           </w:t>
      </w:r>
      <w:r>
        <w:rPr>
          <w:rStyle w:val="FootnoteReference"/>
        </w:rPr>
        <w:footnoteRef/>
      </w:r>
      <w:r w:rsidRPr="00D02309">
        <w:rPr>
          <w:i/>
          <w:iCs/>
          <w:sz w:val="20"/>
          <w:szCs w:val="20"/>
        </w:rPr>
        <w:t>Ibid</w:t>
      </w:r>
      <w:r w:rsidRPr="00D02309">
        <w:rPr>
          <w:sz w:val="20"/>
          <w:szCs w:val="20"/>
        </w:rPr>
        <w:t>. h. 21,22.</w:t>
      </w:r>
      <w:r>
        <w:rPr>
          <w:sz w:val="20"/>
          <w:szCs w:val="20"/>
        </w:rPr>
        <w:t xml:space="preserve">  </w:t>
      </w:r>
    </w:p>
  </w:footnote>
  <w:footnote w:id="148">
    <w:p w:rsidR="00D55C1E" w:rsidRPr="00D02309" w:rsidRDefault="00D55C1E" w:rsidP="00D55C1E">
      <w:pPr>
        <w:autoSpaceDE w:val="0"/>
        <w:autoSpaceDN w:val="0"/>
        <w:adjustRightInd w:val="0"/>
        <w:ind w:firstLine="567"/>
        <w:jc w:val="both"/>
        <w:rPr>
          <w:sz w:val="20"/>
          <w:szCs w:val="20"/>
        </w:rPr>
      </w:pPr>
      <w:r>
        <w:rPr>
          <w:rStyle w:val="FootnoteReference"/>
        </w:rPr>
        <w:footnoteRef/>
      </w:r>
      <w:r w:rsidRPr="00D02309">
        <w:rPr>
          <w:i/>
          <w:iCs/>
          <w:sz w:val="20"/>
          <w:szCs w:val="20"/>
        </w:rPr>
        <w:t>Ibid</w:t>
      </w:r>
      <w:r>
        <w:rPr>
          <w:sz w:val="20"/>
          <w:szCs w:val="20"/>
        </w:rPr>
        <w:t>. h. 22,23.</w:t>
      </w:r>
    </w:p>
    <w:p w:rsidR="00D55C1E" w:rsidRPr="00707D8B" w:rsidRDefault="00D55C1E" w:rsidP="00D55C1E">
      <w:pPr>
        <w:pStyle w:val="FootnoteText"/>
        <w:rPr>
          <w:lang w:val="en-US"/>
        </w:rPr>
      </w:pPr>
    </w:p>
  </w:footnote>
  <w:footnote w:id="149">
    <w:p w:rsidR="00D55C1E" w:rsidRPr="00D02309" w:rsidRDefault="00D55C1E" w:rsidP="00D55C1E">
      <w:pPr>
        <w:autoSpaceDE w:val="0"/>
        <w:autoSpaceDN w:val="0"/>
        <w:adjustRightInd w:val="0"/>
        <w:ind w:firstLine="567"/>
        <w:jc w:val="both"/>
        <w:rPr>
          <w:sz w:val="20"/>
          <w:szCs w:val="20"/>
        </w:rPr>
      </w:pPr>
      <w:r>
        <w:rPr>
          <w:rStyle w:val="FootnoteReference"/>
        </w:rPr>
        <w:footnoteRef/>
      </w:r>
      <w:r w:rsidRPr="00D02309">
        <w:rPr>
          <w:i/>
          <w:iCs/>
          <w:sz w:val="20"/>
          <w:szCs w:val="20"/>
        </w:rPr>
        <w:t>Ibid</w:t>
      </w:r>
      <w:r>
        <w:rPr>
          <w:sz w:val="20"/>
          <w:szCs w:val="20"/>
        </w:rPr>
        <w:t>. h.  25, 26</w:t>
      </w:r>
      <w:r w:rsidRPr="00D02309">
        <w:rPr>
          <w:sz w:val="20"/>
          <w:szCs w:val="20"/>
        </w:rPr>
        <w:t xml:space="preserve">.   </w:t>
      </w:r>
    </w:p>
    <w:p w:rsidR="00D55C1E" w:rsidRPr="00707D8B" w:rsidRDefault="00D55C1E" w:rsidP="00D55C1E">
      <w:pPr>
        <w:pStyle w:val="FootnoteText"/>
        <w:rPr>
          <w:lang w:val="en-US"/>
        </w:rPr>
      </w:pPr>
    </w:p>
  </w:footnote>
  <w:footnote w:id="150">
    <w:p w:rsidR="00D55C1E" w:rsidRPr="00083992" w:rsidRDefault="00D55C1E" w:rsidP="00D55C1E">
      <w:pPr>
        <w:autoSpaceDE w:val="0"/>
        <w:autoSpaceDN w:val="0"/>
        <w:adjustRightInd w:val="0"/>
        <w:spacing w:line="360" w:lineRule="auto"/>
        <w:jc w:val="both"/>
        <w:rPr>
          <w:sz w:val="20"/>
          <w:szCs w:val="20"/>
        </w:rPr>
      </w:pPr>
      <w:r>
        <w:rPr>
          <w:i/>
          <w:iCs/>
          <w:sz w:val="20"/>
          <w:szCs w:val="20"/>
        </w:rPr>
        <w:t xml:space="preserve">            </w:t>
      </w:r>
      <w:r>
        <w:rPr>
          <w:rStyle w:val="FootnoteReference"/>
        </w:rPr>
        <w:footnoteRef/>
      </w:r>
      <w:r w:rsidRPr="00083992">
        <w:rPr>
          <w:i/>
          <w:iCs/>
          <w:sz w:val="20"/>
          <w:szCs w:val="20"/>
        </w:rPr>
        <w:t>Ibid</w:t>
      </w:r>
      <w:r w:rsidRPr="00083992">
        <w:rPr>
          <w:sz w:val="20"/>
          <w:szCs w:val="20"/>
        </w:rPr>
        <w:t>.</w:t>
      </w:r>
      <w:r>
        <w:rPr>
          <w:sz w:val="20"/>
          <w:szCs w:val="20"/>
        </w:rPr>
        <w:t xml:space="preserve"> </w:t>
      </w:r>
      <w:r w:rsidRPr="00083992">
        <w:rPr>
          <w:sz w:val="20"/>
          <w:szCs w:val="20"/>
        </w:rPr>
        <w:t>h. 42, 43.</w:t>
      </w:r>
    </w:p>
    <w:p w:rsidR="00D55C1E" w:rsidRPr="00707D8B" w:rsidRDefault="00D55C1E" w:rsidP="00D55C1E">
      <w:pPr>
        <w:pStyle w:val="FootnoteText"/>
        <w:rPr>
          <w:lang w:val="en-US"/>
        </w:rPr>
      </w:pPr>
    </w:p>
  </w:footnote>
  <w:footnote w:id="151">
    <w:p w:rsidR="00D55C1E" w:rsidRDefault="00D55C1E" w:rsidP="00D55C1E">
      <w:pPr>
        <w:autoSpaceDE w:val="0"/>
        <w:autoSpaceDN w:val="0"/>
        <w:adjustRightInd w:val="0"/>
        <w:jc w:val="both"/>
        <w:rPr>
          <w:sz w:val="20"/>
          <w:szCs w:val="20"/>
        </w:rPr>
      </w:pPr>
      <w:r>
        <w:rPr>
          <w:i/>
          <w:iCs/>
          <w:sz w:val="20"/>
          <w:szCs w:val="20"/>
        </w:rPr>
        <w:t xml:space="preserve">           </w:t>
      </w:r>
      <w:r>
        <w:rPr>
          <w:rStyle w:val="FootnoteReference"/>
        </w:rPr>
        <w:footnoteRef/>
      </w:r>
      <w:r w:rsidRPr="00083992">
        <w:rPr>
          <w:i/>
          <w:iCs/>
          <w:sz w:val="20"/>
          <w:szCs w:val="20"/>
        </w:rPr>
        <w:t>Ibid</w:t>
      </w:r>
      <w:r w:rsidRPr="00083992">
        <w:rPr>
          <w:sz w:val="20"/>
          <w:szCs w:val="20"/>
        </w:rPr>
        <w:t xml:space="preserve">. h. 46,47. </w:t>
      </w:r>
    </w:p>
    <w:p w:rsidR="00D55C1E" w:rsidRPr="00F30252" w:rsidRDefault="00D55C1E" w:rsidP="00D55C1E">
      <w:pPr>
        <w:pStyle w:val="FootnoteText"/>
        <w:rPr>
          <w:lang w:val="en-US"/>
        </w:rPr>
      </w:pPr>
    </w:p>
  </w:footnote>
  <w:footnote w:id="152">
    <w:p w:rsidR="00D55C1E" w:rsidRPr="00F30252" w:rsidRDefault="00D55C1E" w:rsidP="00D55C1E">
      <w:pPr>
        <w:autoSpaceDE w:val="0"/>
        <w:autoSpaceDN w:val="0"/>
        <w:adjustRightInd w:val="0"/>
        <w:jc w:val="both"/>
      </w:pPr>
      <w:r>
        <w:rPr>
          <w:i/>
          <w:iCs/>
          <w:sz w:val="20"/>
          <w:szCs w:val="20"/>
        </w:rPr>
        <w:t xml:space="preserve">          </w:t>
      </w:r>
      <w:r>
        <w:rPr>
          <w:rStyle w:val="FootnoteReference"/>
        </w:rPr>
        <w:footnoteRef/>
      </w:r>
      <w:r w:rsidRPr="00083992">
        <w:rPr>
          <w:i/>
          <w:iCs/>
          <w:sz w:val="20"/>
          <w:szCs w:val="20"/>
        </w:rPr>
        <w:t>Ibid</w:t>
      </w:r>
      <w:r w:rsidRPr="00083992">
        <w:rPr>
          <w:sz w:val="20"/>
          <w:szCs w:val="20"/>
        </w:rPr>
        <w:t xml:space="preserve">. h. </w:t>
      </w:r>
      <w:r>
        <w:rPr>
          <w:sz w:val="20"/>
          <w:szCs w:val="20"/>
        </w:rPr>
        <w:t>48</w:t>
      </w:r>
      <w:r w:rsidRPr="00083992">
        <w:rPr>
          <w:sz w:val="20"/>
          <w:szCs w:val="20"/>
        </w:rPr>
        <w:t>.</w:t>
      </w:r>
      <w:r>
        <w:t xml:space="preserve">   </w:t>
      </w:r>
    </w:p>
  </w:footnote>
  <w:footnote w:id="153">
    <w:p w:rsidR="00D55C1E" w:rsidRPr="00C915A3" w:rsidRDefault="00D55C1E" w:rsidP="00D55C1E">
      <w:pPr>
        <w:autoSpaceDE w:val="0"/>
        <w:autoSpaceDN w:val="0"/>
        <w:adjustRightInd w:val="0"/>
        <w:jc w:val="both"/>
        <w:rPr>
          <w:sz w:val="20"/>
          <w:szCs w:val="20"/>
        </w:rPr>
      </w:pPr>
      <w:r>
        <w:rPr>
          <w:i/>
          <w:iCs/>
          <w:sz w:val="20"/>
          <w:szCs w:val="20"/>
        </w:rPr>
        <w:t xml:space="preserve">          </w:t>
      </w:r>
      <w:r>
        <w:rPr>
          <w:rStyle w:val="FootnoteReference"/>
        </w:rPr>
        <w:footnoteRef/>
      </w:r>
      <w:r w:rsidRPr="00C915A3">
        <w:rPr>
          <w:i/>
          <w:iCs/>
          <w:sz w:val="20"/>
          <w:szCs w:val="20"/>
        </w:rPr>
        <w:t>Ibid</w:t>
      </w:r>
      <w:r w:rsidRPr="00C915A3">
        <w:rPr>
          <w:sz w:val="20"/>
          <w:szCs w:val="20"/>
        </w:rPr>
        <w:t>. h. 64,</w:t>
      </w:r>
      <w:r>
        <w:rPr>
          <w:sz w:val="20"/>
          <w:szCs w:val="20"/>
        </w:rPr>
        <w:t xml:space="preserve"> </w:t>
      </w:r>
      <w:r w:rsidRPr="00C915A3">
        <w:rPr>
          <w:sz w:val="20"/>
          <w:szCs w:val="20"/>
        </w:rPr>
        <w:t xml:space="preserve">65.   </w:t>
      </w:r>
      <w:r w:rsidRPr="00C915A3">
        <w:rPr>
          <w:sz w:val="20"/>
          <w:szCs w:val="20"/>
          <w:vertAlign w:val="superscript"/>
        </w:rPr>
        <w:t xml:space="preserve"> </w:t>
      </w:r>
    </w:p>
    <w:p w:rsidR="00D55C1E" w:rsidRPr="00F30252" w:rsidRDefault="00D55C1E" w:rsidP="00D55C1E">
      <w:pPr>
        <w:pStyle w:val="FootnoteText"/>
        <w:rPr>
          <w:lang w:val="en-US"/>
        </w:rPr>
      </w:pPr>
    </w:p>
  </w:footnote>
  <w:footnote w:id="154">
    <w:p w:rsidR="00D55C1E" w:rsidRPr="00F30252" w:rsidRDefault="00D55C1E" w:rsidP="00D55C1E">
      <w:pPr>
        <w:autoSpaceDE w:val="0"/>
        <w:autoSpaceDN w:val="0"/>
        <w:adjustRightInd w:val="0"/>
        <w:jc w:val="both"/>
      </w:pPr>
      <w:r>
        <w:rPr>
          <w:i/>
          <w:iCs/>
          <w:sz w:val="20"/>
          <w:szCs w:val="20"/>
        </w:rPr>
        <w:t xml:space="preserve">           </w:t>
      </w:r>
      <w:r>
        <w:rPr>
          <w:rStyle w:val="FootnoteReference"/>
        </w:rPr>
        <w:footnoteRef/>
      </w:r>
      <w:r w:rsidRPr="00C915A3">
        <w:rPr>
          <w:i/>
          <w:iCs/>
          <w:sz w:val="20"/>
          <w:szCs w:val="20"/>
        </w:rPr>
        <w:t>Ibid</w:t>
      </w:r>
      <w:r w:rsidRPr="00C915A3">
        <w:rPr>
          <w:sz w:val="20"/>
          <w:szCs w:val="20"/>
        </w:rPr>
        <w:t xml:space="preserve">.h.97. </w:t>
      </w:r>
    </w:p>
  </w:footnote>
  <w:footnote w:id="155">
    <w:p w:rsidR="00D55C1E" w:rsidRPr="00F30252" w:rsidRDefault="00D55C1E" w:rsidP="00D55C1E">
      <w:pPr>
        <w:autoSpaceDE w:val="0"/>
        <w:autoSpaceDN w:val="0"/>
        <w:adjustRightInd w:val="0"/>
        <w:ind w:firstLine="567"/>
        <w:jc w:val="both"/>
      </w:pPr>
      <w:r>
        <w:rPr>
          <w:rStyle w:val="FootnoteReference"/>
        </w:rPr>
        <w:footnoteRef/>
      </w:r>
      <w:r w:rsidRPr="00CF4BC5">
        <w:rPr>
          <w:i/>
          <w:iCs/>
          <w:sz w:val="20"/>
          <w:szCs w:val="20"/>
        </w:rPr>
        <w:t>Ibid</w:t>
      </w:r>
      <w:r w:rsidRPr="00CF4BC5">
        <w:rPr>
          <w:sz w:val="20"/>
          <w:szCs w:val="20"/>
        </w:rPr>
        <w:t>.</w:t>
      </w:r>
      <w:r>
        <w:rPr>
          <w:sz w:val="20"/>
          <w:szCs w:val="20"/>
        </w:rPr>
        <w:t xml:space="preserve"> </w:t>
      </w:r>
      <w:r w:rsidRPr="00CF4BC5">
        <w:rPr>
          <w:sz w:val="20"/>
          <w:szCs w:val="20"/>
        </w:rPr>
        <w:t>h. 96</w:t>
      </w:r>
      <w:r>
        <w:rPr>
          <w:sz w:val="20"/>
          <w:szCs w:val="20"/>
        </w:rPr>
        <w:t>.</w:t>
      </w:r>
      <w:r w:rsidRPr="00CF4BC5">
        <w:rPr>
          <w:sz w:val="20"/>
          <w:szCs w:val="20"/>
        </w:rPr>
        <w:t xml:space="preserve"> </w:t>
      </w:r>
      <w:r>
        <w:rPr>
          <w:sz w:val="20"/>
          <w:szCs w:val="20"/>
        </w:rPr>
        <w:t xml:space="preserve">  </w:t>
      </w:r>
    </w:p>
  </w:footnote>
  <w:footnote w:id="156">
    <w:p w:rsidR="00D55C1E" w:rsidRPr="00F30252" w:rsidRDefault="00D55C1E" w:rsidP="00D55C1E">
      <w:pPr>
        <w:autoSpaceDE w:val="0"/>
        <w:autoSpaceDN w:val="0"/>
        <w:adjustRightInd w:val="0"/>
        <w:ind w:firstLine="567"/>
        <w:jc w:val="both"/>
      </w:pPr>
      <w:r>
        <w:rPr>
          <w:rStyle w:val="FootnoteReference"/>
        </w:rPr>
        <w:footnoteRef/>
      </w:r>
      <w:r w:rsidRPr="00033824">
        <w:rPr>
          <w:i/>
          <w:iCs/>
          <w:sz w:val="20"/>
          <w:szCs w:val="20"/>
        </w:rPr>
        <w:t>Ibid</w:t>
      </w:r>
      <w:r w:rsidRPr="00033824">
        <w:rPr>
          <w:sz w:val="20"/>
          <w:szCs w:val="20"/>
        </w:rPr>
        <w:t>.</w:t>
      </w:r>
      <w:r>
        <w:rPr>
          <w:sz w:val="20"/>
          <w:szCs w:val="20"/>
        </w:rPr>
        <w:t xml:space="preserve"> </w:t>
      </w:r>
      <w:r w:rsidRPr="00033824">
        <w:rPr>
          <w:sz w:val="20"/>
          <w:szCs w:val="20"/>
        </w:rPr>
        <w:t>h.113</w:t>
      </w:r>
      <w:r>
        <w:t xml:space="preserve">.  </w:t>
      </w:r>
    </w:p>
  </w:footnote>
  <w:footnote w:id="157">
    <w:p w:rsidR="00D55C1E" w:rsidRPr="000258B6" w:rsidRDefault="00D55C1E" w:rsidP="00D55C1E">
      <w:pPr>
        <w:autoSpaceDE w:val="0"/>
        <w:autoSpaceDN w:val="0"/>
        <w:adjustRightInd w:val="0"/>
        <w:ind w:firstLine="567"/>
        <w:jc w:val="both"/>
      </w:pPr>
      <w:r>
        <w:rPr>
          <w:rStyle w:val="FootnoteReference"/>
        </w:rPr>
        <w:footnoteRef/>
      </w:r>
      <w:r w:rsidRPr="005001F5">
        <w:rPr>
          <w:i/>
          <w:iCs/>
          <w:sz w:val="20"/>
          <w:szCs w:val="20"/>
        </w:rPr>
        <w:t>Ibid</w:t>
      </w:r>
      <w:r w:rsidRPr="005001F5">
        <w:rPr>
          <w:sz w:val="20"/>
          <w:szCs w:val="20"/>
        </w:rPr>
        <w:t>. h. 107</w:t>
      </w:r>
      <w:r>
        <w:t xml:space="preserve">. </w:t>
      </w:r>
    </w:p>
  </w:footnote>
  <w:footnote w:id="158">
    <w:p w:rsidR="00D55C1E" w:rsidRPr="000B422B" w:rsidRDefault="00D55C1E" w:rsidP="00D55C1E">
      <w:pPr>
        <w:pStyle w:val="FootnoteText"/>
        <w:rPr>
          <w:lang w:val="en-US"/>
        </w:rPr>
      </w:pPr>
      <w:r>
        <w:rPr>
          <w:rFonts w:ascii="Times New Roman" w:hAnsi="Times New Roman" w:cs="Times New Roman"/>
          <w:i/>
          <w:iCs/>
          <w:lang w:val="en-US"/>
        </w:rPr>
        <w:t xml:space="preserve">           </w:t>
      </w:r>
      <w:r>
        <w:rPr>
          <w:rStyle w:val="FootnoteReference"/>
        </w:rPr>
        <w:footnoteRef/>
      </w:r>
      <w:r w:rsidRPr="00236E88">
        <w:rPr>
          <w:rFonts w:ascii="Times New Roman" w:hAnsi="Times New Roman" w:cs="Times New Roman"/>
          <w:i/>
          <w:iCs/>
        </w:rPr>
        <w:t>Ibid</w:t>
      </w:r>
      <w:r w:rsidRPr="00236E88">
        <w:rPr>
          <w:rFonts w:ascii="Times New Roman" w:hAnsi="Times New Roman" w:cs="Times New Roman"/>
        </w:rPr>
        <w:t>.</w:t>
      </w:r>
      <w:r>
        <w:rPr>
          <w:rFonts w:ascii="Times New Roman" w:hAnsi="Times New Roman" w:cs="Times New Roman"/>
          <w:lang w:val="en-US"/>
        </w:rPr>
        <w:t xml:space="preserve"> </w:t>
      </w:r>
      <w:r w:rsidRPr="00236E88">
        <w:rPr>
          <w:rFonts w:ascii="Times New Roman" w:hAnsi="Times New Roman" w:cs="Times New Roman"/>
        </w:rPr>
        <w:t>h. 108</w:t>
      </w:r>
      <w:r>
        <w:rPr>
          <w:rFonts w:ascii="Times New Roman" w:hAnsi="Times New Roman" w:cs="Times New Roman"/>
          <w:lang w:val="en-US"/>
        </w:rPr>
        <w:t>.</w:t>
      </w:r>
      <w:r>
        <w:rPr>
          <w:lang w:val="en-US"/>
        </w:rPr>
        <w:t xml:space="preserve">   </w:t>
      </w:r>
    </w:p>
  </w:footnote>
  <w:footnote w:id="159">
    <w:p w:rsidR="00D55C1E" w:rsidRPr="000B422B" w:rsidRDefault="00D55C1E" w:rsidP="00D55C1E">
      <w:pPr>
        <w:autoSpaceDE w:val="0"/>
        <w:autoSpaceDN w:val="0"/>
        <w:adjustRightInd w:val="0"/>
        <w:ind w:firstLine="567"/>
        <w:jc w:val="both"/>
        <w:rPr>
          <w:sz w:val="20"/>
          <w:szCs w:val="20"/>
        </w:rPr>
      </w:pPr>
      <w:r w:rsidRPr="000B422B">
        <w:rPr>
          <w:rStyle w:val="FootnoteReference"/>
          <w:sz w:val="20"/>
          <w:szCs w:val="20"/>
        </w:rPr>
        <w:footnoteRef/>
      </w:r>
      <w:r w:rsidRPr="000B422B">
        <w:rPr>
          <w:sz w:val="20"/>
          <w:szCs w:val="20"/>
        </w:rPr>
        <w:t>____</w:t>
      </w:r>
      <w:r w:rsidRPr="000B422B">
        <w:rPr>
          <w:i/>
          <w:iCs/>
          <w:sz w:val="20"/>
          <w:szCs w:val="20"/>
        </w:rPr>
        <w:t>Kecamatan Simangambat dalam Angka tahun 2017</w:t>
      </w:r>
      <w:r w:rsidRPr="000B422B">
        <w:rPr>
          <w:sz w:val="20"/>
          <w:szCs w:val="20"/>
        </w:rPr>
        <w:t xml:space="preserve">, (Gunungtua: Badan Pusat Statistik Kabupaten Padang lawas Utara,2017), h.18.  </w:t>
      </w:r>
    </w:p>
    <w:p w:rsidR="00D55C1E" w:rsidRPr="000B422B" w:rsidRDefault="00D55C1E" w:rsidP="00D55C1E">
      <w:pPr>
        <w:pStyle w:val="FootnoteText"/>
      </w:pPr>
    </w:p>
  </w:footnote>
  <w:footnote w:id="160">
    <w:p w:rsidR="00D55C1E" w:rsidRPr="000B422B" w:rsidRDefault="00D55C1E" w:rsidP="00D55C1E">
      <w:pPr>
        <w:autoSpaceDE w:val="0"/>
        <w:autoSpaceDN w:val="0"/>
        <w:adjustRightInd w:val="0"/>
        <w:ind w:left="426"/>
        <w:jc w:val="both"/>
      </w:pPr>
      <w:r>
        <w:rPr>
          <w:rStyle w:val="FootnoteReference"/>
        </w:rPr>
        <w:footnoteRef/>
      </w:r>
      <w:r w:rsidRPr="00301482">
        <w:rPr>
          <w:i/>
          <w:iCs/>
          <w:sz w:val="20"/>
          <w:szCs w:val="20"/>
        </w:rPr>
        <w:t>Ibid</w:t>
      </w:r>
      <w:r w:rsidRPr="00301482">
        <w:rPr>
          <w:sz w:val="20"/>
          <w:szCs w:val="20"/>
        </w:rPr>
        <w:t>. h.19-20.</w:t>
      </w:r>
      <w:r>
        <w:rPr>
          <w:sz w:val="20"/>
          <w:szCs w:val="20"/>
        </w:rPr>
        <w:t xml:space="preserve">  </w:t>
      </w:r>
    </w:p>
  </w:footnote>
  <w:footnote w:id="161">
    <w:p w:rsidR="00D55C1E" w:rsidRPr="00D40D2D" w:rsidRDefault="00D55C1E" w:rsidP="00D55C1E">
      <w:pPr>
        <w:autoSpaceDE w:val="0"/>
        <w:autoSpaceDN w:val="0"/>
        <w:adjustRightInd w:val="0"/>
        <w:ind w:left="426"/>
        <w:jc w:val="both"/>
        <w:rPr>
          <w:sz w:val="20"/>
          <w:szCs w:val="20"/>
        </w:rPr>
      </w:pPr>
      <w:r w:rsidRPr="00D40D2D">
        <w:rPr>
          <w:rStyle w:val="FootnoteReference"/>
          <w:sz w:val="20"/>
          <w:szCs w:val="20"/>
        </w:rPr>
        <w:footnoteRef/>
      </w:r>
      <w:r w:rsidRPr="00D40D2D">
        <w:rPr>
          <w:i/>
          <w:iCs/>
          <w:sz w:val="20"/>
          <w:szCs w:val="20"/>
        </w:rPr>
        <w:t>Ibid</w:t>
      </w:r>
      <w:r w:rsidRPr="00D40D2D">
        <w:rPr>
          <w:sz w:val="20"/>
          <w:szCs w:val="20"/>
        </w:rPr>
        <w:t xml:space="preserve">. h.21.  </w:t>
      </w:r>
    </w:p>
  </w:footnote>
  <w:footnote w:id="162">
    <w:p w:rsidR="00D55C1E" w:rsidRPr="00D40D2D" w:rsidRDefault="00D55C1E" w:rsidP="00D55C1E">
      <w:pPr>
        <w:autoSpaceDE w:val="0"/>
        <w:autoSpaceDN w:val="0"/>
        <w:adjustRightInd w:val="0"/>
        <w:jc w:val="both"/>
      </w:pPr>
      <w:r>
        <w:rPr>
          <w:i/>
          <w:iCs/>
          <w:sz w:val="20"/>
          <w:szCs w:val="20"/>
        </w:rPr>
        <w:t xml:space="preserve">             </w:t>
      </w:r>
      <w:r w:rsidRPr="00D40D2D">
        <w:rPr>
          <w:rStyle w:val="FootnoteReference"/>
          <w:sz w:val="20"/>
          <w:szCs w:val="20"/>
        </w:rPr>
        <w:footnoteRef/>
      </w:r>
      <w:r w:rsidRPr="00D40D2D">
        <w:rPr>
          <w:i/>
          <w:iCs/>
          <w:sz w:val="20"/>
          <w:szCs w:val="20"/>
        </w:rPr>
        <w:t>Ibid</w:t>
      </w:r>
      <w:r w:rsidRPr="00D40D2D">
        <w:rPr>
          <w:sz w:val="20"/>
          <w:szCs w:val="20"/>
        </w:rPr>
        <w:t>.h.22.</w:t>
      </w:r>
      <w:r>
        <w:rPr>
          <w:sz w:val="20"/>
          <w:szCs w:val="20"/>
        </w:rPr>
        <w:t xml:space="preserve">  </w:t>
      </w:r>
      <w:r>
        <w:t xml:space="preserve"> </w:t>
      </w:r>
    </w:p>
  </w:footnote>
  <w:footnote w:id="163">
    <w:p w:rsidR="00D55C1E" w:rsidRPr="00D40D2D" w:rsidRDefault="00D55C1E" w:rsidP="00D55C1E">
      <w:pPr>
        <w:autoSpaceDE w:val="0"/>
        <w:autoSpaceDN w:val="0"/>
        <w:adjustRightInd w:val="0"/>
        <w:jc w:val="both"/>
      </w:pPr>
      <w:r>
        <w:rPr>
          <w:i/>
          <w:iCs/>
          <w:sz w:val="20"/>
          <w:szCs w:val="20"/>
        </w:rPr>
        <w:t xml:space="preserve">             </w:t>
      </w:r>
      <w:r>
        <w:rPr>
          <w:rStyle w:val="FootnoteReference"/>
        </w:rPr>
        <w:footnoteRef/>
      </w:r>
      <w:r w:rsidRPr="00250CEE">
        <w:rPr>
          <w:i/>
          <w:iCs/>
          <w:sz w:val="20"/>
          <w:szCs w:val="20"/>
        </w:rPr>
        <w:t>Ibid</w:t>
      </w:r>
      <w:r w:rsidRPr="00250CEE">
        <w:rPr>
          <w:sz w:val="20"/>
          <w:szCs w:val="20"/>
        </w:rPr>
        <w:t>.h.32.</w:t>
      </w:r>
      <w:r>
        <w:rPr>
          <w:sz w:val="20"/>
          <w:szCs w:val="20"/>
        </w:rPr>
        <w:t xml:space="preserve">  </w:t>
      </w:r>
      <w:r>
        <w:t xml:space="preserve"> </w:t>
      </w:r>
    </w:p>
  </w:footnote>
  <w:footnote w:id="164">
    <w:p w:rsidR="00D55C1E" w:rsidRDefault="00D55C1E" w:rsidP="00D55C1E">
      <w:pPr>
        <w:autoSpaceDE w:val="0"/>
        <w:autoSpaceDN w:val="0"/>
        <w:adjustRightInd w:val="0"/>
        <w:spacing w:line="360" w:lineRule="auto"/>
        <w:ind w:firstLine="567"/>
        <w:jc w:val="both"/>
      </w:pPr>
      <w:r>
        <w:rPr>
          <w:i/>
          <w:iCs/>
          <w:color w:val="000000"/>
          <w:sz w:val="20"/>
          <w:szCs w:val="20"/>
        </w:rPr>
        <w:t xml:space="preserve">  </w:t>
      </w:r>
      <w:r w:rsidRPr="00D40D2D">
        <w:rPr>
          <w:rStyle w:val="FootnoteReference"/>
          <w:sz w:val="20"/>
          <w:szCs w:val="20"/>
        </w:rPr>
        <w:footnoteRef/>
      </w:r>
      <w:r w:rsidRPr="00D40D2D">
        <w:rPr>
          <w:i/>
          <w:iCs/>
          <w:color w:val="000000"/>
          <w:sz w:val="20"/>
          <w:szCs w:val="20"/>
        </w:rPr>
        <w:t>Ibid</w:t>
      </w:r>
      <w:r w:rsidRPr="00D40D2D">
        <w:rPr>
          <w:color w:val="000000"/>
          <w:sz w:val="20"/>
          <w:szCs w:val="20"/>
        </w:rPr>
        <w:t>.</w:t>
      </w:r>
      <w:r>
        <w:rPr>
          <w:color w:val="000000"/>
          <w:sz w:val="20"/>
          <w:szCs w:val="20"/>
        </w:rPr>
        <w:t xml:space="preserve"> </w:t>
      </w:r>
      <w:r w:rsidRPr="00D40D2D">
        <w:rPr>
          <w:color w:val="000000"/>
          <w:sz w:val="20"/>
          <w:szCs w:val="20"/>
        </w:rPr>
        <w:t>h. 42</w:t>
      </w:r>
      <w:r>
        <w:rPr>
          <w:color w:val="000000"/>
        </w:rPr>
        <w:t>.</w:t>
      </w:r>
    </w:p>
    <w:p w:rsidR="00D55C1E" w:rsidRPr="00D40D2D" w:rsidRDefault="00D55C1E" w:rsidP="00D55C1E">
      <w:pPr>
        <w:pStyle w:val="FootnoteText"/>
        <w:rPr>
          <w:lang w:val="en-US"/>
        </w:rPr>
      </w:pPr>
      <w:r>
        <w:t xml:space="preserve"> </w:t>
      </w:r>
    </w:p>
  </w:footnote>
  <w:footnote w:id="165">
    <w:p w:rsidR="00D55C1E" w:rsidRPr="007F4034" w:rsidRDefault="00D55C1E" w:rsidP="00D55C1E">
      <w:pPr>
        <w:autoSpaceDE w:val="0"/>
        <w:autoSpaceDN w:val="0"/>
        <w:adjustRightInd w:val="0"/>
        <w:ind w:firstLine="567"/>
        <w:jc w:val="both"/>
        <w:rPr>
          <w:sz w:val="20"/>
          <w:szCs w:val="20"/>
        </w:rPr>
      </w:pPr>
      <w:r>
        <w:rPr>
          <w:rStyle w:val="FootnoteReference"/>
        </w:rPr>
        <w:footnoteRef/>
      </w:r>
      <w:r w:rsidRPr="007F4034">
        <w:rPr>
          <w:i/>
          <w:iCs/>
          <w:sz w:val="20"/>
          <w:szCs w:val="20"/>
        </w:rPr>
        <w:t>Ibid</w:t>
      </w:r>
      <w:r w:rsidRPr="007F4034">
        <w:rPr>
          <w:sz w:val="20"/>
          <w:szCs w:val="20"/>
        </w:rPr>
        <w:t>. h. 36.</w:t>
      </w:r>
    </w:p>
    <w:p w:rsidR="00D55C1E" w:rsidRPr="00D40D2D" w:rsidRDefault="00D55C1E" w:rsidP="00D55C1E">
      <w:pPr>
        <w:pStyle w:val="FootnoteText"/>
        <w:rPr>
          <w:lang w:val="en-US"/>
        </w:rPr>
      </w:pPr>
    </w:p>
  </w:footnote>
  <w:footnote w:id="166">
    <w:p w:rsidR="00D55C1E" w:rsidRPr="00D40D2D" w:rsidRDefault="00D55C1E" w:rsidP="00D55C1E">
      <w:pPr>
        <w:autoSpaceDE w:val="0"/>
        <w:autoSpaceDN w:val="0"/>
        <w:adjustRightInd w:val="0"/>
        <w:ind w:firstLine="567"/>
        <w:jc w:val="both"/>
      </w:pPr>
      <w:r>
        <w:rPr>
          <w:rStyle w:val="FootnoteReference"/>
        </w:rPr>
        <w:footnoteRef/>
      </w:r>
      <w:r w:rsidRPr="007F4034">
        <w:rPr>
          <w:i/>
          <w:iCs/>
          <w:color w:val="000000"/>
          <w:sz w:val="20"/>
          <w:szCs w:val="20"/>
        </w:rPr>
        <w:t>Ibid</w:t>
      </w:r>
      <w:r w:rsidRPr="007F4034">
        <w:rPr>
          <w:color w:val="000000"/>
          <w:sz w:val="20"/>
          <w:szCs w:val="20"/>
        </w:rPr>
        <w:t>. h.36.</w:t>
      </w:r>
      <w:r>
        <w:rPr>
          <w:color w:val="000000"/>
          <w:sz w:val="20"/>
          <w:szCs w:val="20"/>
        </w:rPr>
        <w:t xml:space="preserve"> </w:t>
      </w:r>
    </w:p>
  </w:footnote>
  <w:footnote w:id="167">
    <w:p w:rsidR="00D55C1E" w:rsidRPr="007F4034" w:rsidRDefault="00D55C1E" w:rsidP="00D55C1E">
      <w:pPr>
        <w:autoSpaceDE w:val="0"/>
        <w:autoSpaceDN w:val="0"/>
        <w:adjustRightInd w:val="0"/>
        <w:spacing w:line="360" w:lineRule="auto"/>
        <w:ind w:firstLine="567"/>
        <w:jc w:val="both"/>
        <w:rPr>
          <w:sz w:val="20"/>
          <w:szCs w:val="20"/>
        </w:rPr>
      </w:pPr>
      <w:r>
        <w:rPr>
          <w:rStyle w:val="FootnoteReference"/>
        </w:rPr>
        <w:footnoteRef/>
      </w:r>
      <w:r w:rsidRPr="007F4034">
        <w:rPr>
          <w:i/>
          <w:iCs/>
          <w:sz w:val="20"/>
          <w:szCs w:val="20"/>
        </w:rPr>
        <w:t>Ibid</w:t>
      </w:r>
      <w:r w:rsidRPr="007F4034">
        <w:rPr>
          <w:sz w:val="20"/>
          <w:szCs w:val="20"/>
        </w:rPr>
        <w:t>.h. 38.</w:t>
      </w:r>
    </w:p>
    <w:p w:rsidR="00D55C1E" w:rsidRPr="00F2046F" w:rsidRDefault="00D55C1E" w:rsidP="00D55C1E">
      <w:pPr>
        <w:pStyle w:val="FootnoteText"/>
        <w:rPr>
          <w:lang w:val="en-US"/>
        </w:rPr>
      </w:pPr>
    </w:p>
  </w:footnote>
  <w:footnote w:id="168">
    <w:p w:rsidR="00D55C1E" w:rsidRPr="00F2046F" w:rsidRDefault="00D55C1E" w:rsidP="00D55C1E">
      <w:pPr>
        <w:autoSpaceDE w:val="0"/>
        <w:autoSpaceDN w:val="0"/>
        <w:adjustRightInd w:val="0"/>
        <w:ind w:firstLine="567"/>
        <w:jc w:val="both"/>
      </w:pPr>
      <w:r>
        <w:rPr>
          <w:rStyle w:val="FootnoteReference"/>
        </w:rPr>
        <w:footnoteRef/>
      </w:r>
      <w:r w:rsidRPr="000C0B5A">
        <w:rPr>
          <w:i/>
          <w:iCs/>
          <w:sz w:val="20"/>
          <w:szCs w:val="20"/>
        </w:rPr>
        <w:t>Ibid</w:t>
      </w:r>
      <w:r w:rsidRPr="000C0B5A">
        <w:rPr>
          <w:sz w:val="20"/>
          <w:szCs w:val="20"/>
        </w:rPr>
        <w:t>. h.69.</w:t>
      </w:r>
      <w:r>
        <w:rPr>
          <w:sz w:val="20"/>
          <w:szCs w:val="20"/>
        </w:rPr>
        <w:t xml:space="preserve"> </w:t>
      </w:r>
    </w:p>
  </w:footnote>
  <w:footnote w:id="169">
    <w:p w:rsidR="00D55C1E" w:rsidRPr="00F2046F" w:rsidRDefault="00D55C1E" w:rsidP="00D55C1E">
      <w:pPr>
        <w:autoSpaceDE w:val="0"/>
        <w:autoSpaceDN w:val="0"/>
        <w:adjustRightInd w:val="0"/>
        <w:ind w:firstLine="567"/>
        <w:jc w:val="both"/>
      </w:pPr>
      <w:r>
        <w:rPr>
          <w:i/>
          <w:iCs/>
          <w:sz w:val="20"/>
          <w:szCs w:val="20"/>
          <w:lang w:eastAsia="id-ID"/>
        </w:rPr>
        <w:t xml:space="preserve">  </w:t>
      </w:r>
      <w:r>
        <w:rPr>
          <w:rStyle w:val="FootnoteReference"/>
        </w:rPr>
        <w:footnoteRef/>
      </w:r>
      <w:r w:rsidRPr="005D6A79">
        <w:rPr>
          <w:i/>
          <w:iCs/>
          <w:sz w:val="20"/>
          <w:szCs w:val="20"/>
          <w:lang w:eastAsia="id-ID"/>
        </w:rPr>
        <w:t>Ibid</w:t>
      </w:r>
      <w:r w:rsidRPr="005D6A79">
        <w:rPr>
          <w:sz w:val="20"/>
          <w:szCs w:val="20"/>
          <w:lang w:eastAsia="id-ID"/>
        </w:rPr>
        <w:t>. h. 101.</w:t>
      </w:r>
      <w:r>
        <w:rPr>
          <w:sz w:val="20"/>
          <w:szCs w:val="20"/>
          <w:lang w:eastAsia="id-ID"/>
        </w:rPr>
        <w:t xml:space="preserve">  </w:t>
      </w:r>
    </w:p>
  </w:footnote>
  <w:footnote w:id="170">
    <w:p w:rsidR="00D55C1E" w:rsidRPr="00F2046F" w:rsidRDefault="00D55C1E" w:rsidP="00D55C1E">
      <w:pPr>
        <w:pStyle w:val="FootnoteText"/>
        <w:rPr>
          <w:lang w:val="en-US"/>
        </w:rPr>
      </w:pPr>
      <w:r>
        <w:rPr>
          <w:rFonts w:ascii="Times New Roman" w:hAnsi="Times New Roman" w:cs="Times New Roman"/>
          <w:i/>
          <w:iCs/>
          <w:lang w:val="en-US"/>
        </w:rPr>
        <w:t xml:space="preserve">             </w:t>
      </w:r>
      <w:r>
        <w:rPr>
          <w:rStyle w:val="FootnoteReference"/>
        </w:rPr>
        <w:footnoteRef/>
      </w:r>
      <w:r w:rsidRPr="005D6A79">
        <w:rPr>
          <w:rFonts w:ascii="Times New Roman" w:hAnsi="Times New Roman" w:cs="Times New Roman"/>
          <w:i/>
          <w:iCs/>
        </w:rPr>
        <w:t>Ibid</w:t>
      </w:r>
      <w:r w:rsidRPr="005D6A79">
        <w:rPr>
          <w:rFonts w:ascii="Times New Roman" w:hAnsi="Times New Roman" w:cs="Times New Roman"/>
        </w:rPr>
        <w:t>. h.106,107</w:t>
      </w:r>
      <w:r>
        <w:rPr>
          <w:rFonts w:ascii="Times New Roman" w:hAnsi="Times New Roman" w:cs="Times New Roman"/>
          <w:sz w:val="24"/>
          <w:szCs w:val="24"/>
        </w:rPr>
        <w:t>.</w:t>
      </w:r>
      <w:r>
        <w:t xml:space="preserve"> </w:t>
      </w:r>
      <w:r>
        <w:rPr>
          <w:lang w:val="en-US"/>
        </w:rPr>
        <w:t xml:space="preserve">  </w:t>
      </w:r>
    </w:p>
  </w:footnote>
  <w:footnote w:id="171">
    <w:p w:rsidR="00D55C1E" w:rsidRPr="00F2046F" w:rsidRDefault="00D55C1E" w:rsidP="00D55C1E">
      <w:pPr>
        <w:autoSpaceDE w:val="0"/>
        <w:autoSpaceDN w:val="0"/>
        <w:adjustRightInd w:val="0"/>
        <w:jc w:val="both"/>
      </w:pPr>
      <w:r>
        <w:rPr>
          <w:i/>
          <w:iCs/>
          <w:sz w:val="20"/>
          <w:szCs w:val="20"/>
        </w:rPr>
        <w:t xml:space="preserve">             </w:t>
      </w:r>
      <w:r>
        <w:rPr>
          <w:rStyle w:val="FootnoteReference"/>
        </w:rPr>
        <w:footnoteRef/>
      </w:r>
      <w:r w:rsidRPr="00654775">
        <w:rPr>
          <w:i/>
          <w:iCs/>
          <w:sz w:val="20"/>
          <w:szCs w:val="20"/>
        </w:rPr>
        <w:t>Ibid</w:t>
      </w:r>
      <w:r>
        <w:rPr>
          <w:sz w:val="20"/>
          <w:szCs w:val="20"/>
        </w:rPr>
        <w:t>.</w:t>
      </w:r>
      <w:r w:rsidRPr="00654775">
        <w:rPr>
          <w:sz w:val="20"/>
          <w:szCs w:val="20"/>
        </w:rPr>
        <w:t>h. 106</w:t>
      </w:r>
      <w:r>
        <w:t xml:space="preserve">.  </w:t>
      </w:r>
    </w:p>
  </w:footnote>
  <w:footnote w:id="172">
    <w:p w:rsidR="00D55C1E" w:rsidRPr="00F2046F" w:rsidRDefault="00D55C1E" w:rsidP="00D55C1E">
      <w:pPr>
        <w:autoSpaceDE w:val="0"/>
        <w:autoSpaceDN w:val="0"/>
        <w:adjustRightInd w:val="0"/>
        <w:jc w:val="both"/>
      </w:pPr>
      <w:r>
        <w:rPr>
          <w:i/>
          <w:iCs/>
          <w:sz w:val="20"/>
          <w:szCs w:val="20"/>
        </w:rPr>
        <w:t xml:space="preserve">             </w:t>
      </w:r>
      <w:r>
        <w:rPr>
          <w:rStyle w:val="FootnoteReference"/>
        </w:rPr>
        <w:footnoteRef/>
      </w:r>
      <w:r w:rsidRPr="00564643">
        <w:rPr>
          <w:i/>
          <w:iCs/>
          <w:sz w:val="20"/>
          <w:szCs w:val="20"/>
        </w:rPr>
        <w:t>Ibid</w:t>
      </w:r>
      <w:r w:rsidRPr="00564643">
        <w:rPr>
          <w:sz w:val="20"/>
          <w:szCs w:val="20"/>
        </w:rPr>
        <w:t>.h. 107.</w:t>
      </w:r>
      <w:r>
        <w:t xml:space="preserve">  </w:t>
      </w:r>
    </w:p>
  </w:footnote>
  <w:footnote w:id="173">
    <w:p w:rsidR="00D55C1E" w:rsidRPr="006B5DFD" w:rsidRDefault="00D55C1E" w:rsidP="00D55C1E">
      <w:pPr>
        <w:autoSpaceDE w:val="0"/>
        <w:autoSpaceDN w:val="0"/>
        <w:adjustRightInd w:val="0"/>
        <w:jc w:val="both"/>
      </w:pPr>
      <w:r>
        <w:rPr>
          <w:i/>
          <w:iCs/>
          <w:sz w:val="20"/>
          <w:szCs w:val="20"/>
        </w:rPr>
        <w:t xml:space="preserve">             </w:t>
      </w:r>
      <w:r>
        <w:rPr>
          <w:rStyle w:val="FootnoteReference"/>
        </w:rPr>
        <w:footnoteRef/>
      </w:r>
      <w:r w:rsidRPr="006B5DFD">
        <w:rPr>
          <w:i/>
          <w:iCs/>
          <w:sz w:val="20"/>
          <w:szCs w:val="20"/>
        </w:rPr>
        <w:t>Ibid</w:t>
      </w:r>
      <w:r w:rsidRPr="006B5DFD">
        <w:rPr>
          <w:sz w:val="20"/>
          <w:szCs w:val="20"/>
        </w:rPr>
        <w:t>.h.123.</w:t>
      </w:r>
    </w:p>
    <w:p w:rsidR="00D55C1E" w:rsidRPr="00F2046F" w:rsidRDefault="00D55C1E" w:rsidP="00D55C1E">
      <w:pPr>
        <w:pStyle w:val="FootnoteText"/>
        <w:rPr>
          <w:lang w:val="en-US"/>
        </w:rPr>
      </w:pPr>
    </w:p>
  </w:footnote>
  <w:footnote w:id="174">
    <w:p w:rsidR="00D55C1E" w:rsidRPr="00742D78" w:rsidRDefault="00D55C1E" w:rsidP="00D55C1E">
      <w:pPr>
        <w:autoSpaceDE w:val="0"/>
        <w:autoSpaceDN w:val="0"/>
        <w:adjustRightInd w:val="0"/>
        <w:jc w:val="both"/>
        <w:rPr>
          <w:sz w:val="20"/>
          <w:szCs w:val="20"/>
        </w:rPr>
      </w:pPr>
      <w:r>
        <w:rPr>
          <w:i/>
          <w:iCs/>
          <w:sz w:val="20"/>
          <w:szCs w:val="20"/>
        </w:rPr>
        <w:t xml:space="preserve">           </w:t>
      </w:r>
      <w:r>
        <w:rPr>
          <w:rStyle w:val="FootnoteReference"/>
        </w:rPr>
        <w:footnoteRef/>
      </w:r>
      <w:r w:rsidRPr="00742D78">
        <w:rPr>
          <w:i/>
          <w:iCs/>
          <w:sz w:val="20"/>
          <w:szCs w:val="20"/>
        </w:rPr>
        <w:t>Ibid</w:t>
      </w:r>
      <w:r w:rsidRPr="00742D78">
        <w:rPr>
          <w:sz w:val="20"/>
          <w:szCs w:val="20"/>
        </w:rPr>
        <w:t>.h.120.</w:t>
      </w:r>
    </w:p>
    <w:p w:rsidR="00D55C1E" w:rsidRPr="00F2046F" w:rsidRDefault="00D55C1E" w:rsidP="00D55C1E">
      <w:pPr>
        <w:pStyle w:val="FootnoteText"/>
        <w:rPr>
          <w:lang w:val="en-US"/>
        </w:rPr>
      </w:pPr>
    </w:p>
  </w:footnote>
  <w:footnote w:id="175">
    <w:p w:rsidR="00D55C1E" w:rsidRPr="00C03A7C" w:rsidRDefault="00D55C1E" w:rsidP="00D55C1E">
      <w:pPr>
        <w:tabs>
          <w:tab w:val="right" w:pos="567"/>
        </w:tabs>
        <w:autoSpaceDE w:val="0"/>
        <w:autoSpaceDN w:val="0"/>
        <w:adjustRightInd w:val="0"/>
        <w:jc w:val="both"/>
        <w:rPr>
          <w:sz w:val="20"/>
          <w:szCs w:val="20"/>
        </w:rPr>
      </w:pPr>
      <w:r>
        <w:rPr>
          <w:i/>
          <w:iCs/>
          <w:sz w:val="20"/>
          <w:szCs w:val="20"/>
        </w:rPr>
        <w:t xml:space="preserve">           </w:t>
      </w:r>
      <w:r w:rsidRPr="00C03A7C">
        <w:rPr>
          <w:rStyle w:val="FootnoteReference"/>
          <w:sz w:val="20"/>
          <w:szCs w:val="20"/>
        </w:rPr>
        <w:footnoteRef/>
      </w:r>
      <w:r w:rsidRPr="00C03A7C">
        <w:rPr>
          <w:i/>
          <w:iCs/>
          <w:sz w:val="20"/>
          <w:szCs w:val="20"/>
        </w:rPr>
        <w:t>Ibid</w:t>
      </w:r>
      <w:r w:rsidRPr="00C03A7C">
        <w:rPr>
          <w:sz w:val="20"/>
          <w:szCs w:val="20"/>
        </w:rPr>
        <w:t>.h.123.</w:t>
      </w:r>
      <w:r>
        <w:rPr>
          <w:sz w:val="20"/>
          <w:szCs w:val="20"/>
        </w:rPr>
        <w:t xml:space="preserve">  </w:t>
      </w:r>
    </w:p>
  </w:footnote>
  <w:footnote w:id="176">
    <w:p w:rsidR="00D55C1E" w:rsidRPr="00C03A7C" w:rsidRDefault="00D55C1E" w:rsidP="00D55C1E">
      <w:pPr>
        <w:pStyle w:val="FootnoteText"/>
        <w:rPr>
          <w:lang w:val="en-US"/>
        </w:rPr>
      </w:pPr>
      <w:r w:rsidRPr="00C03A7C">
        <w:rPr>
          <w:i/>
          <w:iCs/>
          <w:lang w:val="en-US"/>
        </w:rPr>
        <w:t xml:space="preserve">            </w:t>
      </w:r>
      <w:r w:rsidRPr="00C03A7C">
        <w:rPr>
          <w:rStyle w:val="FootnoteReference"/>
        </w:rPr>
        <w:footnoteRef/>
      </w:r>
      <w:r w:rsidRPr="00C03A7C">
        <w:rPr>
          <w:i/>
          <w:iCs/>
          <w:lang w:val="en-US"/>
        </w:rPr>
        <w:t>Ibid</w:t>
      </w:r>
      <w:r w:rsidRPr="00C03A7C">
        <w:rPr>
          <w:lang w:val="en-US"/>
        </w:rPr>
        <w:t>.h.124.</w:t>
      </w:r>
      <w:r>
        <w:t xml:space="preserve"> </w:t>
      </w:r>
    </w:p>
  </w:footnote>
  <w:footnote w:id="177">
    <w:p w:rsidR="00D55C1E" w:rsidRPr="008C5085" w:rsidRDefault="00D55C1E" w:rsidP="00D55C1E">
      <w:pPr>
        <w:pStyle w:val="FootnoteText"/>
        <w:ind w:firstLine="567"/>
        <w:rPr>
          <w:rFonts w:asciiTheme="majorBidi" w:hAnsiTheme="majorBidi" w:cstheme="majorBidi"/>
          <w:lang w:val="en-US"/>
        </w:rPr>
      </w:pPr>
      <w:r w:rsidRPr="008C5085">
        <w:rPr>
          <w:rStyle w:val="FootnoteReference"/>
          <w:rFonts w:asciiTheme="majorBidi" w:hAnsiTheme="majorBidi" w:cstheme="majorBidi"/>
        </w:rPr>
        <w:footnoteRef/>
      </w:r>
      <w:r w:rsidRPr="008C5085">
        <w:rPr>
          <w:rFonts w:asciiTheme="majorBidi" w:hAnsiTheme="majorBidi" w:cstheme="majorBidi"/>
        </w:rPr>
        <w:t xml:space="preserve"> A</w:t>
      </w:r>
      <w:r w:rsidRPr="008C5085">
        <w:rPr>
          <w:rFonts w:asciiTheme="majorBidi" w:hAnsiTheme="majorBidi" w:cstheme="majorBidi"/>
          <w:lang w:val="en-US"/>
        </w:rPr>
        <w:t>l Baqarah</w:t>
      </w:r>
      <w:r w:rsidRPr="008C5085">
        <w:rPr>
          <w:rFonts w:asciiTheme="majorBidi" w:hAnsiTheme="majorBidi" w:cstheme="majorBidi"/>
        </w:rPr>
        <w:t xml:space="preserve"> </w:t>
      </w:r>
      <w:r w:rsidRPr="008C5085">
        <w:rPr>
          <w:rFonts w:asciiTheme="majorBidi" w:hAnsiTheme="majorBidi" w:cstheme="majorBidi"/>
          <w:lang w:val="en-US"/>
        </w:rPr>
        <w:t>(2): 230</w:t>
      </w:r>
    </w:p>
  </w:footnote>
  <w:footnote w:id="178">
    <w:p w:rsidR="00D55C1E" w:rsidRPr="00231EB8" w:rsidRDefault="00D55C1E" w:rsidP="00D55C1E">
      <w:pPr>
        <w:pStyle w:val="FootnoteText"/>
        <w:ind w:firstLine="567"/>
        <w:jc w:val="both"/>
        <w:rPr>
          <w:rFonts w:cstheme="minorHAnsi"/>
          <w:lang w:val="en-US"/>
        </w:rPr>
      </w:pPr>
      <w:r w:rsidRPr="00231EB8">
        <w:rPr>
          <w:rStyle w:val="FootnoteReference"/>
          <w:rFonts w:cstheme="minorHAnsi"/>
        </w:rPr>
        <w:footnoteRef/>
      </w:r>
      <w:r>
        <w:rPr>
          <w:rFonts w:cstheme="minorHAnsi"/>
        </w:rPr>
        <w:t>‘Abdu a</w:t>
      </w:r>
      <w:r>
        <w:rPr>
          <w:rFonts w:cstheme="minorHAnsi"/>
          <w:lang w:val="en-US"/>
        </w:rPr>
        <w:t>r</w:t>
      </w:r>
      <w:r w:rsidRPr="00231EB8">
        <w:rPr>
          <w:rFonts w:cstheme="minorHAnsi"/>
        </w:rPr>
        <w:t xml:space="preserve"> Rahman al Jabiriy, </w:t>
      </w:r>
      <w:r w:rsidRPr="00231EB8">
        <w:rPr>
          <w:rFonts w:cstheme="minorHAnsi"/>
          <w:i/>
          <w:iCs/>
        </w:rPr>
        <w:t>Kitabu al Fiqh ‘Ala al Mazdahib al Arba’ah</w:t>
      </w:r>
      <w:r w:rsidRPr="00231EB8">
        <w:rPr>
          <w:rFonts w:cstheme="minorHAnsi"/>
        </w:rPr>
        <w:t xml:space="preserve">,(Beirut: Dar al Kutubu al ‘Ilmiyah, 2003/1424), cet.2,  jilid </w:t>
      </w:r>
      <w:r w:rsidRPr="00231EB8">
        <w:rPr>
          <w:rFonts w:cstheme="minorHAnsi"/>
          <w:lang w:val="en-US"/>
        </w:rPr>
        <w:t>IV</w:t>
      </w:r>
      <w:r w:rsidRPr="00231EB8">
        <w:rPr>
          <w:rFonts w:cstheme="minorHAnsi"/>
        </w:rPr>
        <w:t xml:space="preserve">, h. </w:t>
      </w:r>
      <w:r w:rsidRPr="00231EB8">
        <w:rPr>
          <w:rFonts w:cstheme="minorHAnsi"/>
          <w:lang w:val="en-US"/>
        </w:rPr>
        <w:t>7-8</w:t>
      </w:r>
      <w:r w:rsidRPr="00231EB8">
        <w:rPr>
          <w:rFonts w:cstheme="minorHAnsi"/>
        </w:rPr>
        <w:t>.</w:t>
      </w:r>
      <w:r w:rsidRPr="00231EB8">
        <w:rPr>
          <w:rFonts w:cstheme="minorHAnsi"/>
          <w:lang w:val="en-US"/>
        </w:rPr>
        <w:t xml:space="preserve">  </w:t>
      </w:r>
    </w:p>
  </w:footnote>
  <w:footnote w:id="179">
    <w:p w:rsidR="00D55C1E" w:rsidRPr="00231EB8" w:rsidRDefault="00D55C1E" w:rsidP="00D55C1E">
      <w:pPr>
        <w:pStyle w:val="FootnoteText"/>
        <w:ind w:firstLine="567"/>
        <w:jc w:val="both"/>
        <w:rPr>
          <w:rFonts w:cstheme="minorHAnsi"/>
          <w:lang w:val="en-US"/>
        </w:rPr>
      </w:pPr>
      <w:r w:rsidRPr="00231EB8">
        <w:rPr>
          <w:rStyle w:val="FootnoteReference"/>
          <w:rFonts w:cstheme="minorHAnsi"/>
        </w:rPr>
        <w:footnoteRef/>
      </w:r>
      <w:r w:rsidRPr="00231EB8">
        <w:rPr>
          <w:rFonts w:cstheme="minorHAnsi"/>
        </w:rPr>
        <w:t xml:space="preserve"> </w:t>
      </w:r>
      <w:r w:rsidRPr="00231EB8">
        <w:rPr>
          <w:rFonts w:cstheme="minorHAnsi"/>
          <w:lang w:val="en-US"/>
        </w:rPr>
        <w:t xml:space="preserve">Abdul Rahman Ghozali, </w:t>
      </w:r>
      <w:r w:rsidRPr="00231EB8">
        <w:rPr>
          <w:rFonts w:cstheme="minorHAnsi"/>
          <w:i/>
          <w:iCs/>
          <w:lang w:val="en-US"/>
        </w:rPr>
        <w:t>Fiqh Munakahat</w:t>
      </w:r>
      <w:r w:rsidRPr="00231EB8">
        <w:rPr>
          <w:rFonts w:cstheme="minorHAnsi"/>
          <w:lang w:val="en-US"/>
        </w:rPr>
        <w:t>, (Jakarta: Kencana Prenada Media Group, 2010), cet. 2, h. 8.</w:t>
      </w:r>
    </w:p>
  </w:footnote>
  <w:footnote w:id="180">
    <w:p w:rsidR="00D55C1E" w:rsidRPr="00DF35A8" w:rsidRDefault="00D55C1E" w:rsidP="00D55C1E">
      <w:pPr>
        <w:pStyle w:val="FootnoteText"/>
        <w:ind w:firstLine="567"/>
        <w:jc w:val="both"/>
        <w:rPr>
          <w:rFonts w:cstheme="minorHAnsi"/>
          <w:lang w:val="en-ID"/>
        </w:rPr>
      </w:pPr>
      <w:r w:rsidRPr="00231EB8">
        <w:rPr>
          <w:rStyle w:val="FootnoteReference"/>
          <w:rFonts w:cstheme="minorHAnsi"/>
        </w:rPr>
        <w:footnoteRef/>
      </w:r>
      <w:r w:rsidRPr="00231EB8">
        <w:rPr>
          <w:rFonts w:cstheme="minorHAnsi"/>
        </w:rPr>
        <w:t xml:space="preserve"> </w:t>
      </w:r>
      <w:r w:rsidRPr="009779F0">
        <w:rPr>
          <w:rFonts w:cstheme="minorHAnsi"/>
          <w:i/>
          <w:iCs/>
          <w:lang w:val="en-US"/>
        </w:rPr>
        <w:t>Ibid</w:t>
      </w:r>
      <w:r>
        <w:rPr>
          <w:rFonts w:cstheme="minorHAnsi"/>
          <w:lang w:val="en-US"/>
        </w:rPr>
        <w:t>.</w:t>
      </w:r>
    </w:p>
  </w:footnote>
  <w:footnote w:id="181">
    <w:p w:rsidR="00D55C1E" w:rsidRPr="00231EB8" w:rsidRDefault="00D55C1E" w:rsidP="00D55C1E">
      <w:pPr>
        <w:pStyle w:val="FootnoteText"/>
        <w:ind w:firstLine="567"/>
        <w:rPr>
          <w:rFonts w:cstheme="minorHAnsi"/>
          <w:u w:val="single"/>
          <w:lang w:val="en-US"/>
        </w:rPr>
      </w:pPr>
      <w:r w:rsidRPr="00231EB8">
        <w:rPr>
          <w:rStyle w:val="FootnoteReference"/>
          <w:rFonts w:cstheme="minorHAnsi"/>
        </w:rPr>
        <w:footnoteRef/>
      </w:r>
      <w:r>
        <w:rPr>
          <w:rFonts w:cstheme="minorHAnsi"/>
        </w:rPr>
        <w:t xml:space="preserve"> Wahbah a</w:t>
      </w:r>
      <w:r>
        <w:rPr>
          <w:rFonts w:cstheme="minorHAnsi"/>
          <w:lang w:val="en-US"/>
        </w:rPr>
        <w:t xml:space="preserve">z </w:t>
      </w:r>
      <w:r w:rsidRPr="00231EB8">
        <w:rPr>
          <w:rFonts w:cstheme="minorHAnsi"/>
        </w:rPr>
        <w:t xml:space="preserve"> Zuhaili</w:t>
      </w:r>
      <w:r>
        <w:rPr>
          <w:rFonts w:cstheme="minorHAnsi"/>
          <w:lang w:val="en-ID"/>
        </w:rPr>
        <w:t>y</w:t>
      </w:r>
      <w:r w:rsidRPr="00231EB8">
        <w:rPr>
          <w:rFonts w:cstheme="minorHAnsi"/>
        </w:rPr>
        <w:t xml:space="preserve">, </w:t>
      </w:r>
      <w:r w:rsidRPr="00231EB8">
        <w:rPr>
          <w:rFonts w:cstheme="minorHAnsi"/>
          <w:i/>
          <w:iCs/>
        </w:rPr>
        <w:t>Al Fiqh al Islam</w:t>
      </w:r>
      <w:r>
        <w:rPr>
          <w:rFonts w:cstheme="minorHAnsi"/>
          <w:i/>
          <w:iCs/>
          <w:lang w:val="en-US"/>
        </w:rPr>
        <w:t>iyyu</w:t>
      </w:r>
      <w:r w:rsidRPr="00231EB8">
        <w:rPr>
          <w:rFonts w:cstheme="minorHAnsi"/>
          <w:i/>
          <w:iCs/>
        </w:rPr>
        <w:t xml:space="preserve"> wa Adilaltuhu</w:t>
      </w:r>
      <w:r w:rsidRPr="00231EB8">
        <w:rPr>
          <w:rFonts w:cstheme="minorHAnsi"/>
        </w:rPr>
        <w:t>, (Beirut: Dar al Fikr, 1989), cet.3, j</w:t>
      </w:r>
      <w:r w:rsidRPr="00231EB8">
        <w:rPr>
          <w:rFonts w:cstheme="minorHAnsi"/>
          <w:lang w:val="en-US"/>
        </w:rPr>
        <w:t>ilid</w:t>
      </w:r>
      <w:r w:rsidRPr="00231EB8">
        <w:rPr>
          <w:rFonts w:cstheme="minorHAnsi"/>
        </w:rPr>
        <w:t xml:space="preserve"> </w:t>
      </w:r>
      <w:r w:rsidRPr="00231EB8">
        <w:rPr>
          <w:rFonts w:cstheme="minorHAnsi"/>
          <w:lang w:val="en-US"/>
        </w:rPr>
        <w:t>VII</w:t>
      </w:r>
      <w:r w:rsidRPr="00231EB8">
        <w:rPr>
          <w:rFonts w:cstheme="minorHAnsi"/>
        </w:rPr>
        <w:t>, h. 29.</w:t>
      </w:r>
      <w:r w:rsidRPr="00231EB8">
        <w:rPr>
          <w:rFonts w:cstheme="minorHAnsi"/>
          <w:u w:val="single"/>
          <w:lang w:val="en-US"/>
        </w:rPr>
        <w:t xml:space="preserve">  </w:t>
      </w:r>
    </w:p>
    <w:p w:rsidR="00D55C1E" w:rsidRPr="00DF35A8" w:rsidRDefault="00D55C1E" w:rsidP="00D55C1E">
      <w:pPr>
        <w:pStyle w:val="FootnoteText"/>
        <w:rPr>
          <w:rFonts w:cstheme="minorHAnsi"/>
          <w:rtl/>
          <w:lang w:val="en-ID"/>
        </w:rPr>
      </w:pPr>
    </w:p>
  </w:footnote>
  <w:footnote w:id="182">
    <w:p w:rsidR="00D55C1E" w:rsidRPr="00231EB8" w:rsidRDefault="00D55C1E" w:rsidP="00D55C1E">
      <w:pPr>
        <w:pStyle w:val="FootnoteText"/>
        <w:ind w:firstLine="567"/>
        <w:jc w:val="both"/>
        <w:rPr>
          <w:rFonts w:cstheme="minorHAnsi"/>
          <w:lang w:val="en-US"/>
        </w:rPr>
      </w:pPr>
      <w:r w:rsidRPr="00231EB8">
        <w:rPr>
          <w:rStyle w:val="FootnoteReference"/>
          <w:rFonts w:cstheme="minorHAnsi"/>
        </w:rPr>
        <w:footnoteRef/>
      </w:r>
      <w:r w:rsidRPr="00231EB8">
        <w:rPr>
          <w:rFonts w:cstheme="minorHAnsi"/>
          <w:lang w:val="en-US"/>
        </w:rPr>
        <w:t xml:space="preserve">Abu </w:t>
      </w:r>
      <w:r w:rsidRPr="00231EB8">
        <w:rPr>
          <w:rFonts w:cstheme="minorHAnsi"/>
        </w:rPr>
        <w:t xml:space="preserve"> </w:t>
      </w:r>
      <w:r w:rsidRPr="00231EB8">
        <w:rPr>
          <w:rFonts w:cstheme="minorHAnsi"/>
          <w:lang w:val="en-US"/>
        </w:rPr>
        <w:t xml:space="preserve">Yahya </w:t>
      </w:r>
      <w:r w:rsidRPr="00231EB8">
        <w:rPr>
          <w:rFonts w:cstheme="minorHAnsi"/>
        </w:rPr>
        <w:t xml:space="preserve"> </w:t>
      </w:r>
      <w:r w:rsidRPr="00231EB8">
        <w:rPr>
          <w:rFonts w:cstheme="minorHAnsi"/>
          <w:lang w:val="en-US"/>
        </w:rPr>
        <w:t>Zakariya</w:t>
      </w:r>
      <w:r w:rsidRPr="00231EB8">
        <w:rPr>
          <w:rFonts w:cstheme="minorHAnsi"/>
        </w:rPr>
        <w:t xml:space="preserve"> </w:t>
      </w:r>
      <w:r w:rsidRPr="00231EB8">
        <w:rPr>
          <w:rFonts w:cstheme="minorHAnsi"/>
          <w:lang w:val="en-US"/>
        </w:rPr>
        <w:t xml:space="preserve"> al Anshary, </w:t>
      </w:r>
      <w:r w:rsidRPr="00231EB8">
        <w:rPr>
          <w:rFonts w:cstheme="minorHAnsi"/>
          <w:i/>
          <w:iCs/>
          <w:lang w:val="en-US"/>
        </w:rPr>
        <w:t>Fath al Wahhab</w:t>
      </w:r>
      <w:r w:rsidRPr="00231EB8">
        <w:rPr>
          <w:rFonts w:cstheme="minorHAnsi"/>
          <w:lang w:val="en-US"/>
        </w:rPr>
        <w:t xml:space="preserve">, (Singapura: Sulaiman Mariy, t.t.) jilid </w:t>
      </w:r>
      <w:r w:rsidRPr="00231EB8">
        <w:rPr>
          <w:rFonts w:cstheme="minorHAnsi"/>
        </w:rPr>
        <w:t>II</w:t>
      </w:r>
      <w:r w:rsidRPr="00231EB8">
        <w:rPr>
          <w:rFonts w:cstheme="minorHAnsi"/>
          <w:lang w:val="en-US"/>
        </w:rPr>
        <w:t>, h.30.</w:t>
      </w:r>
    </w:p>
  </w:footnote>
  <w:footnote w:id="183">
    <w:p w:rsidR="00D55C1E" w:rsidRPr="009779F0" w:rsidRDefault="00D55C1E" w:rsidP="00D55C1E">
      <w:pPr>
        <w:pStyle w:val="FootnoteText"/>
        <w:ind w:firstLine="567"/>
        <w:rPr>
          <w:rFonts w:cstheme="minorHAnsi"/>
          <w:lang w:val="en-US"/>
        </w:rPr>
      </w:pPr>
      <w:r w:rsidRPr="00231EB8">
        <w:rPr>
          <w:rStyle w:val="FootnoteReference"/>
          <w:rFonts w:cstheme="minorHAnsi"/>
        </w:rPr>
        <w:footnoteRef/>
      </w:r>
      <w:r w:rsidRPr="00231EB8">
        <w:rPr>
          <w:rFonts w:cstheme="minorHAnsi"/>
          <w:lang w:val="en-US"/>
        </w:rPr>
        <w:t>Amir</w:t>
      </w:r>
      <w:r w:rsidRPr="00231EB8">
        <w:rPr>
          <w:rFonts w:cstheme="minorHAnsi"/>
        </w:rPr>
        <w:t xml:space="preserve"> </w:t>
      </w:r>
      <w:r w:rsidRPr="00231EB8">
        <w:rPr>
          <w:rFonts w:cstheme="minorHAnsi"/>
          <w:lang w:val="en-US"/>
        </w:rPr>
        <w:t xml:space="preserve"> Syarifuddin, </w:t>
      </w:r>
      <w:r w:rsidRPr="00231EB8">
        <w:rPr>
          <w:rFonts w:cstheme="minorHAnsi"/>
          <w:i/>
          <w:iCs/>
          <w:lang w:val="en-US"/>
        </w:rPr>
        <w:t>Hukum</w:t>
      </w:r>
      <w:r w:rsidRPr="00231EB8">
        <w:rPr>
          <w:rFonts w:cstheme="minorHAnsi"/>
          <w:i/>
          <w:iCs/>
        </w:rPr>
        <w:t xml:space="preserve"> </w:t>
      </w:r>
      <w:r w:rsidRPr="00231EB8">
        <w:rPr>
          <w:rFonts w:cstheme="minorHAnsi"/>
          <w:i/>
          <w:iCs/>
          <w:lang w:val="en-US"/>
        </w:rPr>
        <w:t xml:space="preserve"> Perkawinan</w:t>
      </w:r>
      <w:r w:rsidRPr="00231EB8">
        <w:rPr>
          <w:rFonts w:cstheme="minorHAnsi"/>
          <w:i/>
          <w:iCs/>
        </w:rPr>
        <w:t xml:space="preserve"> </w:t>
      </w:r>
      <w:r w:rsidRPr="00231EB8">
        <w:rPr>
          <w:rFonts w:cstheme="minorHAnsi"/>
          <w:i/>
          <w:iCs/>
          <w:lang w:val="en-US"/>
        </w:rPr>
        <w:t xml:space="preserve"> Islam di Indonesia Antara Fiqih Munakahat dan Undang-Undang Perkawinan</w:t>
      </w:r>
      <w:r w:rsidRPr="00231EB8">
        <w:rPr>
          <w:rFonts w:cstheme="minorHAnsi"/>
          <w:lang w:val="en-US"/>
        </w:rPr>
        <w:t>, (Jakarta:Kencana Prenadamedia Group, 2014), cet.5, h. 38.</w:t>
      </w:r>
      <w:r>
        <w:rPr>
          <w:rFonts w:cstheme="minorHAnsi"/>
          <w:lang w:val="en-US"/>
        </w:rPr>
        <w:t xml:space="preserve"> </w:t>
      </w:r>
    </w:p>
  </w:footnote>
  <w:footnote w:id="184">
    <w:p w:rsidR="00D55C1E" w:rsidRPr="00231EB8" w:rsidRDefault="00D55C1E" w:rsidP="00D55C1E">
      <w:pPr>
        <w:pStyle w:val="FootnoteText"/>
        <w:ind w:firstLine="567"/>
        <w:jc w:val="both"/>
        <w:rPr>
          <w:rFonts w:cstheme="minorHAnsi"/>
          <w:lang w:val="en-US"/>
        </w:rPr>
      </w:pPr>
      <w:r>
        <w:rPr>
          <w:rFonts w:asciiTheme="majorBidi" w:hAnsiTheme="majorBidi" w:cstheme="majorBidi"/>
          <w:lang w:val="en-US"/>
        </w:rPr>
        <w:t xml:space="preserve"> </w:t>
      </w:r>
      <w:r w:rsidRPr="00231EB8">
        <w:rPr>
          <w:rStyle w:val="FootnoteReference"/>
          <w:rFonts w:cstheme="minorHAnsi"/>
        </w:rPr>
        <w:footnoteRef/>
      </w:r>
      <w:r w:rsidRPr="00231EB8">
        <w:rPr>
          <w:rFonts w:cstheme="minorHAnsi"/>
          <w:lang w:val="en-US"/>
        </w:rPr>
        <w:t xml:space="preserve">Mardani, </w:t>
      </w:r>
      <w:r w:rsidRPr="00231EB8">
        <w:rPr>
          <w:rFonts w:cstheme="minorHAnsi"/>
          <w:i/>
          <w:iCs/>
          <w:lang w:val="en-US"/>
        </w:rPr>
        <w:t>Hukum</w:t>
      </w:r>
      <w:r w:rsidRPr="00231EB8">
        <w:rPr>
          <w:rFonts w:cstheme="minorHAnsi"/>
          <w:i/>
          <w:iCs/>
        </w:rPr>
        <w:t xml:space="preserve"> </w:t>
      </w:r>
      <w:r w:rsidRPr="00231EB8">
        <w:rPr>
          <w:rFonts w:cstheme="minorHAnsi"/>
          <w:i/>
          <w:iCs/>
          <w:lang w:val="en-US"/>
        </w:rPr>
        <w:t xml:space="preserve"> Perkawinan Islam di Dunia Islam Modern</w:t>
      </w:r>
      <w:r w:rsidRPr="00231EB8">
        <w:rPr>
          <w:rFonts w:cstheme="minorHAnsi"/>
          <w:lang w:val="en-US"/>
        </w:rPr>
        <w:t xml:space="preserve">, (Yogyakarta:Graha Ilmu, 2011), cet. 1, h. 4. dan Amiur Nuruddin </w:t>
      </w:r>
      <w:r w:rsidRPr="00231EB8">
        <w:rPr>
          <w:rFonts w:cstheme="minorHAnsi"/>
          <w:i/>
          <w:iCs/>
          <w:lang w:val="en-US"/>
        </w:rPr>
        <w:t>at al</w:t>
      </w:r>
      <w:r w:rsidRPr="00231EB8">
        <w:rPr>
          <w:rFonts w:cstheme="minorHAnsi"/>
          <w:lang w:val="en-US"/>
        </w:rPr>
        <w:t xml:space="preserve">, </w:t>
      </w:r>
      <w:r w:rsidRPr="00231EB8">
        <w:rPr>
          <w:rFonts w:cstheme="minorHAnsi"/>
          <w:i/>
          <w:iCs/>
          <w:lang w:val="en-US"/>
        </w:rPr>
        <w:t xml:space="preserve">Hukum </w:t>
      </w:r>
      <w:r w:rsidRPr="00231EB8">
        <w:rPr>
          <w:rFonts w:cstheme="minorHAnsi"/>
          <w:i/>
          <w:iCs/>
        </w:rPr>
        <w:t xml:space="preserve"> </w:t>
      </w:r>
      <w:r w:rsidRPr="00231EB8">
        <w:rPr>
          <w:rFonts w:cstheme="minorHAnsi"/>
          <w:i/>
          <w:iCs/>
          <w:lang w:val="en-US"/>
        </w:rPr>
        <w:t>Perdata Islam di Indonesia:</w:t>
      </w:r>
      <w:r w:rsidRPr="00231EB8">
        <w:rPr>
          <w:rFonts w:cstheme="minorHAnsi"/>
          <w:i/>
          <w:iCs/>
        </w:rPr>
        <w:t xml:space="preserve"> </w:t>
      </w:r>
      <w:r w:rsidRPr="00231EB8">
        <w:rPr>
          <w:rFonts w:cstheme="minorHAnsi"/>
          <w:i/>
          <w:iCs/>
          <w:lang w:val="en-US"/>
        </w:rPr>
        <w:t>Studi Kritis Perkembangan Hukum Islam dari Fikih UU No.1/1974 sampai KHI</w:t>
      </w:r>
      <w:r w:rsidRPr="00231EB8">
        <w:rPr>
          <w:rFonts w:cstheme="minorHAnsi"/>
          <w:lang w:val="en-US"/>
        </w:rPr>
        <w:t>, (Jakarta: Kencana Prenadamedia Group, 2014), cet</w:t>
      </w:r>
      <w:r w:rsidRPr="00231EB8">
        <w:rPr>
          <w:rFonts w:cstheme="minorHAnsi"/>
        </w:rPr>
        <w:t>.</w:t>
      </w:r>
      <w:r w:rsidRPr="00231EB8">
        <w:rPr>
          <w:rFonts w:cstheme="minorHAnsi"/>
          <w:lang w:val="en-US"/>
        </w:rPr>
        <w:t>5, h. 45.</w:t>
      </w:r>
    </w:p>
  </w:footnote>
  <w:footnote w:id="185">
    <w:p w:rsidR="00D55C1E" w:rsidRPr="00231EB8" w:rsidRDefault="00D55C1E" w:rsidP="00D55C1E">
      <w:pPr>
        <w:pStyle w:val="FootnoteText"/>
        <w:ind w:firstLine="567"/>
        <w:rPr>
          <w:rFonts w:cstheme="minorHAnsi"/>
          <w:lang w:val="en-US"/>
        </w:rPr>
      </w:pPr>
      <w:r w:rsidRPr="00231EB8">
        <w:rPr>
          <w:rFonts w:cstheme="minorHAnsi"/>
          <w:lang w:val="en-US"/>
        </w:rPr>
        <w:t xml:space="preserve"> </w:t>
      </w:r>
      <w:r w:rsidRPr="00231EB8">
        <w:rPr>
          <w:rStyle w:val="FootnoteReference"/>
          <w:rFonts w:cstheme="minorHAnsi"/>
        </w:rPr>
        <w:footnoteRef/>
      </w:r>
      <w:r w:rsidRPr="00231EB8">
        <w:rPr>
          <w:rFonts w:cstheme="minorHAnsi"/>
        </w:rPr>
        <w:t xml:space="preserve"> </w:t>
      </w:r>
      <w:r w:rsidRPr="00231EB8">
        <w:rPr>
          <w:rFonts w:cstheme="minorHAnsi"/>
          <w:i/>
          <w:iCs/>
          <w:lang w:val="en-US"/>
        </w:rPr>
        <w:t>Ibid.</w:t>
      </w:r>
    </w:p>
  </w:footnote>
  <w:footnote w:id="186">
    <w:p w:rsidR="00D55C1E" w:rsidRPr="00231EB8" w:rsidRDefault="00D55C1E" w:rsidP="00D55C1E">
      <w:pPr>
        <w:pStyle w:val="FootnoteText"/>
        <w:ind w:firstLine="567"/>
        <w:rPr>
          <w:rFonts w:cstheme="minorHAnsi"/>
          <w:lang w:val="en-US"/>
        </w:rPr>
      </w:pPr>
      <w:r w:rsidRPr="00231EB8">
        <w:rPr>
          <w:rStyle w:val="FootnoteReference"/>
          <w:rFonts w:cstheme="minorHAnsi"/>
        </w:rPr>
        <w:footnoteRef/>
      </w:r>
      <w:r w:rsidRPr="00231EB8">
        <w:rPr>
          <w:rFonts w:cstheme="minorHAnsi"/>
          <w:lang w:val="en-US"/>
        </w:rPr>
        <w:t xml:space="preserve">Nur Taufiq Sanusi, </w:t>
      </w:r>
      <w:r w:rsidRPr="00231EB8">
        <w:rPr>
          <w:rFonts w:cstheme="minorHAnsi"/>
          <w:i/>
          <w:iCs/>
          <w:lang w:val="en-US"/>
        </w:rPr>
        <w:t xml:space="preserve">Fikih Rumah Tangga </w:t>
      </w:r>
      <w:r w:rsidRPr="00231EB8">
        <w:rPr>
          <w:rFonts w:cstheme="minorHAnsi"/>
          <w:i/>
          <w:iCs/>
        </w:rPr>
        <w:t xml:space="preserve"> </w:t>
      </w:r>
      <w:r w:rsidRPr="00231EB8">
        <w:rPr>
          <w:rFonts w:cstheme="minorHAnsi"/>
          <w:i/>
          <w:iCs/>
          <w:lang w:val="en-US"/>
        </w:rPr>
        <w:t xml:space="preserve">Perspektif Alqur’an dalam Mengelola </w:t>
      </w:r>
      <w:r w:rsidRPr="00231EB8">
        <w:rPr>
          <w:rFonts w:cstheme="minorHAnsi"/>
          <w:i/>
          <w:iCs/>
        </w:rPr>
        <w:t xml:space="preserve">   </w:t>
      </w:r>
      <w:r w:rsidRPr="00231EB8">
        <w:rPr>
          <w:rFonts w:cstheme="minorHAnsi"/>
          <w:i/>
          <w:iCs/>
          <w:lang w:val="en-US"/>
        </w:rPr>
        <w:t>Konflik Menjadi Harmoni</w:t>
      </w:r>
      <w:r w:rsidRPr="00231EB8">
        <w:rPr>
          <w:rFonts w:cstheme="minorHAnsi"/>
          <w:lang w:val="en-US"/>
        </w:rPr>
        <w:t>, (Depok, Elsas, 2011), cet</w:t>
      </w:r>
      <w:r w:rsidRPr="00231EB8">
        <w:rPr>
          <w:rFonts w:cstheme="minorHAnsi"/>
        </w:rPr>
        <w:t xml:space="preserve">. </w:t>
      </w:r>
      <w:r w:rsidRPr="00231EB8">
        <w:rPr>
          <w:rFonts w:cstheme="minorHAnsi"/>
          <w:lang w:val="en-US"/>
        </w:rPr>
        <w:t>2, h. 8.</w:t>
      </w:r>
    </w:p>
  </w:footnote>
  <w:footnote w:id="187">
    <w:p w:rsidR="00D55C1E" w:rsidRPr="00231EB8" w:rsidRDefault="00D55C1E" w:rsidP="00D55C1E">
      <w:pPr>
        <w:pStyle w:val="FootnoteText"/>
        <w:ind w:firstLine="567"/>
        <w:jc w:val="both"/>
        <w:rPr>
          <w:rFonts w:cstheme="minorHAnsi"/>
        </w:rPr>
      </w:pPr>
      <w:r w:rsidRPr="00231EB8">
        <w:rPr>
          <w:rStyle w:val="FootnoteReference"/>
          <w:rFonts w:cstheme="minorHAnsi"/>
        </w:rPr>
        <w:footnoteRef/>
      </w:r>
      <w:r w:rsidRPr="00231EB8">
        <w:rPr>
          <w:rFonts w:cstheme="minorHAnsi"/>
          <w:lang w:val="en-US"/>
        </w:rPr>
        <w:t>________,</w:t>
      </w:r>
      <w:r w:rsidRPr="00231EB8">
        <w:rPr>
          <w:rFonts w:cstheme="minorHAnsi"/>
        </w:rPr>
        <w:t xml:space="preserve"> </w:t>
      </w:r>
      <w:r w:rsidRPr="00231EB8">
        <w:rPr>
          <w:rFonts w:cstheme="minorHAnsi"/>
          <w:i/>
          <w:iCs/>
          <w:lang w:val="en-US"/>
        </w:rPr>
        <w:t>Himpunan</w:t>
      </w:r>
      <w:r w:rsidRPr="00231EB8">
        <w:rPr>
          <w:rFonts w:cstheme="minorHAnsi"/>
          <w:i/>
          <w:iCs/>
        </w:rPr>
        <w:t xml:space="preserve"> </w:t>
      </w:r>
      <w:r w:rsidRPr="00231EB8">
        <w:rPr>
          <w:rFonts w:cstheme="minorHAnsi"/>
          <w:i/>
          <w:iCs/>
          <w:lang w:val="en-US"/>
        </w:rPr>
        <w:t xml:space="preserve"> Peraturan Perundang-Undangan Perkawinan</w:t>
      </w:r>
      <w:r w:rsidRPr="00231EB8">
        <w:rPr>
          <w:rFonts w:cstheme="minorHAnsi"/>
          <w:lang w:val="en-US"/>
        </w:rPr>
        <w:t>, (Jakarta: Direktorat Bimbingan Masyarakat Islam Kementerian Agama Republik Indonesia, 2015), h. 22.</w:t>
      </w:r>
    </w:p>
  </w:footnote>
  <w:footnote w:id="188">
    <w:p w:rsidR="00D55C1E" w:rsidRPr="00231EB8" w:rsidRDefault="00D55C1E" w:rsidP="00D55C1E">
      <w:pPr>
        <w:pStyle w:val="FootnoteText"/>
        <w:ind w:firstLine="567"/>
        <w:rPr>
          <w:rFonts w:cstheme="minorHAnsi"/>
        </w:rPr>
      </w:pPr>
      <w:r w:rsidRPr="00231EB8">
        <w:rPr>
          <w:rStyle w:val="FootnoteReference"/>
          <w:rFonts w:cstheme="minorHAnsi"/>
        </w:rPr>
        <w:footnoteRef/>
      </w:r>
      <w:r w:rsidRPr="00231EB8">
        <w:rPr>
          <w:rFonts w:cstheme="minorHAnsi"/>
        </w:rPr>
        <w:t xml:space="preserve"> Nuruddin, </w:t>
      </w:r>
      <w:r w:rsidRPr="00231EB8">
        <w:rPr>
          <w:rFonts w:cstheme="minorHAnsi"/>
          <w:i/>
          <w:iCs/>
        </w:rPr>
        <w:t>Hukum Perdata</w:t>
      </w:r>
      <w:r w:rsidRPr="00231EB8">
        <w:rPr>
          <w:rFonts w:cstheme="minorHAnsi"/>
        </w:rPr>
        <w:t xml:space="preserve">, </w:t>
      </w:r>
      <w:r w:rsidRPr="00231EB8">
        <w:rPr>
          <w:rFonts w:cstheme="minorHAnsi"/>
          <w:i/>
          <w:iCs/>
        </w:rPr>
        <w:t xml:space="preserve"> Ibid</w:t>
      </w:r>
      <w:r w:rsidRPr="00231EB8">
        <w:rPr>
          <w:rFonts w:cstheme="minorHAnsi"/>
        </w:rPr>
        <w:t>. h. 44-49.</w:t>
      </w:r>
    </w:p>
    <w:p w:rsidR="00D55C1E" w:rsidRPr="00645CE7" w:rsidRDefault="00D55C1E" w:rsidP="00D55C1E">
      <w:pPr>
        <w:pStyle w:val="FootnoteText"/>
      </w:pPr>
    </w:p>
  </w:footnote>
  <w:footnote w:id="189">
    <w:p w:rsidR="00D55C1E" w:rsidRPr="00026D03" w:rsidRDefault="00D55C1E" w:rsidP="00D55C1E">
      <w:pPr>
        <w:pStyle w:val="FootnoteText"/>
        <w:ind w:firstLine="567"/>
      </w:pPr>
      <w:r w:rsidRPr="00231EB8">
        <w:rPr>
          <w:rStyle w:val="FootnoteReference"/>
          <w:rFonts w:cstheme="minorHAnsi"/>
        </w:rPr>
        <w:footnoteRef/>
      </w:r>
      <w:r w:rsidRPr="00231EB8">
        <w:rPr>
          <w:rFonts w:cstheme="minorHAnsi"/>
        </w:rPr>
        <w:t xml:space="preserve"> </w:t>
      </w:r>
      <w:r w:rsidRPr="00231EB8">
        <w:rPr>
          <w:rFonts w:cstheme="minorHAnsi"/>
          <w:i/>
          <w:iCs/>
        </w:rPr>
        <w:t>Ibid</w:t>
      </w:r>
      <w:r w:rsidRPr="00231EB8">
        <w:rPr>
          <w:rFonts w:cstheme="minorHAnsi"/>
        </w:rPr>
        <w:t>. h. 60.</w:t>
      </w:r>
      <w:r>
        <w:rPr>
          <w:rFonts w:cstheme="minorHAnsi"/>
          <w:vertAlign w:val="superscript"/>
          <w:lang w:val="en-US"/>
        </w:rPr>
        <w:t xml:space="preserve">  </w:t>
      </w:r>
    </w:p>
  </w:footnote>
  <w:footnote w:id="190">
    <w:p w:rsidR="00D55C1E" w:rsidRPr="00231EB8" w:rsidRDefault="00D55C1E" w:rsidP="00D55C1E">
      <w:pPr>
        <w:pStyle w:val="FootnoteText"/>
        <w:ind w:firstLine="567"/>
        <w:rPr>
          <w:rFonts w:cstheme="minorHAnsi"/>
        </w:rPr>
      </w:pPr>
      <w:r w:rsidRPr="00231EB8">
        <w:rPr>
          <w:rStyle w:val="FootnoteReference"/>
          <w:rFonts w:cstheme="minorHAnsi"/>
        </w:rPr>
        <w:footnoteRef/>
      </w:r>
      <w:r w:rsidRPr="00231EB8">
        <w:rPr>
          <w:rFonts w:cstheme="minorHAnsi"/>
        </w:rPr>
        <w:t xml:space="preserve"> Al Jabiriy, </w:t>
      </w:r>
      <w:r w:rsidRPr="00231EB8">
        <w:rPr>
          <w:rFonts w:cstheme="minorHAnsi"/>
          <w:i/>
          <w:iCs/>
        </w:rPr>
        <w:t>Kitabu al Fiqh</w:t>
      </w:r>
      <w:r w:rsidRPr="00231EB8">
        <w:rPr>
          <w:rFonts w:cstheme="minorHAnsi"/>
          <w:i/>
          <w:iCs/>
          <w:lang w:val="en-US"/>
        </w:rPr>
        <w:t>, Ibid.</w:t>
      </w:r>
      <w:r w:rsidRPr="00231EB8">
        <w:rPr>
          <w:rFonts w:cstheme="minorHAnsi"/>
        </w:rPr>
        <w:t xml:space="preserve"> h. 17.</w:t>
      </w:r>
    </w:p>
  </w:footnote>
  <w:footnote w:id="191">
    <w:p w:rsidR="00D55C1E" w:rsidRPr="00231EB8" w:rsidRDefault="00D55C1E" w:rsidP="00D55C1E">
      <w:pPr>
        <w:pStyle w:val="FootnoteText"/>
        <w:ind w:firstLine="567"/>
        <w:rPr>
          <w:rFonts w:cstheme="minorHAnsi"/>
          <w:lang w:val="en-US"/>
        </w:rPr>
      </w:pPr>
      <w:r w:rsidRPr="00231EB8">
        <w:rPr>
          <w:rStyle w:val="FootnoteReference"/>
          <w:rFonts w:cstheme="minorHAnsi"/>
        </w:rPr>
        <w:footnoteRef/>
      </w:r>
      <w:r w:rsidRPr="00231EB8">
        <w:rPr>
          <w:rFonts w:cstheme="minorHAnsi"/>
        </w:rPr>
        <w:t xml:space="preserve"> </w:t>
      </w:r>
      <w:r w:rsidRPr="00231EB8">
        <w:rPr>
          <w:rFonts w:cstheme="minorHAnsi"/>
          <w:lang w:val="en-US"/>
        </w:rPr>
        <w:t xml:space="preserve">_____, </w:t>
      </w:r>
      <w:r w:rsidRPr="003C02D1">
        <w:rPr>
          <w:rFonts w:cstheme="minorHAnsi"/>
          <w:i/>
          <w:iCs/>
          <w:lang w:val="en-US"/>
        </w:rPr>
        <w:t>Himpunan  Peraturan</w:t>
      </w:r>
      <w:r w:rsidRPr="00231EB8">
        <w:rPr>
          <w:rFonts w:cstheme="minorHAnsi"/>
        </w:rPr>
        <w:t xml:space="preserve">, </w:t>
      </w:r>
      <w:r w:rsidRPr="00231EB8">
        <w:rPr>
          <w:rFonts w:cstheme="minorHAnsi"/>
          <w:i/>
          <w:iCs/>
        </w:rPr>
        <w:t>Ibid</w:t>
      </w:r>
      <w:r w:rsidRPr="00231EB8">
        <w:rPr>
          <w:rFonts w:cstheme="minorHAnsi"/>
        </w:rPr>
        <w:t>.</w:t>
      </w:r>
      <w:r w:rsidRPr="00231EB8">
        <w:rPr>
          <w:rFonts w:cstheme="minorHAnsi"/>
          <w:lang w:val="en-US"/>
        </w:rPr>
        <w:t xml:space="preserve"> h. 23, 24.</w:t>
      </w:r>
    </w:p>
  </w:footnote>
  <w:footnote w:id="192">
    <w:p w:rsidR="00D55C1E" w:rsidRPr="00645CE7" w:rsidRDefault="00D55C1E" w:rsidP="00D55C1E">
      <w:pPr>
        <w:pStyle w:val="FootnoteText"/>
        <w:ind w:firstLine="567"/>
        <w:rPr>
          <w:lang w:val="en-US"/>
        </w:rPr>
      </w:pPr>
      <w:r w:rsidRPr="00231EB8">
        <w:rPr>
          <w:rStyle w:val="FootnoteReference"/>
          <w:rFonts w:cstheme="minorHAnsi"/>
        </w:rPr>
        <w:footnoteRef/>
      </w:r>
      <w:r w:rsidRPr="00231EB8">
        <w:rPr>
          <w:rFonts w:cstheme="minorHAnsi"/>
        </w:rPr>
        <w:t xml:space="preserve"> </w:t>
      </w:r>
      <w:r w:rsidRPr="00231EB8">
        <w:rPr>
          <w:rFonts w:cstheme="minorHAnsi"/>
          <w:i/>
          <w:iCs/>
        </w:rPr>
        <w:t>Ibid</w:t>
      </w:r>
      <w:r w:rsidRPr="00231EB8">
        <w:rPr>
          <w:rFonts w:cstheme="minorHAnsi"/>
        </w:rPr>
        <w:t>, h. 160-162</w:t>
      </w:r>
      <w:r w:rsidRPr="00091F9C">
        <w:rPr>
          <w:rFonts w:asciiTheme="majorBidi" w:hAnsiTheme="majorBidi" w:cstheme="majorBidi"/>
        </w:rPr>
        <w:t>.</w:t>
      </w:r>
    </w:p>
  </w:footnote>
  <w:footnote w:id="193">
    <w:p w:rsidR="00D55C1E" w:rsidRPr="002A588B" w:rsidRDefault="00D55C1E" w:rsidP="00D55C1E">
      <w:pPr>
        <w:pStyle w:val="FootnoteText"/>
        <w:ind w:firstLine="567"/>
        <w:rPr>
          <w:rFonts w:cstheme="minorHAnsi"/>
          <w:lang w:val="en-US"/>
        </w:rPr>
      </w:pPr>
      <w:r w:rsidRPr="002A588B">
        <w:rPr>
          <w:rStyle w:val="FootnoteReference"/>
          <w:rFonts w:cstheme="minorHAnsi"/>
        </w:rPr>
        <w:footnoteRef/>
      </w:r>
      <w:r w:rsidRPr="002A588B">
        <w:rPr>
          <w:rFonts w:cstheme="minorHAnsi"/>
          <w:i/>
          <w:iCs/>
          <w:lang w:val="en-US"/>
        </w:rPr>
        <w:t>Ibid</w:t>
      </w:r>
      <w:r w:rsidRPr="002A588B">
        <w:rPr>
          <w:rFonts w:cstheme="minorHAnsi"/>
          <w:lang w:val="en-US"/>
        </w:rPr>
        <w:t>, h. 169-172.</w:t>
      </w:r>
    </w:p>
  </w:footnote>
  <w:footnote w:id="194">
    <w:p w:rsidR="00D55C1E" w:rsidRPr="00021380" w:rsidRDefault="00D55C1E" w:rsidP="00D55C1E">
      <w:pPr>
        <w:pStyle w:val="FootnoteText"/>
        <w:ind w:firstLine="567"/>
        <w:rPr>
          <w:rFonts w:asciiTheme="majorBidi" w:hAnsiTheme="majorBidi" w:cstheme="majorBidi"/>
          <w:lang w:val="en-US"/>
        </w:rPr>
      </w:pPr>
      <w:r w:rsidRPr="00F64C82">
        <w:rPr>
          <w:rStyle w:val="FootnoteReference"/>
          <w:rFonts w:asciiTheme="majorBidi" w:hAnsiTheme="majorBidi" w:cstheme="majorBidi"/>
        </w:rPr>
        <w:footnoteRef/>
      </w:r>
      <w:r w:rsidRPr="00F64C82">
        <w:rPr>
          <w:rFonts w:asciiTheme="majorBidi" w:hAnsiTheme="majorBidi" w:cstheme="majorBidi"/>
        </w:rPr>
        <w:t>Al Nuur (24):33</w:t>
      </w:r>
      <w:r w:rsidRPr="00F64C82">
        <w:rPr>
          <w:rFonts w:asciiTheme="majorBidi" w:hAnsiTheme="majorBidi" w:cstheme="majorBidi"/>
          <w:rtl/>
        </w:rPr>
        <w:tab/>
      </w:r>
      <w:r w:rsidRPr="00F64C82">
        <w:rPr>
          <w:rFonts w:asciiTheme="majorBidi" w:hAnsiTheme="majorBidi" w:cstheme="majorBidi"/>
        </w:rPr>
        <w:t xml:space="preserve"> </w:t>
      </w:r>
    </w:p>
  </w:footnote>
  <w:footnote w:id="195">
    <w:p w:rsidR="00D55C1E" w:rsidRPr="00F64C82" w:rsidRDefault="00D55C1E" w:rsidP="00D55C1E">
      <w:pPr>
        <w:pStyle w:val="FootnoteText"/>
        <w:ind w:firstLine="567"/>
        <w:jc w:val="both"/>
        <w:rPr>
          <w:rFonts w:asciiTheme="majorBidi" w:hAnsiTheme="majorBidi" w:cstheme="majorBidi"/>
        </w:rPr>
      </w:pPr>
      <w:r w:rsidRPr="00231EB8">
        <w:rPr>
          <w:rStyle w:val="FootnoteReference"/>
          <w:rFonts w:cstheme="minorHAnsi"/>
        </w:rPr>
        <w:footnoteRef/>
      </w:r>
      <w:r w:rsidRPr="00231EB8">
        <w:rPr>
          <w:rFonts w:cstheme="minorHAnsi"/>
        </w:rPr>
        <w:t xml:space="preserve">Abiy al Husainiy, </w:t>
      </w:r>
      <w:r w:rsidRPr="00231EB8">
        <w:rPr>
          <w:rFonts w:cstheme="minorHAnsi"/>
          <w:i/>
          <w:iCs/>
        </w:rPr>
        <w:t>Shohihu Muslim</w:t>
      </w:r>
      <w:r w:rsidRPr="00231EB8">
        <w:rPr>
          <w:rFonts w:cstheme="minorHAnsi"/>
        </w:rPr>
        <w:t>,  (Riyadh: Daru al Salam, 2000), cet.</w:t>
      </w:r>
      <w:r w:rsidRPr="00231EB8">
        <w:rPr>
          <w:rFonts w:cstheme="minorHAnsi"/>
          <w:lang w:val="en-US"/>
        </w:rPr>
        <w:t>2</w:t>
      </w:r>
      <w:r w:rsidRPr="00231EB8">
        <w:rPr>
          <w:rFonts w:cstheme="minorHAnsi"/>
        </w:rPr>
        <w:t>, h. 586</w:t>
      </w:r>
      <w:r w:rsidRPr="00F64C82">
        <w:rPr>
          <w:rFonts w:asciiTheme="majorBidi" w:hAnsiTheme="majorBidi" w:cstheme="majorBidi"/>
        </w:rPr>
        <w:t>.</w:t>
      </w:r>
    </w:p>
    <w:p w:rsidR="00D55C1E" w:rsidRPr="003C02D1" w:rsidRDefault="00D55C1E" w:rsidP="00D55C1E">
      <w:pPr>
        <w:pStyle w:val="FootnoteText"/>
        <w:rPr>
          <w:rtl/>
        </w:rPr>
      </w:pPr>
    </w:p>
  </w:footnote>
  <w:footnote w:id="196">
    <w:p w:rsidR="00D55C1E" w:rsidRPr="00231EB8" w:rsidRDefault="00D55C1E" w:rsidP="00D55C1E">
      <w:pPr>
        <w:pStyle w:val="FootnoteText"/>
        <w:jc w:val="both"/>
        <w:rPr>
          <w:rFonts w:cstheme="minorHAnsi"/>
          <w:rtl/>
        </w:rPr>
      </w:pPr>
      <w:r>
        <w:rPr>
          <w:rFonts w:asciiTheme="majorBidi" w:hAnsiTheme="majorBidi" w:cstheme="majorBidi"/>
          <w:lang w:val="en-US"/>
        </w:rPr>
        <w:t xml:space="preserve">            </w:t>
      </w:r>
      <w:r w:rsidRPr="00231EB8">
        <w:rPr>
          <w:rStyle w:val="FootnoteReference"/>
          <w:rFonts w:cstheme="minorHAnsi"/>
        </w:rPr>
        <w:footnoteRef/>
      </w:r>
      <w:r w:rsidRPr="00231EB8">
        <w:rPr>
          <w:rFonts w:cstheme="minorHAnsi"/>
          <w:lang w:val="en-US"/>
        </w:rPr>
        <w:t>A</w:t>
      </w:r>
      <w:r w:rsidRPr="00231EB8">
        <w:rPr>
          <w:rFonts w:cstheme="minorHAnsi"/>
        </w:rPr>
        <w:t>l Zuhaily</w:t>
      </w:r>
      <w:r w:rsidRPr="00231EB8">
        <w:rPr>
          <w:rFonts w:cstheme="minorHAnsi"/>
          <w:i/>
          <w:iCs/>
        </w:rPr>
        <w:t>, Al Fiqhu</w:t>
      </w:r>
      <w:r>
        <w:rPr>
          <w:rFonts w:cstheme="minorHAnsi"/>
          <w:lang w:val="en-US"/>
        </w:rPr>
        <w:t xml:space="preserve">, </w:t>
      </w:r>
      <w:r w:rsidRPr="00231EB8">
        <w:rPr>
          <w:rFonts w:cstheme="minorHAnsi"/>
          <w:lang w:val="en-US"/>
        </w:rPr>
        <w:t>jilid</w:t>
      </w:r>
      <w:r w:rsidRPr="00231EB8">
        <w:rPr>
          <w:rFonts w:cstheme="minorHAnsi"/>
        </w:rPr>
        <w:t xml:space="preserve"> </w:t>
      </w:r>
      <w:r w:rsidRPr="00231EB8">
        <w:rPr>
          <w:rFonts w:cstheme="minorHAnsi"/>
          <w:lang w:val="en-US"/>
        </w:rPr>
        <w:t>VII</w:t>
      </w:r>
      <w:r w:rsidRPr="00231EB8">
        <w:rPr>
          <w:rFonts w:cstheme="minorHAnsi"/>
        </w:rPr>
        <w:t>,</w:t>
      </w:r>
      <w:r w:rsidRPr="00231EB8">
        <w:rPr>
          <w:rFonts w:cstheme="minorHAnsi"/>
          <w:lang w:val="en-US"/>
        </w:rPr>
        <w:t xml:space="preserve"> </w:t>
      </w:r>
      <w:r w:rsidRPr="00231EB8">
        <w:rPr>
          <w:rFonts w:cstheme="minorHAnsi"/>
          <w:i/>
          <w:iCs/>
          <w:lang w:val="en-US"/>
        </w:rPr>
        <w:t>Ibid</w:t>
      </w:r>
      <w:r w:rsidRPr="00231EB8">
        <w:rPr>
          <w:rFonts w:cstheme="minorHAnsi"/>
          <w:lang w:val="en-US"/>
        </w:rPr>
        <w:t>.</w:t>
      </w:r>
      <w:r w:rsidRPr="00231EB8">
        <w:rPr>
          <w:rFonts w:cstheme="minorHAnsi"/>
        </w:rPr>
        <w:t xml:space="preserve">  h. 31-33. Lihat Abdi Allah al Bukhoriy, </w:t>
      </w:r>
      <w:r w:rsidRPr="00231EB8">
        <w:rPr>
          <w:rFonts w:cstheme="minorHAnsi"/>
          <w:i/>
          <w:iCs/>
        </w:rPr>
        <w:t>Sohih al Bukhoriy</w:t>
      </w:r>
      <w:r w:rsidRPr="00231EB8">
        <w:rPr>
          <w:rFonts w:cstheme="minorHAnsi"/>
        </w:rPr>
        <w:t>, (Riyadh: Baitu al Afkar al Dauliyyah, 1998),h.1005.</w:t>
      </w:r>
    </w:p>
  </w:footnote>
  <w:footnote w:id="197">
    <w:p w:rsidR="00D55C1E" w:rsidRPr="00231EB8" w:rsidRDefault="00D55C1E" w:rsidP="00D55C1E">
      <w:pPr>
        <w:pStyle w:val="FootnoteText"/>
        <w:ind w:firstLine="567"/>
        <w:jc w:val="both"/>
        <w:rPr>
          <w:rFonts w:cstheme="minorHAnsi"/>
        </w:rPr>
      </w:pPr>
      <w:r w:rsidRPr="00231EB8">
        <w:rPr>
          <w:rStyle w:val="FootnoteReference"/>
          <w:rFonts w:cstheme="minorHAnsi"/>
        </w:rPr>
        <w:footnoteRef/>
      </w:r>
      <w:r w:rsidRPr="00231EB8">
        <w:rPr>
          <w:rFonts w:cstheme="minorHAnsi"/>
        </w:rPr>
        <w:t xml:space="preserve">Abi Muhammad Abdillah, </w:t>
      </w:r>
      <w:r w:rsidRPr="00231EB8">
        <w:rPr>
          <w:rFonts w:cstheme="minorHAnsi"/>
          <w:i/>
          <w:iCs/>
        </w:rPr>
        <w:t>Al Mughniy</w:t>
      </w:r>
      <w:r w:rsidRPr="00231EB8">
        <w:rPr>
          <w:rFonts w:cstheme="minorHAnsi"/>
        </w:rPr>
        <w:t>, (Riyadh:Daru ‘Alim al Kutubi, 1997), jilid  IX,  h.341-343.</w:t>
      </w:r>
    </w:p>
    <w:p w:rsidR="00D55C1E" w:rsidRPr="00231EB8" w:rsidRDefault="00D55C1E" w:rsidP="00D55C1E">
      <w:pPr>
        <w:pStyle w:val="FootnoteText"/>
        <w:rPr>
          <w:rFonts w:cstheme="minorHAnsi"/>
        </w:rPr>
      </w:pPr>
    </w:p>
  </w:footnote>
  <w:footnote w:id="198">
    <w:p w:rsidR="00D55C1E" w:rsidRPr="00231EB8" w:rsidRDefault="00D55C1E" w:rsidP="00D55C1E">
      <w:pPr>
        <w:pStyle w:val="FootnoteText"/>
        <w:ind w:firstLine="567"/>
        <w:rPr>
          <w:rFonts w:cstheme="minorHAnsi"/>
        </w:rPr>
      </w:pPr>
      <w:r w:rsidRPr="00231EB8">
        <w:rPr>
          <w:rStyle w:val="FootnoteReference"/>
          <w:rFonts w:cstheme="minorHAnsi"/>
        </w:rPr>
        <w:footnoteRef/>
      </w:r>
      <w:r w:rsidRPr="00231EB8">
        <w:rPr>
          <w:rFonts w:cstheme="minorHAnsi"/>
        </w:rPr>
        <w:t xml:space="preserve">Al Sayyid Sabiq, </w:t>
      </w:r>
      <w:r w:rsidRPr="00231EB8">
        <w:rPr>
          <w:rFonts w:cstheme="minorHAnsi"/>
          <w:i/>
          <w:iCs/>
        </w:rPr>
        <w:t>Fiqhu al Sunnah</w:t>
      </w:r>
      <w:r w:rsidRPr="00231EB8">
        <w:rPr>
          <w:rFonts w:cstheme="minorHAnsi"/>
        </w:rPr>
        <w:t>, (Mesir: Al Syirkah al Dauliyyah liththoba’ai, 2004), h. 501-503.</w:t>
      </w:r>
    </w:p>
  </w:footnote>
  <w:footnote w:id="199">
    <w:p w:rsidR="00D55C1E" w:rsidRPr="00231EB8" w:rsidRDefault="00D55C1E" w:rsidP="00D55C1E">
      <w:pPr>
        <w:pStyle w:val="FootnoteText"/>
        <w:ind w:firstLine="567"/>
        <w:rPr>
          <w:rFonts w:cstheme="minorHAnsi"/>
        </w:rPr>
      </w:pPr>
      <w:r w:rsidRPr="00231EB8">
        <w:rPr>
          <w:rStyle w:val="FootnoteReference"/>
          <w:rFonts w:cstheme="minorHAnsi"/>
        </w:rPr>
        <w:footnoteRef/>
      </w:r>
      <w:r w:rsidRPr="00231EB8">
        <w:rPr>
          <w:rFonts w:cstheme="minorHAnsi"/>
        </w:rPr>
        <w:t xml:space="preserve"> Al Jaziry, </w:t>
      </w:r>
      <w:r w:rsidRPr="00231EB8">
        <w:rPr>
          <w:rFonts w:cstheme="minorHAnsi"/>
          <w:i/>
          <w:iCs/>
        </w:rPr>
        <w:t>Kitabu al Fiqhi ‘Ala</w:t>
      </w:r>
      <w:r w:rsidRPr="00231EB8">
        <w:rPr>
          <w:rFonts w:cstheme="minorHAnsi"/>
        </w:rPr>
        <w:t xml:space="preserve">, </w:t>
      </w:r>
      <w:r w:rsidRPr="00231EB8">
        <w:rPr>
          <w:rFonts w:cstheme="minorHAnsi"/>
          <w:i/>
          <w:iCs/>
          <w:lang w:val="en-US"/>
        </w:rPr>
        <w:t>Ibid</w:t>
      </w:r>
      <w:r w:rsidRPr="00231EB8">
        <w:rPr>
          <w:rFonts w:cstheme="minorHAnsi"/>
          <w:lang w:val="en-US"/>
        </w:rPr>
        <w:t xml:space="preserve">. </w:t>
      </w:r>
      <w:r w:rsidRPr="00231EB8">
        <w:rPr>
          <w:rFonts w:cstheme="minorHAnsi"/>
        </w:rPr>
        <w:t>h. 10-11.</w:t>
      </w:r>
    </w:p>
    <w:p w:rsidR="00D55C1E" w:rsidRPr="002A588B" w:rsidRDefault="00D55C1E" w:rsidP="00D55C1E">
      <w:pPr>
        <w:pStyle w:val="FootnoteText"/>
      </w:pPr>
    </w:p>
  </w:footnote>
  <w:footnote w:id="200">
    <w:p w:rsidR="00D55C1E" w:rsidRPr="002A588B" w:rsidRDefault="00D55C1E" w:rsidP="00D55C1E">
      <w:pPr>
        <w:pStyle w:val="FootnoteText"/>
      </w:pPr>
      <w:r>
        <w:rPr>
          <w:i/>
          <w:iCs/>
          <w:lang w:val="en-US"/>
        </w:rPr>
        <w:t xml:space="preserve">             </w:t>
      </w:r>
      <w:r>
        <w:rPr>
          <w:rStyle w:val="FootnoteReference"/>
        </w:rPr>
        <w:footnoteRef/>
      </w:r>
      <w:r w:rsidRPr="002A588B">
        <w:rPr>
          <w:i/>
          <w:iCs/>
          <w:lang w:val="en-US"/>
        </w:rPr>
        <w:t>Ibid</w:t>
      </w:r>
      <w:r>
        <w:rPr>
          <w:lang w:val="en-US"/>
        </w:rPr>
        <w:t>.</w:t>
      </w:r>
      <w:r>
        <w:t xml:space="preserve"> </w:t>
      </w:r>
    </w:p>
  </w:footnote>
  <w:footnote w:id="201">
    <w:p w:rsidR="00D55C1E" w:rsidRPr="00F64C82" w:rsidRDefault="00D55C1E" w:rsidP="00D55C1E">
      <w:pPr>
        <w:pStyle w:val="FootnoteText"/>
        <w:ind w:firstLine="567"/>
        <w:rPr>
          <w:rFonts w:asciiTheme="majorBidi" w:hAnsiTheme="majorBidi" w:cstheme="majorBidi"/>
        </w:rPr>
      </w:pPr>
      <w:r w:rsidRPr="00F64C82">
        <w:rPr>
          <w:rStyle w:val="FootnoteReference"/>
          <w:rFonts w:asciiTheme="majorBidi" w:hAnsiTheme="majorBidi" w:cstheme="majorBidi"/>
        </w:rPr>
        <w:footnoteRef/>
      </w:r>
      <w:r w:rsidRPr="002A588B">
        <w:rPr>
          <w:rFonts w:asciiTheme="majorBidi" w:hAnsiTheme="majorBidi" w:cstheme="majorBidi"/>
          <w:i/>
          <w:iCs/>
          <w:lang w:val="en-US"/>
        </w:rPr>
        <w:t>Ibid</w:t>
      </w:r>
      <w:r w:rsidRPr="00F64C82">
        <w:rPr>
          <w:rFonts w:asciiTheme="majorBidi" w:hAnsiTheme="majorBidi" w:cstheme="majorBidi"/>
        </w:rPr>
        <w:t>.</w:t>
      </w:r>
    </w:p>
    <w:p w:rsidR="00D55C1E" w:rsidRPr="00904121" w:rsidRDefault="00D55C1E" w:rsidP="00D55C1E">
      <w:pPr>
        <w:pStyle w:val="FootnoteText"/>
      </w:pPr>
    </w:p>
  </w:footnote>
  <w:footnote w:id="202">
    <w:p w:rsidR="00D55C1E" w:rsidRPr="00F64C82" w:rsidRDefault="00D55C1E" w:rsidP="00D55C1E">
      <w:pPr>
        <w:pStyle w:val="FootnoteText"/>
        <w:ind w:firstLine="567"/>
        <w:rPr>
          <w:rFonts w:asciiTheme="majorBidi" w:hAnsiTheme="majorBidi" w:cstheme="majorBidi"/>
          <w:lang w:val="en-US"/>
        </w:rPr>
      </w:pPr>
      <w:r w:rsidRPr="00F64C82">
        <w:rPr>
          <w:rStyle w:val="FootnoteReference"/>
          <w:rFonts w:asciiTheme="majorBidi" w:hAnsiTheme="majorBidi" w:cstheme="majorBidi"/>
        </w:rPr>
        <w:footnoteRef/>
      </w:r>
      <w:r w:rsidRPr="00F64C82">
        <w:rPr>
          <w:rFonts w:asciiTheme="majorBidi" w:hAnsiTheme="majorBidi" w:cstheme="majorBidi"/>
        </w:rPr>
        <w:t xml:space="preserve"> </w:t>
      </w:r>
      <w:r w:rsidRPr="00F64C82">
        <w:rPr>
          <w:rFonts w:asciiTheme="majorBidi" w:hAnsiTheme="majorBidi" w:cstheme="majorBidi"/>
          <w:i/>
          <w:iCs/>
          <w:lang w:val="en-US"/>
        </w:rPr>
        <w:t>Ibid</w:t>
      </w:r>
      <w:r w:rsidRPr="00F64C82">
        <w:rPr>
          <w:rFonts w:asciiTheme="majorBidi" w:hAnsiTheme="majorBidi" w:cstheme="majorBidi"/>
          <w:lang w:val="en-US"/>
        </w:rPr>
        <w:t>. h. 12</w:t>
      </w:r>
      <w:r w:rsidRPr="00F64C82">
        <w:rPr>
          <w:rFonts w:asciiTheme="majorBidi" w:hAnsiTheme="majorBidi" w:cstheme="majorBidi"/>
        </w:rPr>
        <w:t>.</w:t>
      </w:r>
    </w:p>
  </w:footnote>
  <w:footnote w:id="203">
    <w:p w:rsidR="00D55C1E" w:rsidRPr="00231EB8" w:rsidRDefault="00D55C1E" w:rsidP="00D55C1E">
      <w:pPr>
        <w:pStyle w:val="FootnoteText"/>
        <w:ind w:firstLine="567"/>
        <w:rPr>
          <w:rFonts w:cstheme="minorHAnsi"/>
          <w:lang w:val="en-US"/>
        </w:rPr>
      </w:pPr>
      <w:r w:rsidRPr="00231EB8">
        <w:rPr>
          <w:rStyle w:val="FootnoteReference"/>
          <w:rFonts w:cstheme="minorHAnsi"/>
        </w:rPr>
        <w:footnoteRef/>
      </w:r>
      <w:r w:rsidRPr="00231EB8">
        <w:rPr>
          <w:rFonts w:cstheme="minorHAnsi"/>
        </w:rPr>
        <w:t xml:space="preserve"> </w:t>
      </w:r>
      <w:r w:rsidRPr="00231EB8">
        <w:rPr>
          <w:rFonts w:cstheme="minorHAnsi"/>
          <w:i/>
          <w:iCs/>
        </w:rPr>
        <w:t>Ibid</w:t>
      </w:r>
      <w:r w:rsidRPr="00231EB8">
        <w:rPr>
          <w:rFonts w:cstheme="minorHAnsi"/>
        </w:rPr>
        <w:t>. h.12-13.</w:t>
      </w:r>
      <w:r w:rsidRPr="00231EB8">
        <w:rPr>
          <w:rFonts w:cstheme="minorHAnsi"/>
          <w:lang w:val="en-US"/>
        </w:rPr>
        <w:t xml:space="preserve"> </w:t>
      </w:r>
    </w:p>
  </w:footnote>
  <w:footnote w:id="204">
    <w:p w:rsidR="00D55C1E" w:rsidRPr="00231EB8" w:rsidRDefault="00D55C1E" w:rsidP="00D55C1E">
      <w:pPr>
        <w:pStyle w:val="FootnoteText"/>
        <w:ind w:firstLine="567"/>
        <w:rPr>
          <w:rFonts w:cstheme="minorHAnsi"/>
          <w:vertAlign w:val="superscript"/>
        </w:rPr>
      </w:pPr>
      <w:r w:rsidRPr="00231EB8">
        <w:rPr>
          <w:rStyle w:val="FootnoteReference"/>
          <w:rFonts w:cstheme="minorHAnsi"/>
        </w:rPr>
        <w:footnoteRef/>
      </w:r>
      <w:r w:rsidRPr="00231EB8">
        <w:rPr>
          <w:rFonts w:cstheme="minorHAnsi"/>
          <w:lang w:val="en-US"/>
        </w:rPr>
        <w:t>_______</w:t>
      </w:r>
      <w:r w:rsidRPr="00231EB8">
        <w:rPr>
          <w:rFonts w:cstheme="minorHAnsi"/>
        </w:rPr>
        <w:t>,</w:t>
      </w:r>
      <w:r w:rsidRPr="00231EB8">
        <w:rPr>
          <w:rFonts w:cstheme="minorHAnsi"/>
          <w:i/>
          <w:iCs/>
          <w:lang w:val="en-US"/>
        </w:rPr>
        <w:t>Himpunan Per</w:t>
      </w:r>
      <w:r w:rsidRPr="00231EB8">
        <w:rPr>
          <w:rFonts w:cstheme="minorHAnsi"/>
          <w:i/>
          <w:iCs/>
        </w:rPr>
        <w:t>a</w:t>
      </w:r>
      <w:r w:rsidRPr="00231EB8">
        <w:rPr>
          <w:rFonts w:cstheme="minorHAnsi"/>
          <w:i/>
          <w:iCs/>
          <w:lang w:val="en-US"/>
        </w:rPr>
        <w:t>turan</w:t>
      </w:r>
      <w:r w:rsidRPr="00231EB8">
        <w:rPr>
          <w:rFonts w:cstheme="minorHAnsi"/>
          <w:lang w:val="en-US"/>
        </w:rPr>
        <w:t xml:space="preserve">,  </w:t>
      </w:r>
      <w:r w:rsidRPr="00231EB8">
        <w:rPr>
          <w:rFonts w:cstheme="minorHAnsi"/>
          <w:i/>
          <w:iCs/>
          <w:lang w:val="en-US"/>
        </w:rPr>
        <w:t>Ibid</w:t>
      </w:r>
      <w:r w:rsidRPr="00231EB8">
        <w:rPr>
          <w:rFonts w:cstheme="minorHAnsi"/>
          <w:lang w:val="en-US"/>
        </w:rPr>
        <w:t>.h. 24</w:t>
      </w:r>
      <w:r w:rsidRPr="00231EB8">
        <w:rPr>
          <w:rFonts w:cstheme="minorHAnsi"/>
        </w:rPr>
        <w:t>.</w:t>
      </w:r>
    </w:p>
  </w:footnote>
  <w:footnote w:id="205">
    <w:p w:rsidR="00D55C1E" w:rsidRPr="00213300" w:rsidRDefault="00D55C1E" w:rsidP="00D55C1E">
      <w:pPr>
        <w:pStyle w:val="FootnoteText"/>
        <w:ind w:firstLine="567"/>
        <w:rPr>
          <w:lang w:val="en-US"/>
        </w:rPr>
      </w:pPr>
      <w:r w:rsidRPr="00231EB8">
        <w:rPr>
          <w:rStyle w:val="FootnoteReference"/>
          <w:rFonts w:cstheme="minorHAnsi"/>
        </w:rPr>
        <w:footnoteRef/>
      </w:r>
      <w:r w:rsidRPr="00231EB8">
        <w:rPr>
          <w:rFonts w:cstheme="minorHAnsi"/>
          <w:i/>
          <w:iCs/>
        </w:rPr>
        <w:t>Ibid</w:t>
      </w:r>
      <w:r w:rsidRPr="00231EB8">
        <w:rPr>
          <w:rFonts w:cstheme="minorHAnsi"/>
        </w:rPr>
        <w:t>. h.24.</w:t>
      </w:r>
      <w:r w:rsidRPr="00213300">
        <w:rPr>
          <w:vertAlign w:val="superscript"/>
        </w:rPr>
        <w:t xml:space="preserve">  </w:t>
      </w:r>
      <w:r w:rsidRPr="00213300">
        <w:rPr>
          <w:vertAlign w:val="superscript"/>
          <w:lang w:val="en-US"/>
        </w:rPr>
        <w:t xml:space="preserve">               </w:t>
      </w:r>
    </w:p>
  </w:footnote>
  <w:footnote w:id="206">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lang w:val="en-US"/>
        </w:rPr>
        <w:t>Ibid</w:t>
      </w:r>
      <w:r w:rsidRPr="00363404">
        <w:rPr>
          <w:rFonts w:cstheme="minorHAnsi"/>
          <w:lang w:val="en-US"/>
        </w:rPr>
        <w:t>.</w:t>
      </w:r>
      <w:r w:rsidRPr="00363404">
        <w:rPr>
          <w:rFonts w:cstheme="minorHAnsi"/>
        </w:rPr>
        <w:t xml:space="preserve"> h. </w:t>
      </w:r>
      <w:r w:rsidRPr="00363404">
        <w:rPr>
          <w:rFonts w:cstheme="minorHAnsi"/>
          <w:lang w:val="en-US"/>
        </w:rPr>
        <w:t>239</w:t>
      </w:r>
      <w:r w:rsidRPr="00363404">
        <w:rPr>
          <w:rFonts w:cstheme="minorHAnsi"/>
        </w:rPr>
        <w:t>.</w:t>
      </w:r>
    </w:p>
  </w:footnote>
  <w:footnote w:id="207">
    <w:p w:rsidR="00D55C1E" w:rsidRPr="00435190" w:rsidRDefault="00D55C1E" w:rsidP="00D55C1E">
      <w:pPr>
        <w:pStyle w:val="FootnoteText"/>
        <w:ind w:firstLine="567"/>
        <w:rPr>
          <w:rFonts w:cstheme="minorHAnsi"/>
          <w:lang w:val="en-US"/>
        </w:rPr>
      </w:pPr>
      <w:r w:rsidRPr="00435190">
        <w:rPr>
          <w:rStyle w:val="FootnoteReference"/>
          <w:rFonts w:cstheme="minorHAnsi"/>
        </w:rPr>
        <w:footnoteRef/>
      </w:r>
      <w:r w:rsidRPr="00435190">
        <w:rPr>
          <w:rFonts w:cstheme="minorHAnsi"/>
          <w:i/>
          <w:iCs/>
        </w:rPr>
        <w:t>Ibid</w:t>
      </w:r>
      <w:r w:rsidRPr="00435190">
        <w:rPr>
          <w:rFonts w:cstheme="minorHAnsi"/>
        </w:rPr>
        <w:t>.</w:t>
      </w:r>
      <w:r w:rsidRPr="00435190">
        <w:rPr>
          <w:rFonts w:cstheme="minorHAnsi"/>
          <w:lang w:val="en-US"/>
        </w:rPr>
        <w:t xml:space="preserve"> h. 241.</w:t>
      </w:r>
    </w:p>
  </w:footnote>
  <w:footnote w:id="208">
    <w:p w:rsidR="00D55C1E" w:rsidRPr="00435190" w:rsidRDefault="00D55C1E" w:rsidP="00D55C1E">
      <w:pPr>
        <w:pStyle w:val="FootnoteText"/>
        <w:ind w:firstLine="567"/>
        <w:rPr>
          <w:rFonts w:cstheme="minorHAnsi"/>
          <w:vertAlign w:val="superscript"/>
        </w:rPr>
      </w:pPr>
      <w:r w:rsidRPr="00435190">
        <w:rPr>
          <w:rStyle w:val="FootnoteReference"/>
          <w:rFonts w:cstheme="minorHAnsi"/>
        </w:rPr>
        <w:footnoteRef/>
      </w:r>
      <w:r w:rsidRPr="00435190">
        <w:rPr>
          <w:rFonts w:cstheme="minorHAnsi"/>
          <w:lang w:val="en-US"/>
        </w:rPr>
        <w:t>Syarifuddin,</w:t>
      </w:r>
      <w:r w:rsidRPr="00435190">
        <w:rPr>
          <w:rFonts w:cstheme="minorHAnsi"/>
          <w:i/>
          <w:iCs/>
        </w:rPr>
        <w:t>Hukum  Perkawinan</w:t>
      </w:r>
      <w:r w:rsidRPr="00435190">
        <w:rPr>
          <w:rFonts w:cstheme="minorHAnsi"/>
        </w:rPr>
        <w:t xml:space="preserve">, </w:t>
      </w:r>
      <w:r w:rsidRPr="00435190">
        <w:rPr>
          <w:rFonts w:cstheme="minorHAnsi"/>
          <w:i/>
          <w:iCs/>
        </w:rPr>
        <w:t>Ibid</w:t>
      </w:r>
      <w:r w:rsidRPr="00435190">
        <w:rPr>
          <w:rFonts w:cstheme="minorHAnsi"/>
        </w:rPr>
        <w:t>. h 48,49.</w:t>
      </w:r>
    </w:p>
  </w:footnote>
  <w:footnote w:id="209">
    <w:p w:rsidR="00D55C1E" w:rsidRPr="00435190" w:rsidRDefault="00D55C1E" w:rsidP="00D55C1E">
      <w:pPr>
        <w:pStyle w:val="FootnoteText"/>
        <w:ind w:firstLine="567"/>
        <w:rPr>
          <w:rFonts w:cstheme="minorHAnsi"/>
          <w:lang w:val="en-US"/>
        </w:rPr>
      </w:pPr>
      <w:r w:rsidRPr="00435190">
        <w:rPr>
          <w:rStyle w:val="FootnoteReference"/>
          <w:rFonts w:cstheme="minorHAnsi"/>
        </w:rPr>
        <w:footnoteRef/>
      </w:r>
      <w:r w:rsidRPr="00435190">
        <w:rPr>
          <w:rFonts w:cstheme="minorHAnsi"/>
          <w:i/>
          <w:iCs/>
          <w:lang w:val="en-US"/>
        </w:rPr>
        <w:t>Ibid</w:t>
      </w:r>
      <w:r w:rsidRPr="00435190">
        <w:rPr>
          <w:rFonts w:cstheme="minorHAnsi"/>
          <w:lang w:val="en-US"/>
        </w:rPr>
        <w:t>. h. 106.</w:t>
      </w:r>
    </w:p>
  </w:footnote>
  <w:footnote w:id="210">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lang w:val="en-US"/>
        </w:rPr>
        <w:t xml:space="preserve">Sabiq, </w:t>
      </w:r>
      <w:r w:rsidRPr="00363404">
        <w:rPr>
          <w:rFonts w:cstheme="minorHAnsi"/>
          <w:i/>
          <w:iCs/>
          <w:lang w:val="en-US"/>
        </w:rPr>
        <w:t>Fiqhu</w:t>
      </w:r>
      <w:r w:rsidRPr="00363404">
        <w:rPr>
          <w:rFonts w:cstheme="minorHAnsi"/>
          <w:lang w:val="en-US"/>
        </w:rPr>
        <w:t xml:space="preserve">, </w:t>
      </w:r>
      <w:r w:rsidRPr="0020634D">
        <w:rPr>
          <w:rFonts w:cstheme="minorHAnsi"/>
          <w:i/>
          <w:iCs/>
          <w:lang w:val="en-US"/>
        </w:rPr>
        <w:t>Ibid</w:t>
      </w:r>
      <w:r w:rsidRPr="00363404">
        <w:rPr>
          <w:rFonts w:cstheme="minorHAnsi"/>
          <w:lang w:val="en-US"/>
        </w:rPr>
        <w:t>. h. 504.</w:t>
      </w:r>
    </w:p>
  </w:footnote>
  <w:footnote w:id="211">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lang w:val="en-US"/>
        </w:rPr>
        <w:t>A</w:t>
      </w:r>
      <w:r>
        <w:rPr>
          <w:rFonts w:cstheme="minorHAnsi"/>
          <w:lang w:val="en-US"/>
        </w:rPr>
        <w:t>z</w:t>
      </w:r>
      <w:r w:rsidRPr="00363404">
        <w:rPr>
          <w:rFonts w:cstheme="minorHAnsi"/>
        </w:rPr>
        <w:t xml:space="preserve"> Zuhaily</w:t>
      </w:r>
      <w:r w:rsidRPr="00363404">
        <w:rPr>
          <w:rFonts w:cstheme="minorHAnsi"/>
          <w:i/>
          <w:iCs/>
        </w:rPr>
        <w:t>, Al Fiqhu</w:t>
      </w:r>
      <w:r w:rsidRPr="00363404">
        <w:rPr>
          <w:rFonts w:cstheme="minorHAnsi"/>
          <w:lang w:val="en-US"/>
        </w:rPr>
        <w:t xml:space="preserve">, </w:t>
      </w:r>
      <w:r w:rsidRPr="00363404">
        <w:rPr>
          <w:rFonts w:cstheme="minorHAnsi"/>
          <w:i/>
          <w:iCs/>
          <w:lang w:val="en-US"/>
        </w:rPr>
        <w:t>Ibid</w:t>
      </w:r>
      <w:r w:rsidRPr="00363404">
        <w:rPr>
          <w:rFonts w:cstheme="minorHAnsi"/>
          <w:lang w:val="en-US"/>
        </w:rPr>
        <w:t>.</w:t>
      </w:r>
      <w:r w:rsidRPr="00363404">
        <w:rPr>
          <w:rFonts w:cstheme="minorHAnsi"/>
        </w:rPr>
        <w:t xml:space="preserve"> h. </w:t>
      </w:r>
      <w:r w:rsidRPr="00363404">
        <w:rPr>
          <w:rFonts w:cstheme="minorHAnsi"/>
          <w:lang w:val="en-US"/>
        </w:rPr>
        <w:t>10</w:t>
      </w:r>
      <w:r w:rsidRPr="00363404">
        <w:rPr>
          <w:rFonts w:cstheme="minorHAnsi"/>
        </w:rPr>
        <w:t xml:space="preserve">. </w:t>
      </w:r>
    </w:p>
  </w:footnote>
  <w:footnote w:id="212">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i/>
          <w:iCs/>
          <w:lang w:val="en-US"/>
        </w:rPr>
        <w:t>Ibid</w:t>
      </w:r>
      <w:r w:rsidRPr="00363404">
        <w:rPr>
          <w:rFonts w:cstheme="minorHAnsi"/>
          <w:lang w:val="en-US"/>
        </w:rPr>
        <w:t xml:space="preserve">. </w:t>
      </w:r>
    </w:p>
  </w:footnote>
  <w:footnote w:id="213">
    <w:p w:rsidR="00D55C1E" w:rsidRPr="004C1FDD" w:rsidRDefault="00D55C1E" w:rsidP="00D55C1E">
      <w:pPr>
        <w:pStyle w:val="FootnoteText"/>
        <w:ind w:firstLine="567"/>
        <w:rPr>
          <w:lang w:val="en-US"/>
        </w:rPr>
      </w:pPr>
      <w:r w:rsidRPr="00363404">
        <w:rPr>
          <w:rStyle w:val="FootnoteReference"/>
          <w:rFonts w:cstheme="minorHAnsi"/>
        </w:rPr>
        <w:footnoteRef/>
      </w:r>
      <w:r w:rsidRPr="00363404">
        <w:rPr>
          <w:rFonts w:cstheme="minorHAnsi"/>
          <w:i/>
          <w:iCs/>
        </w:rPr>
        <w:t>Ibid</w:t>
      </w:r>
      <w:r w:rsidRPr="00363404">
        <w:rPr>
          <w:rFonts w:cstheme="minorHAnsi"/>
        </w:rPr>
        <w:t>.</w:t>
      </w:r>
    </w:p>
  </w:footnote>
  <w:footnote w:id="214">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lang w:val="en-US"/>
        </w:rPr>
        <w:t xml:space="preserve">Syarifuddin, </w:t>
      </w:r>
      <w:r w:rsidRPr="00363404">
        <w:rPr>
          <w:rFonts w:cstheme="minorHAnsi"/>
          <w:i/>
          <w:iCs/>
          <w:lang w:val="en-US"/>
        </w:rPr>
        <w:t>Hukum Perdata</w:t>
      </w:r>
      <w:r w:rsidRPr="00363404">
        <w:rPr>
          <w:rFonts w:cstheme="minorHAnsi"/>
          <w:lang w:val="en-US"/>
        </w:rPr>
        <w:t xml:space="preserve">, </w:t>
      </w:r>
      <w:r w:rsidRPr="00363404">
        <w:rPr>
          <w:rFonts w:cstheme="minorHAnsi"/>
          <w:i/>
          <w:iCs/>
          <w:lang w:val="en-US"/>
        </w:rPr>
        <w:t>Ibid</w:t>
      </w:r>
      <w:r w:rsidRPr="00363404">
        <w:rPr>
          <w:rFonts w:cstheme="minorHAnsi"/>
          <w:lang w:val="en-US"/>
        </w:rPr>
        <w:t>. h.8</w:t>
      </w:r>
      <w:r w:rsidRPr="00363404">
        <w:rPr>
          <w:rFonts w:cstheme="minorHAnsi"/>
        </w:rPr>
        <w:t>3</w:t>
      </w:r>
      <w:r w:rsidRPr="00363404">
        <w:rPr>
          <w:rFonts w:cstheme="minorHAnsi"/>
          <w:lang w:val="en-US"/>
        </w:rPr>
        <w:t>,8</w:t>
      </w:r>
      <w:r w:rsidRPr="00363404">
        <w:rPr>
          <w:rFonts w:cstheme="minorHAnsi"/>
        </w:rPr>
        <w:t>4</w:t>
      </w:r>
    </w:p>
  </w:footnote>
  <w:footnote w:id="215">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i/>
          <w:iCs/>
        </w:rPr>
        <w:t>Ibid</w:t>
      </w:r>
      <w:r w:rsidRPr="00363404">
        <w:rPr>
          <w:rFonts w:cstheme="minorHAnsi"/>
        </w:rPr>
        <w:t>. h. 84, 85.</w:t>
      </w:r>
    </w:p>
    <w:p w:rsidR="00D55C1E" w:rsidRPr="00D066ED" w:rsidRDefault="00D55C1E" w:rsidP="00D55C1E">
      <w:pPr>
        <w:pStyle w:val="FootnoteText"/>
        <w:rPr>
          <w:lang w:val="en-US"/>
        </w:rPr>
      </w:pPr>
    </w:p>
  </w:footnote>
  <w:footnote w:id="216">
    <w:p w:rsidR="00D55C1E" w:rsidRPr="00363404" w:rsidRDefault="00D55C1E" w:rsidP="00D55C1E">
      <w:pPr>
        <w:pStyle w:val="FootnoteText"/>
        <w:ind w:firstLine="567"/>
        <w:rPr>
          <w:rFonts w:ascii="Traditional Arabic" w:hAnsi="Traditional Arabic" w:cs="Traditional Arabic"/>
          <w:lang w:val="en-US"/>
        </w:rPr>
      </w:pPr>
      <w:r w:rsidRPr="00363404">
        <w:rPr>
          <w:rStyle w:val="FootnoteReference"/>
          <w:rFonts w:ascii="Traditional Arabic" w:hAnsi="Traditional Arabic" w:cs="Traditional Arabic"/>
        </w:rPr>
        <w:footnoteRef/>
      </w:r>
      <w:r w:rsidRPr="00363404">
        <w:rPr>
          <w:rFonts w:ascii="Traditional Arabic" w:hAnsi="Traditional Arabic" w:cs="Traditional Arabic"/>
          <w:i/>
          <w:iCs/>
          <w:lang w:val="en-US"/>
        </w:rPr>
        <w:t>Ibid</w:t>
      </w:r>
      <w:r w:rsidRPr="00363404">
        <w:rPr>
          <w:rFonts w:ascii="Traditional Arabic" w:hAnsi="Traditional Arabic" w:cs="Traditional Arabic"/>
          <w:lang w:val="en-US"/>
        </w:rPr>
        <w:t>, h. 87</w:t>
      </w:r>
    </w:p>
  </w:footnote>
  <w:footnote w:id="217">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lang w:val="en-US"/>
        </w:rPr>
        <w:t xml:space="preserve">Al Zuhailiy, </w:t>
      </w:r>
      <w:r w:rsidRPr="00363404">
        <w:rPr>
          <w:rFonts w:cstheme="minorHAnsi"/>
          <w:i/>
          <w:iCs/>
          <w:lang w:val="en-US"/>
        </w:rPr>
        <w:t>Al Fiqu</w:t>
      </w:r>
      <w:r w:rsidRPr="00363404">
        <w:rPr>
          <w:rFonts w:cstheme="minorHAnsi"/>
          <w:lang w:val="en-US"/>
        </w:rPr>
        <w:t xml:space="preserve">, </w:t>
      </w:r>
      <w:r w:rsidRPr="00363404">
        <w:rPr>
          <w:rFonts w:cstheme="minorHAnsi"/>
          <w:i/>
          <w:iCs/>
          <w:lang w:val="en-US"/>
        </w:rPr>
        <w:t>Ibid</w:t>
      </w:r>
      <w:r w:rsidRPr="00363404">
        <w:rPr>
          <w:rFonts w:cstheme="minorHAnsi"/>
          <w:lang w:val="en-US"/>
        </w:rPr>
        <w:t>.h. 26-27</w:t>
      </w:r>
    </w:p>
  </w:footnote>
  <w:footnote w:id="218">
    <w:p w:rsidR="00D55C1E" w:rsidRPr="00D066ED" w:rsidRDefault="00D55C1E" w:rsidP="00D55C1E">
      <w:pPr>
        <w:pStyle w:val="FootnoteText"/>
        <w:ind w:firstLine="567"/>
        <w:rPr>
          <w:lang w:val="en-US"/>
        </w:rPr>
      </w:pPr>
      <w:r w:rsidRPr="00363404">
        <w:rPr>
          <w:rStyle w:val="FootnoteReference"/>
          <w:rFonts w:cstheme="minorHAnsi"/>
        </w:rPr>
        <w:footnoteRef/>
      </w:r>
      <w:r w:rsidRPr="00363404">
        <w:rPr>
          <w:rFonts w:cstheme="minorHAnsi"/>
          <w:vertAlign w:val="superscript"/>
          <w:lang w:val="en-US"/>
        </w:rPr>
        <w:t xml:space="preserve"> </w:t>
      </w:r>
      <w:r w:rsidRPr="00363404">
        <w:rPr>
          <w:rFonts w:cstheme="minorHAnsi"/>
          <w:lang w:val="en-US"/>
        </w:rPr>
        <w:t xml:space="preserve">Nuruddin, </w:t>
      </w:r>
      <w:r w:rsidRPr="00363404">
        <w:rPr>
          <w:rFonts w:cstheme="minorHAnsi"/>
          <w:i/>
          <w:iCs/>
        </w:rPr>
        <w:t>Hukum Perdata</w:t>
      </w:r>
      <w:r w:rsidRPr="00363404">
        <w:rPr>
          <w:rFonts w:cstheme="minorHAnsi"/>
        </w:rPr>
        <w:t xml:space="preserve">, </w:t>
      </w:r>
      <w:r w:rsidRPr="00363404">
        <w:rPr>
          <w:rFonts w:cstheme="minorHAnsi"/>
          <w:i/>
          <w:iCs/>
        </w:rPr>
        <w:t>Ibid</w:t>
      </w:r>
      <w:r w:rsidRPr="00363404">
        <w:rPr>
          <w:rFonts w:cstheme="minorHAnsi"/>
        </w:rPr>
        <w:t>. h. 90, 91.</w:t>
      </w:r>
      <w:r>
        <w:rPr>
          <w:lang w:val="en-US"/>
        </w:rPr>
        <w:t xml:space="preserve"> </w:t>
      </w:r>
      <w:r>
        <w:t xml:space="preserve"> </w:t>
      </w:r>
    </w:p>
  </w:footnote>
  <w:footnote w:id="219">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rPr>
        <w:t xml:space="preserve">Syarifuddin, </w:t>
      </w:r>
      <w:r w:rsidRPr="00363404">
        <w:rPr>
          <w:rFonts w:cstheme="minorHAnsi"/>
          <w:i/>
          <w:iCs/>
        </w:rPr>
        <w:t>Hukum Perkawina</w:t>
      </w:r>
      <w:r>
        <w:rPr>
          <w:rFonts w:cstheme="minorHAnsi"/>
          <w:i/>
          <w:iCs/>
          <w:lang w:val="en-US"/>
        </w:rPr>
        <w:t>n</w:t>
      </w:r>
      <w:r w:rsidRPr="00363404">
        <w:rPr>
          <w:rFonts w:cstheme="minorHAnsi"/>
        </w:rPr>
        <w:t xml:space="preserve">, </w:t>
      </w:r>
      <w:r w:rsidRPr="00363404">
        <w:rPr>
          <w:rFonts w:cstheme="minorHAnsi"/>
          <w:i/>
          <w:iCs/>
        </w:rPr>
        <w:t>Ibid</w:t>
      </w:r>
      <w:r w:rsidRPr="00363404">
        <w:rPr>
          <w:rFonts w:cstheme="minorHAnsi"/>
        </w:rPr>
        <w:t>. h.110.</w:t>
      </w:r>
    </w:p>
  </w:footnote>
  <w:footnote w:id="220">
    <w:p w:rsidR="00D55C1E" w:rsidRPr="00363404" w:rsidRDefault="00D55C1E" w:rsidP="00D55C1E">
      <w:pPr>
        <w:pStyle w:val="FootnoteText"/>
        <w:ind w:firstLine="567"/>
        <w:rPr>
          <w:rFonts w:cstheme="minorHAnsi"/>
          <w:rtl/>
        </w:rPr>
      </w:pPr>
      <w:r w:rsidRPr="00363404">
        <w:rPr>
          <w:rStyle w:val="FootnoteReference"/>
          <w:rFonts w:cstheme="minorHAnsi"/>
        </w:rPr>
        <w:footnoteRef/>
      </w:r>
      <w:r w:rsidRPr="00363404">
        <w:rPr>
          <w:rFonts w:cstheme="minorHAnsi"/>
        </w:rPr>
        <w:t>An Nisa’</w:t>
      </w:r>
      <w:r w:rsidRPr="00363404">
        <w:rPr>
          <w:rFonts w:cstheme="minorHAnsi"/>
          <w:rtl/>
        </w:rPr>
        <w:t>4)</w:t>
      </w:r>
      <w:r w:rsidRPr="00363404">
        <w:rPr>
          <w:rFonts w:cstheme="minorHAnsi"/>
        </w:rPr>
        <w:t>):23</w:t>
      </w:r>
    </w:p>
  </w:footnote>
  <w:footnote w:id="221">
    <w:p w:rsidR="00D55C1E" w:rsidRPr="00E64D7E" w:rsidRDefault="00D55C1E" w:rsidP="00D55C1E">
      <w:pPr>
        <w:pStyle w:val="FootnoteText"/>
        <w:ind w:firstLine="567"/>
      </w:pPr>
      <w:r w:rsidRPr="00363404">
        <w:rPr>
          <w:rStyle w:val="FootnoteReference"/>
          <w:rFonts w:cstheme="minorHAnsi"/>
        </w:rPr>
        <w:footnoteRef/>
      </w:r>
      <w:r w:rsidRPr="00363404">
        <w:rPr>
          <w:rFonts w:cstheme="minorHAnsi"/>
          <w:lang w:val="en-US"/>
        </w:rPr>
        <w:t xml:space="preserve">Sabiq, </w:t>
      </w:r>
      <w:r w:rsidRPr="00363404">
        <w:rPr>
          <w:rFonts w:cstheme="minorHAnsi"/>
          <w:i/>
          <w:iCs/>
        </w:rPr>
        <w:t>Fiqh</w:t>
      </w:r>
      <w:r w:rsidRPr="00363404">
        <w:rPr>
          <w:rFonts w:cstheme="minorHAnsi"/>
        </w:rPr>
        <w:t>,</w:t>
      </w:r>
      <w:r w:rsidRPr="00363404">
        <w:rPr>
          <w:rFonts w:cstheme="minorHAnsi"/>
          <w:lang w:val="en-US"/>
        </w:rPr>
        <w:t xml:space="preserve"> </w:t>
      </w:r>
      <w:r w:rsidRPr="00363404">
        <w:rPr>
          <w:rFonts w:cstheme="minorHAnsi"/>
          <w:i/>
          <w:iCs/>
          <w:lang w:val="en-US"/>
        </w:rPr>
        <w:t>Ibid</w:t>
      </w:r>
      <w:r w:rsidRPr="00363404">
        <w:rPr>
          <w:rFonts w:cstheme="minorHAnsi"/>
          <w:lang w:val="en-US"/>
        </w:rPr>
        <w:t>.</w:t>
      </w:r>
      <w:r w:rsidRPr="00363404">
        <w:rPr>
          <w:rFonts w:cstheme="minorHAnsi"/>
        </w:rPr>
        <w:t xml:space="preserve"> h. 532-534</w:t>
      </w:r>
      <w:r w:rsidRPr="00BA3278">
        <w:rPr>
          <w:rFonts w:asciiTheme="majorBidi" w:hAnsiTheme="majorBidi" w:cstheme="majorBidi"/>
        </w:rPr>
        <w:t>.</w:t>
      </w:r>
    </w:p>
  </w:footnote>
  <w:footnote w:id="222">
    <w:p w:rsidR="00D55C1E" w:rsidRPr="00363404" w:rsidRDefault="00D55C1E" w:rsidP="00D55C1E">
      <w:pPr>
        <w:pStyle w:val="FootnoteText"/>
        <w:ind w:firstLine="567"/>
        <w:rPr>
          <w:rFonts w:cstheme="minorHAnsi"/>
          <w:rtl/>
        </w:rPr>
      </w:pPr>
      <w:r w:rsidRPr="00363404">
        <w:rPr>
          <w:rStyle w:val="FootnoteReference"/>
          <w:rFonts w:cstheme="minorHAnsi"/>
        </w:rPr>
        <w:footnoteRef/>
      </w:r>
      <w:r w:rsidRPr="00363404">
        <w:rPr>
          <w:rFonts w:cstheme="minorHAnsi"/>
        </w:rPr>
        <w:t xml:space="preserve">Ibnu Rusyd al Hafid, </w:t>
      </w:r>
      <w:r w:rsidRPr="00363404">
        <w:rPr>
          <w:rFonts w:cstheme="minorHAnsi"/>
          <w:i/>
          <w:iCs/>
        </w:rPr>
        <w:t>Bidayah al Mujtahid wa Nihayah al Muqtashid</w:t>
      </w:r>
      <w:r w:rsidRPr="00363404">
        <w:rPr>
          <w:rFonts w:cstheme="minorHAnsi"/>
        </w:rPr>
        <w:t>, (Semarang: Maktabah Usaha Keluarga, t.t.), Juz II . h. 27.</w:t>
      </w:r>
    </w:p>
  </w:footnote>
  <w:footnote w:id="223">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r w:rsidRPr="00363404">
        <w:rPr>
          <w:rFonts w:cstheme="minorHAnsi"/>
        </w:rPr>
        <w:t>. h. 27.</w:t>
      </w:r>
      <w:r w:rsidRPr="00363404">
        <w:rPr>
          <w:rFonts w:cstheme="minorHAnsi"/>
          <w:lang w:val="en-US"/>
        </w:rPr>
        <w:t xml:space="preserve"> </w:t>
      </w:r>
    </w:p>
  </w:footnote>
  <w:footnote w:id="224">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i/>
          <w:iCs/>
        </w:rPr>
        <w:t>Ibid</w:t>
      </w:r>
      <w:r w:rsidRPr="00363404">
        <w:rPr>
          <w:rFonts w:cstheme="minorHAnsi"/>
        </w:rPr>
        <w:t xml:space="preserve">. h. 28. Lihat Ibn Majah, </w:t>
      </w:r>
      <w:r w:rsidRPr="00363404">
        <w:rPr>
          <w:rFonts w:cstheme="minorHAnsi"/>
          <w:i/>
          <w:iCs/>
        </w:rPr>
        <w:t>Sunan Ibnu Majah</w:t>
      </w:r>
      <w:r w:rsidRPr="00363404">
        <w:rPr>
          <w:rFonts w:cstheme="minorHAnsi"/>
        </w:rPr>
        <w:t xml:space="preserve">, (Beirut: Daru al Fikru, 2004), cet. 1, h 453. dan Muslim, </w:t>
      </w:r>
      <w:r w:rsidRPr="00363404">
        <w:rPr>
          <w:rFonts w:cstheme="minorHAnsi"/>
          <w:i/>
          <w:iCs/>
        </w:rPr>
        <w:t>Shohih Muslim</w:t>
      </w:r>
      <w:r w:rsidRPr="00363404">
        <w:rPr>
          <w:rFonts w:cstheme="minorHAnsi"/>
        </w:rPr>
        <w:t>,(Al Riyadh: Daru al Salam, 2000), cet.1 , h. 617.</w:t>
      </w:r>
    </w:p>
  </w:footnote>
  <w:footnote w:id="225">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i/>
          <w:iCs/>
        </w:rPr>
        <w:t>Ibid</w:t>
      </w:r>
      <w:r w:rsidRPr="00363404">
        <w:rPr>
          <w:rFonts w:cstheme="minorHAnsi"/>
        </w:rPr>
        <w:t>. h. 29.</w:t>
      </w:r>
    </w:p>
    <w:p w:rsidR="00D55C1E" w:rsidRPr="00E64D7E" w:rsidRDefault="00D55C1E" w:rsidP="00D55C1E">
      <w:pPr>
        <w:pStyle w:val="FootnoteText"/>
        <w:rPr>
          <w:lang w:val="en-US"/>
        </w:rPr>
      </w:pPr>
    </w:p>
  </w:footnote>
  <w:footnote w:id="226">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rPr>
        <w:t>Rusyd,</w:t>
      </w:r>
      <w:r w:rsidRPr="00363404">
        <w:rPr>
          <w:rFonts w:cstheme="minorHAnsi"/>
          <w:lang w:val="en-US"/>
        </w:rPr>
        <w:t xml:space="preserve"> </w:t>
      </w:r>
      <w:r w:rsidRPr="00363404">
        <w:rPr>
          <w:rFonts w:cstheme="minorHAnsi"/>
          <w:i/>
          <w:iCs/>
          <w:lang w:val="en-US"/>
        </w:rPr>
        <w:t>Bidayah</w:t>
      </w:r>
      <w:r w:rsidRPr="00363404">
        <w:rPr>
          <w:rFonts w:cstheme="minorHAnsi"/>
          <w:lang w:val="en-US"/>
        </w:rPr>
        <w:t>,</w:t>
      </w:r>
      <w:r w:rsidRPr="00363404">
        <w:rPr>
          <w:rFonts w:cstheme="minorHAnsi"/>
        </w:rPr>
        <w:t xml:space="preserve"> </w:t>
      </w:r>
      <w:r w:rsidRPr="00363404">
        <w:rPr>
          <w:rFonts w:cstheme="minorHAnsi"/>
          <w:i/>
          <w:iCs/>
        </w:rPr>
        <w:t>Ibid.h.90-9</w:t>
      </w:r>
      <w:r w:rsidRPr="00363404">
        <w:rPr>
          <w:rFonts w:cstheme="minorHAnsi"/>
          <w:i/>
          <w:iCs/>
          <w:lang w:val="en-US"/>
        </w:rPr>
        <w:t>.</w:t>
      </w:r>
    </w:p>
  </w:footnote>
  <w:footnote w:id="227">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lang w:val="en-US"/>
        </w:rPr>
        <w:t>Ibid</w:t>
      </w:r>
      <w:r w:rsidRPr="00363404">
        <w:rPr>
          <w:rFonts w:cstheme="minorHAnsi"/>
          <w:lang w:val="en-US"/>
        </w:rPr>
        <w:t>.</w:t>
      </w:r>
    </w:p>
  </w:footnote>
  <w:footnote w:id="228">
    <w:p w:rsidR="00D55C1E" w:rsidRPr="00026D03" w:rsidRDefault="00D55C1E" w:rsidP="00D55C1E">
      <w:pPr>
        <w:pStyle w:val="FootnoteText"/>
        <w:ind w:firstLine="567"/>
        <w:rPr>
          <w:lang w:val="en-US"/>
        </w:rPr>
      </w:pPr>
      <w:r>
        <w:rPr>
          <w:rStyle w:val="FootnoteReference"/>
        </w:rPr>
        <w:footnoteRef/>
      </w:r>
      <w:r w:rsidRPr="00026D03">
        <w:rPr>
          <w:i/>
          <w:iCs/>
        </w:rPr>
        <w:t>Ibid</w:t>
      </w:r>
      <w:r w:rsidRPr="00026D03">
        <w:t>.h. 30.</w:t>
      </w:r>
    </w:p>
  </w:footnote>
  <w:footnote w:id="229">
    <w:p w:rsidR="00D55C1E" w:rsidRPr="00026D03" w:rsidRDefault="00D55C1E" w:rsidP="00D55C1E">
      <w:pPr>
        <w:pStyle w:val="FootnoteText"/>
        <w:ind w:firstLine="567"/>
        <w:rPr>
          <w:lang w:val="en-US"/>
        </w:rPr>
      </w:pPr>
      <w:r>
        <w:rPr>
          <w:rStyle w:val="FootnoteReference"/>
        </w:rPr>
        <w:footnoteRef/>
      </w:r>
      <w:r w:rsidRPr="00026D03">
        <w:rPr>
          <w:i/>
          <w:iCs/>
        </w:rPr>
        <w:t>Ibid</w:t>
      </w:r>
      <w:r w:rsidRPr="00026D03">
        <w:t xml:space="preserve"> h.35.</w:t>
      </w:r>
    </w:p>
  </w:footnote>
  <w:footnote w:id="230">
    <w:p w:rsidR="00D55C1E" w:rsidRPr="00BA3278" w:rsidRDefault="00D55C1E" w:rsidP="00D55C1E">
      <w:pPr>
        <w:pStyle w:val="FootnoteText"/>
        <w:ind w:firstLine="567"/>
        <w:rPr>
          <w:rFonts w:asciiTheme="majorBidi" w:hAnsiTheme="majorBidi" w:cstheme="majorBidi"/>
          <w:lang w:val="en-US"/>
        </w:rPr>
      </w:pPr>
      <w:r w:rsidRPr="00BA3278">
        <w:rPr>
          <w:rStyle w:val="FootnoteReference"/>
          <w:rFonts w:asciiTheme="majorBidi" w:hAnsiTheme="majorBidi" w:cstheme="majorBidi"/>
        </w:rPr>
        <w:footnoteRef/>
      </w:r>
      <w:r w:rsidRPr="00BA3278">
        <w:rPr>
          <w:rFonts w:asciiTheme="majorBidi" w:hAnsiTheme="majorBidi" w:cstheme="majorBidi"/>
        </w:rPr>
        <w:t xml:space="preserve"> Al Nisa’ (4): 23</w:t>
      </w:r>
    </w:p>
  </w:footnote>
  <w:footnote w:id="231">
    <w:p w:rsidR="00D55C1E" w:rsidRPr="00BA3278" w:rsidRDefault="00D55C1E" w:rsidP="00D55C1E">
      <w:pPr>
        <w:pStyle w:val="FootnoteText"/>
        <w:ind w:firstLine="567"/>
        <w:rPr>
          <w:rFonts w:asciiTheme="majorBidi" w:hAnsiTheme="majorBidi" w:cstheme="majorBidi"/>
        </w:rPr>
      </w:pPr>
      <w:r w:rsidRPr="00BA3278">
        <w:rPr>
          <w:rStyle w:val="FootnoteReference"/>
          <w:rFonts w:asciiTheme="majorBidi" w:hAnsiTheme="majorBidi" w:cstheme="majorBidi"/>
        </w:rPr>
        <w:footnoteRef/>
      </w:r>
      <w:r w:rsidRPr="00BA3278">
        <w:rPr>
          <w:rFonts w:asciiTheme="majorBidi" w:hAnsiTheme="majorBidi" w:cstheme="majorBidi"/>
          <w:lang w:val="en-US"/>
        </w:rPr>
        <w:t xml:space="preserve"> </w:t>
      </w:r>
      <w:r w:rsidRPr="00BA3278">
        <w:rPr>
          <w:rFonts w:asciiTheme="majorBidi" w:hAnsiTheme="majorBidi" w:cstheme="majorBidi"/>
        </w:rPr>
        <w:t xml:space="preserve">Abi Ishaq al Syiraziy, </w:t>
      </w:r>
      <w:r>
        <w:rPr>
          <w:rFonts w:asciiTheme="majorBidi" w:hAnsiTheme="majorBidi" w:cstheme="majorBidi"/>
          <w:i/>
          <w:iCs/>
        </w:rPr>
        <w:t>Al Muha</w:t>
      </w:r>
      <w:r>
        <w:rPr>
          <w:rFonts w:asciiTheme="majorBidi" w:hAnsiTheme="majorBidi" w:cstheme="majorBidi"/>
          <w:i/>
          <w:iCs/>
          <w:lang w:val="en-US"/>
        </w:rPr>
        <w:t>żż</w:t>
      </w:r>
      <w:r w:rsidRPr="00BA3278">
        <w:rPr>
          <w:rFonts w:asciiTheme="majorBidi" w:hAnsiTheme="majorBidi" w:cstheme="majorBidi"/>
          <w:i/>
          <w:iCs/>
        </w:rPr>
        <w:t>ab fi Fiqh al Imam al Syafi’iy, Tahqiqu wa Wa’linu wa Syar</w:t>
      </w:r>
      <w:r>
        <w:rPr>
          <w:rFonts w:asciiTheme="majorBidi" w:hAnsiTheme="majorBidi" w:cstheme="majorBidi"/>
          <w:i/>
          <w:iCs/>
        </w:rPr>
        <w:t>hu wa Bayanu al Rajih fi al Ma</w:t>
      </w:r>
      <w:r>
        <w:rPr>
          <w:rFonts w:asciiTheme="majorBidi" w:hAnsiTheme="majorBidi" w:cstheme="majorBidi"/>
          <w:i/>
          <w:iCs/>
          <w:lang w:val="en-US"/>
        </w:rPr>
        <w:t>ż</w:t>
      </w:r>
      <w:r w:rsidRPr="00BA3278">
        <w:rPr>
          <w:rFonts w:asciiTheme="majorBidi" w:hAnsiTheme="majorBidi" w:cstheme="majorBidi"/>
          <w:i/>
          <w:iCs/>
        </w:rPr>
        <w:t>hab bi Qalam Muhammad al Zuhailiy</w:t>
      </w:r>
      <w:r w:rsidRPr="00BA3278">
        <w:rPr>
          <w:rFonts w:asciiTheme="majorBidi" w:hAnsiTheme="majorBidi" w:cstheme="majorBidi"/>
        </w:rPr>
        <w:t>, (Damsyiq: Dar al Qalam, 1996) jilid IV, h.147-148.</w:t>
      </w:r>
    </w:p>
  </w:footnote>
  <w:footnote w:id="232">
    <w:p w:rsidR="00D55C1E" w:rsidRPr="00492A59" w:rsidRDefault="00D55C1E" w:rsidP="00D55C1E">
      <w:pPr>
        <w:pStyle w:val="FootnoteText"/>
        <w:ind w:firstLine="567"/>
        <w:rPr>
          <w:lang w:val="en-US"/>
        </w:rPr>
      </w:pPr>
      <w:r w:rsidRPr="00BA3278">
        <w:rPr>
          <w:rStyle w:val="FootnoteReference"/>
          <w:rFonts w:asciiTheme="majorBidi" w:hAnsiTheme="majorBidi" w:cstheme="majorBidi"/>
        </w:rPr>
        <w:footnoteRef/>
      </w:r>
      <w:r w:rsidRPr="00BA3278">
        <w:rPr>
          <w:rFonts w:asciiTheme="majorBidi" w:hAnsiTheme="majorBidi" w:cstheme="majorBidi"/>
        </w:rPr>
        <w:t xml:space="preserve"> </w:t>
      </w:r>
      <w:r w:rsidRPr="00BA3278">
        <w:rPr>
          <w:rFonts w:asciiTheme="majorBidi" w:hAnsiTheme="majorBidi" w:cstheme="majorBidi"/>
          <w:lang w:val="en-US"/>
        </w:rPr>
        <w:t xml:space="preserve">_______,Himpunan Peraturan, </w:t>
      </w:r>
      <w:r w:rsidRPr="00BA3278">
        <w:rPr>
          <w:rFonts w:asciiTheme="majorBidi" w:hAnsiTheme="majorBidi" w:cstheme="majorBidi"/>
          <w:i/>
          <w:iCs/>
          <w:lang w:val="en-US"/>
        </w:rPr>
        <w:t>Ibid</w:t>
      </w:r>
      <w:r w:rsidRPr="00BA3278">
        <w:rPr>
          <w:rFonts w:asciiTheme="majorBidi" w:hAnsiTheme="majorBidi" w:cstheme="majorBidi"/>
          <w:lang w:val="en-US"/>
        </w:rPr>
        <w:t>.h. 24-25</w:t>
      </w:r>
      <w:r w:rsidRPr="00BA3278">
        <w:rPr>
          <w:rFonts w:asciiTheme="majorBidi" w:hAnsiTheme="majorBidi" w:cstheme="majorBidi"/>
        </w:rPr>
        <w:t>.</w:t>
      </w:r>
    </w:p>
  </w:footnote>
  <w:footnote w:id="233">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lang w:val="en-US"/>
        </w:rPr>
        <w:t>Ibid</w:t>
      </w:r>
      <w:r w:rsidRPr="00363404">
        <w:rPr>
          <w:rFonts w:cstheme="minorHAnsi"/>
          <w:lang w:val="en-US"/>
        </w:rPr>
        <w:t>. h. 25</w:t>
      </w:r>
    </w:p>
  </w:footnote>
  <w:footnote w:id="234">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lang w:val="en-US"/>
        </w:rPr>
        <w:t>Ibid</w:t>
      </w:r>
      <w:r w:rsidRPr="00363404">
        <w:rPr>
          <w:rFonts w:cstheme="minorHAnsi"/>
          <w:lang w:val="en-US"/>
        </w:rPr>
        <w:t>.</w:t>
      </w:r>
    </w:p>
  </w:footnote>
  <w:footnote w:id="235">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r w:rsidRPr="00363404">
        <w:rPr>
          <w:rFonts w:cstheme="minorHAnsi"/>
        </w:rPr>
        <w:t>.</w:t>
      </w:r>
      <w:r w:rsidRPr="00363404">
        <w:rPr>
          <w:rFonts w:cstheme="minorHAnsi"/>
          <w:lang w:val="en-US"/>
        </w:rPr>
        <w:t xml:space="preserve">  </w:t>
      </w:r>
    </w:p>
  </w:footnote>
  <w:footnote w:id="236">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r w:rsidRPr="00363404">
        <w:rPr>
          <w:rFonts w:cstheme="minorHAnsi"/>
        </w:rPr>
        <w:t>.</w:t>
      </w:r>
    </w:p>
  </w:footnote>
  <w:footnote w:id="237">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p>
  </w:footnote>
  <w:footnote w:id="238">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r w:rsidRPr="00363404">
        <w:rPr>
          <w:rFonts w:cstheme="minorHAnsi"/>
        </w:rPr>
        <w:t>.</w:t>
      </w:r>
    </w:p>
  </w:footnote>
  <w:footnote w:id="239">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lang w:val="en-US"/>
        </w:rPr>
        <w:t>Ibid</w:t>
      </w:r>
      <w:r w:rsidRPr="00363404">
        <w:rPr>
          <w:rFonts w:cstheme="minorHAnsi"/>
          <w:lang w:val="en-US"/>
        </w:rPr>
        <w:t>.h.246-248</w:t>
      </w:r>
      <w:r w:rsidRPr="00363404">
        <w:rPr>
          <w:rFonts w:cstheme="minorHAnsi"/>
        </w:rPr>
        <w:t>.</w:t>
      </w:r>
    </w:p>
  </w:footnote>
  <w:footnote w:id="240">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r w:rsidRPr="00363404">
        <w:rPr>
          <w:rFonts w:cstheme="minorHAnsi"/>
        </w:rPr>
        <w:t>.</w:t>
      </w:r>
    </w:p>
  </w:footnote>
  <w:footnote w:id="241">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rPr>
        <w:t xml:space="preserve"> </w:t>
      </w:r>
      <w:r w:rsidRPr="00363404">
        <w:rPr>
          <w:rFonts w:cstheme="minorHAnsi"/>
          <w:i/>
          <w:iCs/>
          <w:lang w:val="en-US"/>
        </w:rPr>
        <w:t>Ibid</w:t>
      </w:r>
      <w:r w:rsidRPr="00363404">
        <w:rPr>
          <w:rFonts w:cstheme="minorHAnsi"/>
          <w:lang w:val="en-US"/>
        </w:rPr>
        <w:t>. h.250-251</w:t>
      </w:r>
      <w:r w:rsidRPr="00363404">
        <w:rPr>
          <w:rFonts w:cstheme="minorHAnsi"/>
        </w:rPr>
        <w:t>.</w:t>
      </w:r>
    </w:p>
  </w:footnote>
  <w:footnote w:id="242">
    <w:p w:rsidR="00D55C1E" w:rsidRPr="00432847" w:rsidRDefault="00D55C1E" w:rsidP="00D55C1E">
      <w:pPr>
        <w:pStyle w:val="FootnoteText"/>
        <w:ind w:firstLine="567"/>
        <w:rPr>
          <w:rtl/>
          <w:lang w:val="en-US"/>
        </w:rPr>
      </w:pPr>
      <w:r w:rsidRPr="00363404">
        <w:rPr>
          <w:rStyle w:val="FootnoteReference"/>
          <w:rFonts w:cstheme="minorHAnsi"/>
        </w:rPr>
        <w:footnoteRef/>
      </w:r>
      <w:r w:rsidRPr="00363404">
        <w:rPr>
          <w:rFonts w:cstheme="minorHAnsi"/>
        </w:rPr>
        <w:t xml:space="preserve"> Al-Ikhlash</w:t>
      </w:r>
      <w:r w:rsidRPr="00363404">
        <w:rPr>
          <w:rFonts w:cstheme="minorHAnsi"/>
          <w:lang w:val="en-US"/>
        </w:rPr>
        <w:t xml:space="preserve"> (112): </w:t>
      </w:r>
      <w:r w:rsidRPr="00363404">
        <w:rPr>
          <w:rFonts w:cstheme="minorHAnsi"/>
        </w:rPr>
        <w:t>4.</w:t>
      </w:r>
      <w:r w:rsidRPr="00432847">
        <w:rPr>
          <w:lang w:val="en-US"/>
        </w:rPr>
        <w:t xml:space="preserve"> </w:t>
      </w:r>
    </w:p>
  </w:footnote>
  <w:footnote w:id="243">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rPr>
        <w:t>Syarifuddin</w:t>
      </w:r>
      <w:r w:rsidRPr="00363404">
        <w:rPr>
          <w:rFonts w:cstheme="minorHAnsi"/>
          <w:i/>
          <w:iCs/>
          <w:lang w:val="en-US"/>
        </w:rPr>
        <w:t xml:space="preserve">, </w:t>
      </w:r>
      <w:r w:rsidRPr="00363404">
        <w:rPr>
          <w:rFonts w:cstheme="minorHAnsi"/>
          <w:i/>
          <w:iCs/>
        </w:rPr>
        <w:t>Hukum Perkawinan, Ibid</w:t>
      </w:r>
      <w:r w:rsidRPr="00363404">
        <w:rPr>
          <w:rFonts w:cstheme="minorHAnsi"/>
        </w:rPr>
        <w:t>. h. 140.</w:t>
      </w:r>
    </w:p>
  </w:footnote>
  <w:footnote w:id="244">
    <w:p w:rsidR="00D55C1E" w:rsidRPr="00363404" w:rsidRDefault="00D55C1E" w:rsidP="00D55C1E">
      <w:pPr>
        <w:pStyle w:val="FootnoteText"/>
        <w:ind w:firstLine="567"/>
        <w:rPr>
          <w:rFonts w:cstheme="minorHAnsi"/>
          <w:lang w:val="en-US"/>
        </w:rPr>
      </w:pPr>
      <w:r w:rsidRPr="00363404">
        <w:rPr>
          <w:rStyle w:val="FootnoteReference"/>
          <w:rFonts w:cstheme="minorHAnsi"/>
        </w:rPr>
        <w:footnoteRef/>
      </w:r>
      <w:r w:rsidRPr="00363404">
        <w:rPr>
          <w:rFonts w:cstheme="minorHAnsi"/>
          <w:i/>
          <w:iCs/>
        </w:rPr>
        <w:t>Ibid</w:t>
      </w:r>
      <w:r w:rsidRPr="00363404">
        <w:rPr>
          <w:rFonts w:cstheme="minorHAnsi"/>
        </w:rPr>
        <w:t>. h. 141.</w:t>
      </w:r>
    </w:p>
  </w:footnote>
  <w:footnote w:id="245">
    <w:p w:rsidR="00D55C1E" w:rsidRPr="00363404" w:rsidRDefault="00D55C1E" w:rsidP="00D55C1E">
      <w:pPr>
        <w:pStyle w:val="FootnoteText"/>
        <w:ind w:firstLine="567"/>
        <w:rPr>
          <w:rFonts w:cstheme="minorHAnsi"/>
        </w:rPr>
      </w:pPr>
      <w:r w:rsidRPr="00363404">
        <w:rPr>
          <w:rStyle w:val="FootnoteReference"/>
          <w:rFonts w:cstheme="minorHAnsi"/>
        </w:rPr>
        <w:footnoteRef/>
      </w:r>
      <w:r w:rsidRPr="00363404">
        <w:rPr>
          <w:rFonts w:cstheme="minorHAnsi"/>
          <w:lang w:val="en-US"/>
        </w:rPr>
        <w:t xml:space="preserve">Al Jaziri, Kitab al </w:t>
      </w:r>
      <w:r w:rsidRPr="00363404">
        <w:rPr>
          <w:rFonts w:cstheme="minorHAnsi"/>
          <w:i/>
          <w:iCs/>
        </w:rPr>
        <w:t>Mazdahi</w:t>
      </w:r>
      <w:r w:rsidRPr="00363404">
        <w:rPr>
          <w:rFonts w:cstheme="minorHAnsi"/>
          <w:i/>
          <w:iCs/>
          <w:lang w:val="en-US"/>
        </w:rPr>
        <w:t>b</w:t>
      </w:r>
      <w:r w:rsidRPr="00363404">
        <w:rPr>
          <w:rFonts w:cstheme="minorHAnsi"/>
        </w:rPr>
        <w:t xml:space="preserve">, </w:t>
      </w:r>
      <w:r w:rsidRPr="00363404">
        <w:rPr>
          <w:rFonts w:cstheme="minorHAnsi"/>
          <w:lang w:val="en-US"/>
        </w:rPr>
        <w:t xml:space="preserve"> </w:t>
      </w:r>
      <w:r w:rsidRPr="00363404">
        <w:rPr>
          <w:rFonts w:cstheme="minorHAnsi"/>
          <w:i/>
          <w:iCs/>
        </w:rPr>
        <w:t>Ibid</w:t>
      </w:r>
      <w:r w:rsidRPr="00363404">
        <w:rPr>
          <w:rFonts w:cstheme="minorHAnsi"/>
        </w:rPr>
        <w:t xml:space="preserve">. </w:t>
      </w:r>
      <w:r w:rsidRPr="00363404">
        <w:rPr>
          <w:rFonts w:cstheme="minorHAnsi"/>
          <w:lang w:val="en-US"/>
        </w:rPr>
        <w:t xml:space="preserve">h. </w:t>
      </w:r>
      <w:r w:rsidRPr="00363404">
        <w:rPr>
          <w:rFonts w:cstheme="minorHAnsi"/>
        </w:rPr>
        <w:t>53, 54,55.</w:t>
      </w:r>
    </w:p>
  </w:footnote>
  <w:footnote w:id="246">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lang w:val="en-US"/>
        </w:rPr>
        <w:t xml:space="preserve">Al Jaziriy, </w:t>
      </w:r>
      <w:r w:rsidRPr="00065FD6">
        <w:rPr>
          <w:rFonts w:cstheme="minorHAnsi"/>
          <w:i/>
          <w:iCs/>
          <w:lang w:val="en-US"/>
        </w:rPr>
        <w:t>Al Fiqh,</w:t>
      </w:r>
      <w:r w:rsidRPr="00065FD6">
        <w:rPr>
          <w:rFonts w:cstheme="minorHAnsi"/>
          <w:lang w:val="en-US"/>
        </w:rPr>
        <w:t xml:space="preserve"> </w:t>
      </w:r>
      <w:r w:rsidRPr="00065FD6">
        <w:rPr>
          <w:rFonts w:cstheme="minorHAnsi"/>
          <w:i/>
          <w:iCs/>
          <w:lang w:val="en-US"/>
        </w:rPr>
        <w:t>Ibid</w:t>
      </w:r>
      <w:r w:rsidRPr="00065FD6">
        <w:rPr>
          <w:rFonts w:cstheme="minorHAnsi"/>
          <w:lang w:val="en-US"/>
        </w:rPr>
        <w:t>. 57, 58</w:t>
      </w:r>
      <w:r w:rsidRPr="00065FD6">
        <w:rPr>
          <w:rFonts w:cstheme="minorHAnsi"/>
        </w:rPr>
        <w:t>.</w:t>
      </w:r>
    </w:p>
  </w:footnote>
  <w:footnote w:id="247">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lang w:val="en-US"/>
        </w:rPr>
        <w:t>Undang-Undang Nomor 1 Tahun 2014 Tentang  Perkawinan  terdiri dari 67 pasal dalam 14 bab lihat serta Peraturan Pemerintah  Nomor 9 Tahun 1975 Tentang Pelaksanaan Undang-Undang Nomor 1  Tahun 1974 Tentang Perkawinan</w:t>
      </w:r>
      <w:r w:rsidRPr="00065FD6">
        <w:rPr>
          <w:rFonts w:cstheme="minorHAnsi"/>
          <w:vertAlign w:val="superscript"/>
          <w:lang w:val="en-US"/>
        </w:rPr>
        <w:t>.</w:t>
      </w:r>
      <w:r>
        <w:rPr>
          <w:rFonts w:cstheme="minorHAnsi"/>
          <w:lang w:val="en-US"/>
        </w:rPr>
        <w:t xml:space="preserve"> Terdiri dari</w:t>
      </w:r>
      <w:r w:rsidRPr="00065FD6">
        <w:rPr>
          <w:rFonts w:cstheme="minorHAnsi"/>
          <w:lang w:val="en-US"/>
        </w:rPr>
        <w:t xml:space="preserve"> dari 49 pasal dalam 10 bab. </w:t>
      </w:r>
    </w:p>
  </w:footnote>
  <w:footnote w:id="248">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lang w:val="en-US"/>
        </w:rPr>
        <w:t xml:space="preserve">Pagar, </w:t>
      </w:r>
      <w:r w:rsidRPr="00065FD6">
        <w:rPr>
          <w:rFonts w:cstheme="minorHAnsi"/>
          <w:i/>
          <w:iCs/>
          <w:lang w:val="en-US"/>
        </w:rPr>
        <w:t>Himpunan Peraturan Perundang-Undangan Peradilan Agama di Indonesia,</w:t>
      </w:r>
      <w:r w:rsidRPr="00065FD6">
        <w:rPr>
          <w:rFonts w:cstheme="minorHAnsi"/>
          <w:lang w:val="en-US"/>
        </w:rPr>
        <w:t xml:space="preserve"> (Medan: Perdana Publishing, 2015), cet 2, h. 166.</w:t>
      </w:r>
    </w:p>
  </w:footnote>
  <w:footnote w:id="249">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Pr>
          <w:rFonts w:cstheme="minorHAnsi"/>
          <w:lang w:val="en-US"/>
        </w:rPr>
        <w:t>Ad</w:t>
      </w:r>
      <w:r w:rsidRPr="00065FD6">
        <w:rPr>
          <w:rFonts w:cstheme="minorHAnsi"/>
          <w:lang w:val="en-US"/>
        </w:rPr>
        <w:t xml:space="preserve"> Din, </w:t>
      </w:r>
      <w:r w:rsidRPr="00065FD6">
        <w:rPr>
          <w:rFonts w:cstheme="minorHAnsi"/>
          <w:i/>
          <w:iCs/>
          <w:lang w:val="en-US"/>
        </w:rPr>
        <w:t>K</w:t>
      </w:r>
      <w:r w:rsidRPr="00065FD6">
        <w:rPr>
          <w:rFonts w:cstheme="minorHAnsi"/>
          <w:i/>
          <w:iCs/>
        </w:rPr>
        <w:t>i</w:t>
      </w:r>
      <w:r w:rsidRPr="00065FD6">
        <w:rPr>
          <w:rFonts w:cstheme="minorHAnsi"/>
          <w:i/>
          <w:iCs/>
          <w:lang w:val="en-US"/>
        </w:rPr>
        <w:t>fayah,</w:t>
      </w:r>
      <w:r w:rsidRPr="00065FD6">
        <w:rPr>
          <w:rFonts w:cstheme="minorHAnsi"/>
          <w:lang w:val="en-US"/>
        </w:rPr>
        <w:t xml:space="preserve"> </w:t>
      </w:r>
      <w:r w:rsidRPr="00065FD6">
        <w:rPr>
          <w:rFonts w:cstheme="minorHAnsi"/>
          <w:i/>
          <w:iCs/>
          <w:lang w:val="en-US"/>
        </w:rPr>
        <w:t>Ibid</w:t>
      </w:r>
      <w:r w:rsidRPr="00065FD6">
        <w:rPr>
          <w:rFonts w:cstheme="minorHAnsi"/>
          <w:lang w:val="en-US"/>
        </w:rPr>
        <w:t>.  h.60-61</w:t>
      </w:r>
      <w:r w:rsidRPr="00065FD6">
        <w:rPr>
          <w:rFonts w:cstheme="minorHAnsi"/>
        </w:rPr>
        <w:t>.</w:t>
      </w:r>
    </w:p>
  </w:footnote>
  <w:footnote w:id="250">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rPr>
        <w:t>Ibid</w:t>
      </w:r>
      <w:r w:rsidRPr="00065FD6">
        <w:rPr>
          <w:rFonts w:cstheme="minorHAnsi"/>
        </w:rPr>
        <w:t xml:space="preserve">. </w:t>
      </w:r>
      <w:r w:rsidRPr="00065FD6">
        <w:rPr>
          <w:rFonts w:cstheme="minorHAnsi"/>
          <w:lang w:val="en-US"/>
        </w:rPr>
        <w:t>h.</w:t>
      </w:r>
      <w:r w:rsidRPr="00065FD6">
        <w:rPr>
          <w:rFonts w:cstheme="minorHAnsi"/>
        </w:rPr>
        <w:t>64.</w:t>
      </w:r>
    </w:p>
  </w:footnote>
  <w:footnote w:id="251">
    <w:p w:rsidR="00D55C1E" w:rsidRPr="00BA3278" w:rsidRDefault="00D55C1E" w:rsidP="00D55C1E">
      <w:pPr>
        <w:pStyle w:val="FootnoteText"/>
        <w:ind w:firstLine="567"/>
        <w:rPr>
          <w:rFonts w:asciiTheme="majorBidi" w:hAnsiTheme="majorBidi" w:cstheme="majorBidi"/>
          <w:lang w:val="en-US"/>
        </w:rPr>
      </w:pPr>
      <w:r w:rsidRPr="00BA3278">
        <w:rPr>
          <w:rStyle w:val="FootnoteReference"/>
          <w:rFonts w:asciiTheme="majorBidi" w:hAnsiTheme="majorBidi" w:cstheme="majorBidi"/>
        </w:rPr>
        <w:footnoteRef/>
      </w:r>
      <w:r w:rsidRPr="00BA3278">
        <w:rPr>
          <w:rFonts w:asciiTheme="majorBidi" w:hAnsiTheme="majorBidi" w:cstheme="majorBidi"/>
          <w:lang w:val="en-US"/>
        </w:rPr>
        <w:t xml:space="preserve">Sabiq, </w:t>
      </w:r>
      <w:r w:rsidRPr="00BA3278">
        <w:rPr>
          <w:rFonts w:asciiTheme="majorBidi" w:hAnsiTheme="majorBidi" w:cstheme="majorBidi"/>
          <w:i/>
          <w:iCs/>
          <w:lang w:val="en-US"/>
        </w:rPr>
        <w:t>Fiqhu</w:t>
      </w:r>
      <w:r>
        <w:rPr>
          <w:rFonts w:asciiTheme="majorBidi" w:hAnsiTheme="majorBidi" w:cstheme="majorBidi"/>
          <w:lang w:val="en-US"/>
        </w:rPr>
        <w:t xml:space="preserve">, </w:t>
      </w:r>
      <w:r w:rsidRPr="00F44B47">
        <w:rPr>
          <w:rFonts w:asciiTheme="majorBidi" w:hAnsiTheme="majorBidi" w:cstheme="majorBidi"/>
          <w:i/>
          <w:iCs/>
          <w:lang w:val="en-US"/>
        </w:rPr>
        <w:t>Ibid</w:t>
      </w:r>
      <w:r>
        <w:rPr>
          <w:rFonts w:asciiTheme="majorBidi" w:hAnsiTheme="majorBidi" w:cstheme="majorBidi"/>
          <w:lang w:val="en-US"/>
        </w:rPr>
        <w:t>.</w:t>
      </w:r>
      <w:r w:rsidRPr="00BA3278">
        <w:rPr>
          <w:rFonts w:asciiTheme="majorBidi" w:hAnsiTheme="majorBidi" w:cstheme="majorBidi"/>
          <w:lang w:val="en-US"/>
        </w:rPr>
        <w:t xml:space="preserve"> h.135-13</w:t>
      </w:r>
    </w:p>
  </w:footnote>
  <w:footnote w:id="252">
    <w:p w:rsidR="00D55C1E" w:rsidRPr="00065FD6" w:rsidRDefault="00D55C1E" w:rsidP="00D55C1E">
      <w:pPr>
        <w:pStyle w:val="FootnoteText"/>
        <w:tabs>
          <w:tab w:val="right" w:pos="567"/>
        </w:tabs>
        <w:ind w:firstLine="567"/>
        <w:rPr>
          <w:rFonts w:cstheme="minorHAnsi"/>
          <w:lang w:val="en-US"/>
        </w:rPr>
      </w:pPr>
      <w:r w:rsidRPr="00065FD6">
        <w:rPr>
          <w:rStyle w:val="FootnoteReference"/>
          <w:rFonts w:cstheme="minorHAnsi"/>
        </w:rPr>
        <w:footnoteRef/>
      </w:r>
      <w:r w:rsidRPr="00065FD6">
        <w:rPr>
          <w:rFonts w:cstheme="minorHAnsi"/>
          <w:lang w:val="en-US"/>
        </w:rPr>
        <w:t xml:space="preserve">Pagar, </w:t>
      </w:r>
      <w:r w:rsidRPr="00065FD6">
        <w:rPr>
          <w:rFonts w:cstheme="minorHAnsi"/>
          <w:i/>
          <w:iCs/>
          <w:lang w:val="en-US"/>
        </w:rPr>
        <w:t>Himpunan Peraturan,</w:t>
      </w:r>
      <w:r w:rsidRPr="00065FD6">
        <w:rPr>
          <w:rFonts w:cstheme="minorHAnsi"/>
          <w:lang w:val="en-US"/>
        </w:rPr>
        <w:t xml:space="preserve"> </w:t>
      </w:r>
      <w:r w:rsidRPr="00065FD6">
        <w:rPr>
          <w:rFonts w:cstheme="minorHAnsi"/>
          <w:i/>
          <w:iCs/>
          <w:lang w:val="en-US"/>
        </w:rPr>
        <w:t>Ibid</w:t>
      </w:r>
      <w:r w:rsidRPr="00065FD6">
        <w:rPr>
          <w:rFonts w:cstheme="minorHAnsi"/>
          <w:lang w:val="en-US"/>
        </w:rPr>
        <w:t>. h.1-14.</w:t>
      </w:r>
    </w:p>
  </w:footnote>
  <w:footnote w:id="253">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lang w:val="en-US"/>
        </w:rPr>
        <w:t>Ibid</w:t>
      </w:r>
      <w:r w:rsidRPr="00065FD6">
        <w:rPr>
          <w:rFonts w:cstheme="minorHAnsi"/>
          <w:lang w:val="en-US"/>
        </w:rPr>
        <w:t>. h.21-32</w:t>
      </w:r>
    </w:p>
  </w:footnote>
  <w:footnote w:id="254">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lang w:val="en-US"/>
        </w:rPr>
        <w:t>Ibid</w:t>
      </w:r>
      <w:r w:rsidRPr="00065FD6">
        <w:rPr>
          <w:rFonts w:cstheme="minorHAnsi"/>
          <w:lang w:val="en-US"/>
        </w:rPr>
        <w:t>. h. 160.</w:t>
      </w:r>
    </w:p>
  </w:footnote>
  <w:footnote w:id="255">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lang w:val="en-US"/>
        </w:rPr>
        <w:t>Ibid</w:t>
      </w:r>
      <w:r w:rsidRPr="00065FD6">
        <w:rPr>
          <w:rFonts w:cstheme="minorHAnsi"/>
          <w:lang w:val="en-US"/>
        </w:rPr>
        <w:t>. h.161.</w:t>
      </w:r>
    </w:p>
  </w:footnote>
  <w:footnote w:id="256">
    <w:p w:rsidR="00D55C1E" w:rsidRPr="00EF0778" w:rsidRDefault="00D55C1E" w:rsidP="00D55C1E">
      <w:pPr>
        <w:pStyle w:val="FootnoteText"/>
        <w:ind w:firstLine="567"/>
        <w:rPr>
          <w:lang w:val="en-US"/>
        </w:rPr>
      </w:pPr>
      <w:r w:rsidRPr="00065FD6">
        <w:rPr>
          <w:rStyle w:val="FootnoteReference"/>
          <w:rFonts w:cstheme="minorHAnsi"/>
        </w:rPr>
        <w:footnoteRef/>
      </w:r>
      <w:r w:rsidRPr="00065FD6">
        <w:rPr>
          <w:rFonts w:cstheme="minorHAnsi"/>
          <w:i/>
          <w:iCs/>
        </w:rPr>
        <w:t>Ibid</w:t>
      </w:r>
      <w:r w:rsidRPr="00065FD6">
        <w:rPr>
          <w:rFonts w:cstheme="minorHAnsi"/>
        </w:rPr>
        <w:t>.</w:t>
      </w:r>
    </w:p>
  </w:footnote>
  <w:footnote w:id="257">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lang w:val="en-US"/>
        </w:rPr>
        <w:t>Ibid</w:t>
      </w:r>
      <w:r w:rsidRPr="00065FD6">
        <w:rPr>
          <w:rFonts w:cstheme="minorHAnsi"/>
          <w:lang w:val="en-US"/>
        </w:rPr>
        <w:t>.</w:t>
      </w:r>
    </w:p>
  </w:footnote>
  <w:footnote w:id="258">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i/>
          <w:iCs/>
          <w:lang w:val="en-US"/>
        </w:rPr>
        <w:t>Ibid</w:t>
      </w:r>
      <w:r w:rsidRPr="00065FD6">
        <w:rPr>
          <w:rFonts w:cstheme="minorHAnsi"/>
          <w:lang w:val="en-US"/>
        </w:rPr>
        <w:t>.</w:t>
      </w:r>
    </w:p>
  </w:footnote>
  <w:footnote w:id="259">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lang w:val="en-US"/>
        </w:rPr>
        <w:t>Ibid</w:t>
      </w:r>
      <w:r w:rsidRPr="00065FD6">
        <w:rPr>
          <w:rFonts w:cstheme="minorHAnsi"/>
          <w:lang w:val="en-US"/>
        </w:rPr>
        <w:t>.</w:t>
      </w:r>
    </w:p>
  </w:footnote>
  <w:footnote w:id="260">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lang w:val="en-US"/>
        </w:rPr>
        <w:t xml:space="preserve">Al Jaziri, </w:t>
      </w:r>
      <w:r w:rsidRPr="00EC1ADE">
        <w:rPr>
          <w:rFonts w:cstheme="minorHAnsi"/>
          <w:i/>
          <w:iCs/>
          <w:lang w:val="en-US"/>
        </w:rPr>
        <w:t>Kitab</w:t>
      </w:r>
      <w:r w:rsidRPr="00065FD6">
        <w:rPr>
          <w:rFonts w:cstheme="minorHAnsi"/>
          <w:lang w:val="en-US"/>
        </w:rPr>
        <w:t xml:space="preserve"> </w:t>
      </w:r>
      <w:r w:rsidRPr="00065FD6">
        <w:rPr>
          <w:rFonts w:cstheme="minorHAnsi"/>
          <w:i/>
          <w:iCs/>
          <w:lang w:val="en-US"/>
        </w:rPr>
        <w:t>Al Fiqh</w:t>
      </w:r>
      <w:r w:rsidRPr="00065FD6">
        <w:rPr>
          <w:rFonts w:cstheme="minorHAnsi"/>
        </w:rPr>
        <w:t xml:space="preserve">, </w:t>
      </w:r>
      <w:r w:rsidRPr="00065FD6">
        <w:rPr>
          <w:rFonts w:cstheme="minorHAnsi"/>
          <w:i/>
          <w:iCs/>
        </w:rPr>
        <w:t>Ibid</w:t>
      </w:r>
      <w:r w:rsidRPr="00065FD6">
        <w:rPr>
          <w:rFonts w:cstheme="minorHAnsi"/>
        </w:rPr>
        <w:t>.h. 13.</w:t>
      </w:r>
    </w:p>
  </w:footnote>
  <w:footnote w:id="261">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i/>
          <w:iCs/>
        </w:rPr>
        <w:t>Ibid</w:t>
      </w:r>
      <w:r w:rsidRPr="00065FD6">
        <w:rPr>
          <w:rFonts w:cstheme="minorHAnsi"/>
        </w:rPr>
        <w:t>. h. 14</w:t>
      </w:r>
    </w:p>
  </w:footnote>
  <w:footnote w:id="262">
    <w:p w:rsidR="00D55C1E" w:rsidRPr="00065FD6" w:rsidRDefault="00D55C1E" w:rsidP="00D55C1E">
      <w:pPr>
        <w:pStyle w:val="FootnoteText"/>
        <w:ind w:firstLine="567"/>
        <w:rPr>
          <w:rFonts w:cstheme="minorHAnsi"/>
        </w:rPr>
      </w:pPr>
      <w:r w:rsidRPr="00065FD6">
        <w:rPr>
          <w:rStyle w:val="FootnoteReference"/>
          <w:rFonts w:cstheme="minorHAnsi"/>
        </w:rPr>
        <w:footnoteRef/>
      </w:r>
      <w:r>
        <w:rPr>
          <w:rFonts w:cstheme="minorHAnsi"/>
          <w:lang w:val="en-US"/>
        </w:rPr>
        <w:t>Ad</w:t>
      </w:r>
      <w:r w:rsidRPr="00065FD6">
        <w:rPr>
          <w:rFonts w:cstheme="minorHAnsi"/>
          <w:lang w:val="en-US"/>
        </w:rPr>
        <w:t xml:space="preserve"> D</w:t>
      </w:r>
      <w:r w:rsidRPr="00065FD6">
        <w:rPr>
          <w:rFonts w:cstheme="minorHAnsi"/>
        </w:rPr>
        <w:t xml:space="preserve">in, </w:t>
      </w:r>
      <w:r w:rsidRPr="00065FD6">
        <w:rPr>
          <w:rFonts w:cstheme="minorHAnsi"/>
          <w:i/>
          <w:iCs/>
        </w:rPr>
        <w:t>Kifayah</w:t>
      </w:r>
      <w:r w:rsidRPr="00065FD6">
        <w:rPr>
          <w:rFonts w:cstheme="minorHAnsi"/>
        </w:rPr>
        <w:t xml:space="preserve">, </w:t>
      </w:r>
      <w:r w:rsidRPr="00065FD6">
        <w:rPr>
          <w:rFonts w:cstheme="minorHAnsi"/>
          <w:i/>
          <w:iCs/>
          <w:lang w:val="en-US"/>
        </w:rPr>
        <w:t>Ibid</w:t>
      </w:r>
      <w:r w:rsidRPr="00065FD6">
        <w:rPr>
          <w:rFonts w:cstheme="minorHAnsi"/>
          <w:lang w:val="en-US"/>
        </w:rPr>
        <w:t>.</w:t>
      </w:r>
      <w:r w:rsidRPr="00065FD6">
        <w:rPr>
          <w:rFonts w:cstheme="minorHAnsi"/>
        </w:rPr>
        <w:t xml:space="preserve"> jilid II,  h. 68.  </w:t>
      </w:r>
    </w:p>
  </w:footnote>
  <w:footnote w:id="263">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lang w:val="en-US"/>
        </w:rPr>
        <w:t xml:space="preserve">Al Jaziri, </w:t>
      </w:r>
      <w:r w:rsidRPr="00EC1ADE">
        <w:rPr>
          <w:rFonts w:cstheme="minorHAnsi"/>
          <w:i/>
          <w:iCs/>
          <w:lang w:val="en-US"/>
        </w:rPr>
        <w:t>Kitab</w:t>
      </w:r>
      <w:r w:rsidRPr="00065FD6">
        <w:rPr>
          <w:rFonts w:cstheme="minorHAnsi"/>
          <w:lang w:val="en-US"/>
        </w:rPr>
        <w:t xml:space="preserve"> </w:t>
      </w:r>
      <w:r w:rsidRPr="00065FD6">
        <w:rPr>
          <w:rFonts w:cstheme="minorHAnsi"/>
          <w:i/>
          <w:iCs/>
          <w:lang w:val="en-US"/>
        </w:rPr>
        <w:t>Al Fiqh</w:t>
      </w:r>
      <w:r w:rsidRPr="00065FD6">
        <w:rPr>
          <w:rFonts w:cstheme="minorHAnsi"/>
          <w:lang w:val="en-US"/>
        </w:rPr>
        <w:t xml:space="preserve">, </w:t>
      </w:r>
      <w:r w:rsidRPr="00065FD6">
        <w:rPr>
          <w:rFonts w:cstheme="minorHAnsi"/>
          <w:i/>
          <w:iCs/>
        </w:rPr>
        <w:t>Ibid</w:t>
      </w:r>
      <w:r>
        <w:rPr>
          <w:rFonts w:cstheme="minorHAnsi"/>
        </w:rPr>
        <w:t>.</w:t>
      </w:r>
    </w:p>
  </w:footnote>
  <w:footnote w:id="264">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Syarifuddin</w:t>
      </w:r>
      <w:r w:rsidRPr="00065FD6">
        <w:rPr>
          <w:rFonts w:cstheme="minorHAnsi"/>
          <w:i/>
          <w:iCs/>
          <w:lang w:val="en-US"/>
        </w:rPr>
        <w:t>,</w:t>
      </w:r>
      <w:r w:rsidRPr="00065FD6">
        <w:rPr>
          <w:rFonts w:cstheme="minorHAnsi"/>
          <w:i/>
          <w:iCs/>
        </w:rPr>
        <w:t xml:space="preserve"> Hukum Perkawinan Islam</w:t>
      </w:r>
      <w:r w:rsidRPr="00065FD6">
        <w:rPr>
          <w:rFonts w:cstheme="minorHAnsi"/>
        </w:rPr>
        <w:t>,</w:t>
      </w:r>
      <w:r w:rsidRPr="00065FD6">
        <w:rPr>
          <w:rFonts w:cstheme="minorHAnsi"/>
          <w:lang w:val="en-US"/>
        </w:rPr>
        <w:t xml:space="preserve"> </w:t>
      </w:r>
      <w:r w:rsidRPr="00065FD6">
        <w:rPr>
          <w:rFonts w:cstheme="minorHAnsi"/>
          <w:i/>
          <w:iCs/>
          <w:lang w:val="en-US"/>
        </w:rPr>
        <w:t>Ibid</w:t>
      </w:r>
      <w:r w:rsidRPr="00065FD6">
        <w:rPr>
          <w:rFonts w:cstheme="minorHAnsi"/>
          <w:lang w:val="en-US"/>
        </w:rPr>
        <w:t>.</w:t>
      </w:r>
      <w:r w:rsidRPr="00065FD6">
        <w:rPr>
          <w:rFonts w:cstheme="minorHAnsi"/>
        </w:rPr>
        <w:t xml:space="preserve"> h. 155. Lihat, Ibnu Qudomah, </w:t>
      </w:r>
      <w:r w:rsidRPr="00065FD6">
        <w:rPr>
          <w:rFonts w:cstheme="minorHAnsi"/>
          <w:i/>
          <w:iCs/>
        </w:rPr>
        <w:t>Al Mughniy</w:t>
      </w:r>
      <w:r w:rsidRPr="00065FD6">
        <w:rPr>
          <w:rFonts w:cstheme="minorHAnsi"/>
        </w:rPr>
        <w:t>, (Cairo: Mathba’ah al Qahirah, 1969), h. 275.</w:t>
      </w:r>
    </w:p>
  </w:footnote>
  <w:footnote w:id="265">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i/>
          <w:iCs/>
        </w:rPr>
        <w:t>Ibid</w:t>
      </w:r>
      <w:r w:rsidRPr="00065FD6">
        <w:rPr>
          <w:rFonts w:cstheme="minorHAnsi"/>
        </w:rPr>
        <w:t>. h. 155.</w:t>
      </w:r>
    </w:p>
  </w:footnote>
  <w:footnote w:id="266">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Al</w:t>
      </w:r>
      <w:r>
        <w:rPr>
          <w:rFonts w:cstheme="minorHAnsi"/>
          <w:lang w:val="en-US"/>
        </w:rPr>
        <w:t xml:space="preserve"> I</w:t>
      </w:r>
      <w:r w:rsidRPr="00065FD6">
        <w:rPr>
          <w:rFonts w:cstheme="minorHAnsi"/>
        </w:rPr>
        <w:t xml:space="preserve">mam Muhammad bin ‘Ali, </w:t>
      </w:r>
      <w:r w:rsidRPr="00065FD6">
        <w:rPr>
          <w:rFonts w:cstheme="minorHAnsi"/>
          <w:i/>
          <w:iCs/>
        </w:rPr>
        <w:t>Nailu al Author Syarhu Muntaqa al Akhbar</w:t>
      </w:r>
      <w:r w:rsidRPr="00065FD6">
        <w:rPr>
          <w:rFonts w:cstheme="minorHAnsi"/>
        </w:rPr>
        <w:t>, (t.t.p: Baitu al Afkar al Dauliyyah, t.t.), h. 1228.</w:t>
      </w:r>
    </w:p>
  </w:footnote>
  <w:footnote w:id="267">
    <w:p w:rsidR="00D55C1E" w:rsidRPr="00065FD6" w:rsidRDefault="00D55C1E" w:rsidP="00D55C1E">
      <w:pPr>
        <w:pStyle w:val="FootnoteText"/>
        <w:ind w:firstLine="567"/>
        <w:rPr>
          <w:rFonts w:cstheme="minorHAnsi"/>
        </w:rPr>
      </w:pPr>
      <w:r w:rsidRPr="00065FD6">
        <w:rPr>
          <w:rStyle w:val="FootnoteReference"/>
          <w:rFonts w:cstheme="minorHAnsi"/>
        </w:rPr>
        <w:footnoteRef/>
      </w:r>
      <w:r>
        <w:rPr>
          <w:rFonts w:cstheme="minorHAnsi"/>
        </w:rPr>
        <w:t>Kamal  a</w:t>
      </w:r>
      <w:r>
        <w:rPr>
          <w:rFonts w:cstheme="minorHAnsi"/>
          <w:lang w:val="en-US"/>
        </w:rPr>
        <w:t xml:space="preserve">d </w:t>
      </w:r>
      <w:r w:rsidRPr="00065FD6">
        <w:rPr>
          <w:rFonts w:cstheme="minorHAnsi"/>
        </w:rPr>
        <w:t xml:space="preserve">Din, </w:t>
      </w:r>
      <w:r w:rsidRPr="00065FD6">
        <w:rPr>
          <w:rFonts w:cstheme="minorHAnsi"/>
          <w:i/>
          <w:iCs/>
        </w:rPr>
        <w:t>Al Najmu al Wahhaj fi Syarhi al Minhaj</w:t>
      </w:r>
      <w:r w:rsidRPr="00065FD6">
        <w:rPr>
          <w:rFonts w:cstheme="minorHAnsi"/>
        </w:rPr>
        <w:t>, (t.t.p., Daru al Minhaj, 2004,) Juz 4 h.377</w:t>
      </w:r>
    </w:p>
  </w:footnote>
  <w:footnote w:id="268">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 xml:space="preserve">Zakariyya al Anshoriy, </w:t>
      </w:r>
      <w:r w:rsidRPr="00065FD6">
        <w:rPr>
          <w:rFonts w:cstheme="minorHAnsi"/>
          <w:i/>
          <w:iCs/>
        </w:rPr>
        <w:t xml:space="preserve">Fathu al </w:t>
      </w:r>
      <w:r>
        <w:rPr>
          <w:rFonts w:cstheme="minorHAnsi"/>
          <w:i/>
          <w:iCs/>
        </w:rPr>
        <w:t>Wahab bi al Syarhi al Manhaji a</w:t>
      </w:r>
      <w:r>
        <w:rPr>
          <w:rFonts w:cstheme="minorHAnsi"/>
          <w:i/>
          <w:iCs/>
          <w:lang w:val="en-US"/>
        </w:rPr>
        <w:t>t</w:t>
      </w:r>
      <w:r w:rsidRPr="00065FD6">
        <w:rPr>
          <w:rFonts w:cstheme="minorHAnsi"/>
          <w:i/>
          <w:iCs/>
        </w:rPr>
        <w:t xml:space="preserve"> Tullab</w:t>
      </w:r>
      <w:r w:rsidRPr="00065FD6">
        <w:rPr>
          <w:rFonts w:cstheme="minorHAnsi"/>
        </w:rPr>
        <w:t>, (Beirut: Daru al Kutubi, 1998) cet. 1, jilid II. h.104</w:t>
      </w:r>
    </w:p>
  </w:footnote>
  <w:footnote w:id="269">
    <w:p w:rsidR="00D55C1E" w:rsidRPr="0022078E" w:rsidRDefault="00D55C1E" w:rsidP="00D55C1E">
      <w:pPr>
        <w:pStyle w:val="FootnoteText"/>
        <w:ind w:firstLine="567"/>
        <w:rPr>
          <w:rFonts w:asciiTheme="majorBidi" w:hAnsiTheme="majorBidi" w:cstheme="majorBidi"/>
        </w:rPr>
      </w:pPr>
      <w:r w:rsidRPr="0022078E">
        <w:rPr>
          <w:rStyle w:val="FootnoteReference"/>
          <w:rFonts w:asciiTheme="majorBidi" w:hAnsiTheme="majorBidi" w:cstheme="majorBidi"/>
        </w:rPr>
        <w:footnoteRef/>
      </w:r>
      <w:r w:rsidRPr="0022078E">
        <w:rPr>
          <w:rFonts w:asciiTheme="majorBidi" w:hAnsiTheme="majorBidi" w:cstheme="majorBidi"/>
          <w:lang w:val="en-US"/>
        </w:rPr>
        <w:t xml:space="preserve">Abi Bakr, </w:t>
      </w:r>
      <w:r w:rsidRPr="0022078E">
        <w:rPr>
          <w:rFonts w:asciiTheme="majorBidi" w:hAnsiTheme="majorBidi" w:cstheme="majorBidi"/>
          <w:i/>
          <w:iCs/>
        </w:rPr>
        <w:t>I’anah</w:t>
      </w:r>
      <w:r w:rsidRPr="0022078E">
        <w:rPr>
          <w:rFonts w:asciiTheme="majorBidi" w:hAnsiTheme="majorBidi" w:cstheme="majorBidi"/>
        </w:rPr>
        <w:t xml:space="preserve">, </w:t>
      </w:r>
      <w:r w:rsidRPr="0022078E">
        <w:rPr>
          <w:rFonts w:asciiTheme="majorBidi" w:hAnsiTheme="majorBidi" w:cstheme="majorBidi"/>
          <w:i/>
          <w:iCs/>
        </w:rPr>
        <w:t>Ibid</w:t>
      </w:r>
      <w:r w:rsidRPr="0022078E">
        <w:rPr>
          <w:rFonts w:asciiTheme="majorBidi" w:hAnsiTheme="majorBidi" w:cstheme="majorBidi"/>
        </w:rPr>
        <w:t>. h. 359.</w:t>
      </w:r>
    </w:p>
  </w:footnote>
  <w:footnote w:id="270">
    <w:p w:rsidR="00D55C1E" w:rsidRPr="00065FD6" w:rsidRDefault="00D55C1E" w:rsidP="00D55C1E">
      <w:pPr>
        <w:pStyle w:val="FootnoteText"/>
        <w:rPr>
          <w:rFonts w:cstheme="minorHAnsi"/>
        </w:rPr>
      </w:pPr>
      <w:r w:rsidRPr="00065FD6">
        <w:rPr>
          <w:rFonts w:cstheme="minorHAnsi"/>
          <w:lang w:val="en-US"/>
        </w:rPr>
        <w:t xml:space="preserve">            </w:t>
      </w:r>
      <w:r w:rsidRPr="00065FD6">
        <w:rPr>
          <w:rStyle w:val="FootnoteReference"/>
          <w:rFonts w:cstheme="minorHAnsi"/>
        </w:rPr>
        <w:footnoteRef/>
      </w:r>
      <w:r w:rsidRPr="00065FD6">
        <w:rPr>
          <w:rFonts w:cstheme="minorHAnsi"/>
          <w:lang w:val="en-US"/>
        </w:rPr>
        <w:t xml:space="preserve">Sabiq, </w:t>
      </w:r>
      <w:r w:rsidRPr="00065FD6">
        <w:rPr>
          <w:rFonts w:cstheme="minorHAnsi"/>
          <w:i/>
          <w:iCs/>
        </w:rPr>
        <w:t>Fiqhu</w:t>
      </w:r>
      <w:r w:rsidRPr="00065FD6">
        <w:rPr>
          <w:rFonts w:cstheme="minorHAnsi"/>
        </w:rPr>
        <w:t xml:space="preserve">, </w:t>
      </w:r>
      <w:r w:rsidRPr="00065FD6">
        <w:rPr>
          <w:rFonts w:cstheme="minorHAnsi"/>
          <w:i/>
          <w:iCs/>
        </w:rPr>
        <w:t>Ibid</w:t>
      </w:r>
      <w:r w:rsidRPr="00065FD6">
        <w:rPr>
          <w:rFonts w:cstheme="minorHAnsi"/>
        </w:rPr>
        <w:t xml:space="preserve">. </w:t>
      </w:r>
      <w:r>
        <w:rPr>
          <w:rFonts w:cstheme="minorHAnsi"/>
          <w:lang w:val="en-US"/>
        </w:rPr>
        <w:t xml:space="preserve">h. </w:t>
      </w:r>
      <w:r w:rsidRPr="00065FD6">
        <w:rPr>
          <w:rFonts w:cstheme="minorHAnsi"/>
        </w:rPr>
        <w:t>621.</w:t>
      </w:r>
    </w:p>
  </w:footnote>
  <w:footnote w:id="271">
    <w:p w:rsidR="00D55C1E" w:rsidRPr="00065FD6"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rPr>
        <w:t xml:space="preserve">Hazmin, </w:t>
      </w:r>
      <w:r w:rsidRPr="00065FD6">
        <w:rPr>
          <w:rFonts w:cstheme="minorHAnsi"/>
          <w:i/>
          <w:iCs/>
        </w:rPr>
        <w:t>Ibid</w:t>
      </w:r>
      <w:r w:rsidRPr="00065FD6">
        <w:rPr>
          <w:rFonts w:cstheme="minorHAnsi"/>
        </w:rPr>
        <w:t>. h. 450.</w:t>
      </w:r>
    </w:p>
  </w:footnote>
  <w:footnote w:id="272">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Syarifuddin</w:t>
      </w:r>
      <w:r w:rsidRPr="00065FD6">
        <w:rPr>
          <w:rFonts w:cstheme="minorHAnsi"/>
          <w:i/>
          <w:iCs/>
          <w:lang w:val="en-US"/>
        </w:rPr>
        <w:t xml:space="preserve">, </w:t>
      </w:r>
      <w:r w:rsidRPr="00065FD6">
        <w:rPr>
          <w:rFonts w:cstheme="minorHAnsi"/>
          <w:i/>
          <w:iCs/>
        </w:rPr>
        <w:t>Hukum Perkawina</w:t>
      </w:r>
      <w:r w:rsidRPr="00065FD6">
        <w:rPr>
          <w:rFonts w:cstheme="minorHAnsi"/>
          <w:i/>
          <w:iCs/>
          <w:lang w:val="en-US"/>
        </w:rPr>
        <w:t>n</w:t>
      </w:r>
      <w:r w:rsidRPr="00065FD6">
        <w:rPr>
          <w:rFonts w:cstheme="minorHAnsi"/>
          <w:i/>
          <w:iCs/>
        </w:rPr>
        <w:t>,</w:t>
      </w:r>
      <w:r w:rsidRPr="00065FD6">
        <w:rPr>
          <w:rFonts w:cstheme="minorHAnsi"/>
        </w:rPr>
        <w:t xml:space="preserve"> </w:t>
      </w:r>
      <w:r w:rsidRPr="00065FD6">
        <w:rPr>
          <w:rFonts w:cstheme="minorHAnsi"/>
          <w:i/>
          <w:iCs/>
        </w:rPr>
        <w:t>Ibid</w:t>
      </w:r>
      <w:r w:rsidRPr="00065FD6">
        <w:rPr>
          <w:rFonts w:cstheme="minorHAnsi"/>
        </w:rPr>
        <w:t>. h. 156,157.</w:t>
      </w:r>
    </w:p>
    <w:p w:rsidR="00D55C1E" w:rsidRPr="000B59F0" w:rsidRDefault="00D55C1E" w:rsidP="00D55C1E">
      <w:pPr>
        <w:pStyle w:val="FootnoteText"/>
      </w:pPr>
    </w:p>
  </w:footnote>
  <w:footnote w:id="273">
    <w:p w:rsidR="00D55C1E" w:rsidRPr="003461A8" w:rsidRDefault="00D55C1E" w:rsidP="00D55C1E">
      <w:pPr>
        <w:pStyle w:val="FootnoteText"/>
        <w:ind w:firstLine="567"/>
        <w:rPr>
          <w:rFonts w:asciiTheme="majorBidi" w:hAnsiTheme="majorBidi" w:cstheme="majorBidi"/>
          <w:vertAlign w:val="superscript"/>
          <w:lang w:val="en-US"/>
        </w:rPr>
      </w:pPr>
      <w:r w:rsidRPr="003461A8">
        <w:rPr>
          <w:rStyle w:val="FootnoteReference"/>
          <w:rFonts w:asciiTheme="majorBidi" w:hAnsiTheme="majorBidi" w:cstheme="majorBidi"/>
        </w:rPr>
        <w:footnoteRef/>
      </w:r>
      <w:r w:rsidRPr="0022078E">
        <w:rPr>
          <w:rFonts w:asciiTheme="majorBidi" w:hAnsiTheme="majorBidi" w:cstheme="majorBidi"/>
        </w:rPr>
        <w:t>Syarifuddin</w:t>
      </w:r>
      <w:r>
        <w:rPr>
          <w:rFonts w:asciiTheme="majorBidi" w:hAnsiTheme="majorBidi" w:cstheme="majorBidi"/>
          <w:lang w:val="en-US"/>
        </w:rPr>
        <w:t>,</w:t>
      </w:r>
      <w:r w:rsidRPr="003461A8">
        <w:rPr>
          <w:rFonts w:asciiTheme="majorBidi" w:hAnsiTheme="majorBidi" w:cstheme="majorBidi"/>
          <w:lang w:val="en-US"/>
        </w:rPr>
        <w:t xml:space="preserve"> </w:t>
      </w:r>
      <w:r w:rsidRPr="00065FD6">
        <w:rPr>
          <w:rFonts w:cstheme="minorHAnsi"/>
          <w:i/>
          <w:iCs/>
        </w:rPr>
        <w:t>Hukum Perkawinan</w:t>
      </w:r>
      <w:r>
        <w:rPr>
          <w:rFonts w:asciiTheme="majorBidi" w:hAnsiTheme="majorBidi" w:cstheme="majorBidi"/>
          <w:lang w:val="en-US"/>
        </w:rPr>
        <w:t>,</w:t>
      </w:r>
      <w:r w:rsidRPr="003461A8">
        <w:rPr>
          <w:rFonts w:asciiTheme="majorBidi" w:hAnsiTheme="majorBidi" w:cstheme="majorBidi"/>
        </w:rPr>
        <w:t xml:space="preserve"> </w:t>
      </w:r>
      <w:r w:rsidRPr="003461A8">
        <w:rPr>
          <w:rFonts w:asciiTheme="majorBidi" w:hAnsiTheme="majorBidi" w:cstheme="majorBidi"/>
          <w:i/>
          <w:iCs/>
        </w:rPr>
        <w:t>Ibid</w:t>
      </w:r>
      <w:r w:rsidRPr="003461A8">
        <w:rPr>
          <w:rFonts w:asciiTheme="majorBidi" w:hAnsiTheme="majorBidi" w:cstheme="majorBidi"/>
        </w:rPr>
        <w:t>. h. 157,159.</w:t>
      </w:r>
    </w:p>
  </w:footnote>
  <w:footnote w:id="274">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 xml:space="preserve">Zakariya bin Muhammad, </w:t>
      </w:r>
      <w:r w:rsidRPr="00065FD6">
        <w:rPr>
          <w:rFonts w:cstheme="minorHAnsi"/>
          <w:i/>
          <w:iCs/>
        </w:rPr>
        <w:t>Fathu al Wahab bisyarhi Mihaji al Tullab</w:t>
      </w:r>
      <w:r w:rsidRPr="00065FD6">
        <w:rPr>
          <w:rFonts w:cstheme="minorHAnsi"/>
        </w:rPr>
        <w:t xml:space="preserve">, (Beirut: </w:t>
      </w:r>
      <w:r w:rsidRPr="00065FD6">
        <w:rPr>
          <w:rFonts w:cstheme="minorHAnsi"/>
          <w:i/>
          <w:iCs/>
        </w:rPr>
        <w:t>Daru al Kutubu al ‘Ilmiyah</w:t>
      </w:r>
      <w:r w:rsidRPr="00065FD6">
        <w:rPr>
          <w:rFonts w:cstheme="minorHAnsi"/>
        </w:rPr>
        <w:t>,1997), Juz 2, h. 105.</w:t>
      </w:r>
    </w:p>
  </w:footnote>
  <w:footnote w:id="275">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 xml:space="preserve">Sabiq, </w:t>
      </w:r>
      <w:r w:rsidRPr="00065FD6">
        <w:rPr>
          <w:rFonts w:cstheme="minorHAnsi"/>
          <w:i/>
          <w:iCs/>
        </w:rPr>
        <w:t>Fiqh</w:t>
      </w:r>
      <w:r w:rsidRPr="00065FD6">
        <w:rPr>
          <w:rFonts w:cstheme="minorHAnsi"/>
        </w:rPr>
        <w:t xml:space="preserve">, </w:t>
      </w:r>
      <w:r w:rsidRPr="00065FD6">
        <w:rPr>
          <w:rFonts w:cstheme="minorHAnsi"/>
          <w:i/>
          <w:iCs/>
        </w:rPr>
        <w:t>Ibd</w:t>
      </w:r>
      <w:r w:rsidRPr="00065FD6">
        <w:rPr>
          <w:rFonts w:cstheme="minorHAnsi"/>
        </w:rPr>
        <w:t>. 622.</w:t>
      </w:r>
    </w:p>
  </w:footnote>
  <w:footnote w:id="276">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 xml:space="preserve">Muhammad Sukhali al Muhabbajiy, </w:t>
      </w:r>
      <w:r w:rsidRPr="00065FD6">
        <w:rPr>
          <w:rFonts w:cstheme="minorHAnsi"/>
          <w:i/>
          <w:iCs/>
        </w:rPr>
        <w:t>Al Fiqh al Malikiy</w:t>
      </w:r>
      <w:r w:rsidRPr="00065FD6">
        <w:rPr>
          <w:rFonts w:cstheme="minorHAnsi"/>
        </w:rPr>
        <w:t>, (Damsyiq: Daru al Qolam, t.t.) Juz 2, h.46.</w:t>
      </w:r>
    </w:p>
    <w:p w:rsidR="00D55C1E" w:rsidRPr="0001638E" w:rsidRDefault="00D55C1E" w:rsidP="00D55C1E">
      <w:pPr>
        <w:pStyle w:val="FootnoteText"/>
        <w:rPr>
          <w:rFonts w:cstheme="minorHAnsi"/>
        </w:rPr>
      </w:pPr>
    </w:p>
  </w:footnote>
  <w:footnote w:id="277">
    <w:p w:rsidR="00D55C1E" w:rsidRPr="00A0252C" w:rsidRDefault="00D55C1E" w:rsidP="00D55C1E">
      <w:pPr>
        <w:pStyle w:val="FootnoteText"/>
        <w:rPr>
          <w:rFonts w:cstheme="minorHAnsi"/>
        </w:rPr>
      </w:pPr>
      <w:r w:rsidRPr="0001638E">
        <w:rPr>
          <w:rFonts w:cstheme="minorHAnsi"/>
        </w:rPr>
        <w:t xml:space="preserve">          </w:t>
      </w:r>
      <w:r w:rsidRPr="00065FD6">
        <w:rPr>
          <w:rStyle w:val="FootnoteReference"/>
          <w:rFonts w:cstheme="minorHAnsi"/>
        </w:rPr>
        <w:footnoteRef/>
      </w:r>
      <w:r w:rsidRPr="00065FD6">
        <w:rPr>
          <w:rFonts w:cstheme="minorHAnsi"/>
        </w:rPr>
        <w:t xml:space="preserve">Abi Bakri, </w:t>
      </w:r>
      <w:r>
        <w:rPr>
          <w:rFonts w:cstheme="minorHAnsi"/>
          <w:i/>
          <w:iCs/>
        </w:rPr>
        <w:t>I’anah</w:t>
      </w:r>
      <w:r w:rsidRPr="00065FD6">
        <w:rPr>
          <w:rFonts w:cstheme="minorHAnsi"/>
        </w:rPr>
        <w:t xml:space="preserve">, </w:t>
      </w:r>
      <w:r w:rsidRPr="00065FD6">
        <w:rPr>
          <w:rFonts w:cstheme="minorHAnsi"/>
          <w:i/>
          <w:iCs/>
        </w:rPr>
        <w:t>Ibid</w:t>
      </w:r>
      <w:r w:rsidRPr="00065FD6">
        <w:rPr>
          <w:rFonts w:cstheme="minorHAnsi"/>
        </w:rPr>
        <w:t>. h. 353.</w:t>
      </w:r>
    </w:p>
  </w:footnote>
  <w:footnote w:id="278">
    <w:p w:rsidR="00D55C1E" w:rsidRPr="0001638E" w:rsidRDefault="00D55C1E" w:rsidP="00D55C1E">
      <w:pPr>
        <w:pStyle w:val="FootnoteText"/>
        <w:rPr>
          <w:rFonts w:cstheme="minorHAnsi"/>
        </w:rPr>
      </w:pPr>
      <w:r w:rsidRPr="0001638E">
        <w:rPr>
          <w:rFonts w:cstheme="minorHAnsi"/>
        </w:rPr>
        <w:t xml:space="preserve">          </w:t>
      </w:r>
      <w:r w:rsidRPr="00065FD6">
        <w:rPr>
          <w:rStyle w:val="FootnoteReference"/>
          <w:rFonts w:cstheme="minorHAnsi"/>
        </w:rPr>
        <w:footnoteRef/>
      </w:r>
      <w:r>
        <w:rPr>
          <w:rFonts w:cstheme="minorHAnsi"/>
        </w:rPr>
        <w:t>A</w:t>
      </w:r>
      <w:r>
        <w:rPr>
          <w:rFonts w:cstheme="minorHAnsi"/>
          <w:lang w:val="en-US"/>
        </w:rPr>
        <w:t>n</w:t>
      </w:r>
      <w:r w:rsidRPr="0001638E">
        <w:rPr>
          <w:rFonts w:cstheme="minorHAnsi"/>
        </w:rPr>
        <w:t xml:space="preserve"> Nawawi, </w:t>
      </w:r>
      <w:r w:rsidRPr="0001638E">
        <w:rPr>
          <w:rFonts w:cstheme="minorHAnsi"/>
          <w:i/>
          <w:iCs/>
        </w:rPr>
        <w:t>Al</w:t>
      </w:r>
      <w:r w:rsidRPr="00065FD6">
        <w:rPr>
          <w:rFonts w:cstheme="minorHAnsi"/>
          <w:i/>
          <w:iCs/>
        </w:rPr>
        <w:t xml:space="preserve"> </w:t>
      </w:r>
      <w:r w:rsidRPr="0001638E">
        <w:rPr>
          <w:rFonts w:cstheme="minorHAnsi"/>
          <w:i/>
          <w:iCs/>
        </w:rPr>
        <w:t>Muha</w:t>
      </w:r>
      <w:r>
        <w:rPr>
          <w:rFonts w:cstheme="minorHAnsi"/>
          <w:i/>
          <w:iCs/>
        </w:rPr>
        <w:t>żż</w:t>
      </w:r>
      <w:r w:rsidRPr="0001638E">
        <w:rPr>
          <w:rFonts w:cstheme="minorHAnsi"/>
          <w:i/>
          <w:iCs/>
        </w:rPr>
        <w:t>ab</w:t>
      </w:r>
      <w:r w:rsidRPr="0001638E">
        <w:rPr>
          <w:rFonts w:cstheme="minorHAnsi"/>
        </w:rPr>
        <w:t xml:space="preserve">, </w:t>
      </w:r>
      <w:r w:rsidRPr="0001638E">
        <w:rPr>
          <w:rFonts w:cstheme="minorHAnsi"/>
          <w:i/>
          <w:iCs/>
        </w:rPr>
        <w:t>Ibid</w:t>
      </w:r>
      <w:r w:rsidRPr="0001638E">
        <w:rPr>
          <w:rFonts w:cstheme="minorHAnsi"/>
        </w:rPr>
        <w:t>. h. 126</w:t>
      </w:r>
    </w:p>
  </w:footnote>
  <w:footnote w:id="279">
    <w:p w:rsidR="00D55C1E" w:rsidRPr="00065FD6" w:rsidRDefault="00D55C1E" w:rsidP="00D55C1E">
      <w:pPr>
        <w:pStyle w:val="FootnoteText"/>
        <w:ind w:firstLine="567"/>
        <w:rPr>
          <w:rFonts w:asciiTheme="majorBidi" w:hAnsiTheme="majorBidi" w:cstheme="majorBidi"/>
          <w:lang w:val="en-US"/>
        </w:rPr>
      </w:pPr>
      <w:r w:rsidRPr="00065FD6">
        <w:rPr>
          <w:rStyle w:val="FootnoteReference"/>
          <w:rFonts w:cstheme="minorHAnsi"/>
        </w:rPr>
        <w:footnoteRef/>
      </w:r>
      <w:r>
        <w:rPr>
          <w:rFonts w:cstheme="minorHAnsi"/>
          <w:lang w:val="en-US"/>
        </w:rPr>
        <w:t xml:space="preserve">Az </w:t>
      </w:r>
      <w:r w:rsidRPr="00065FD6">
        <w:rPr>
          <w:rFonts w:cstheme="minorHAnsi"/>
          <w:lang w:val="en-US"/>
        </w:rPr>
        <w:t xml:space="preserve">Zuhailiy, </w:t>
      </w:r>
      <w:r w:rsidRPr="00065FD6">
        <w:rPr>
          <w:rFonts w:cstheme="minorHAnsi"/>
          <w:i/>
          <w:iCs/>
          <w:lang w:val="en-US"/>
        </w:rPr>
        <w:t xml:space="preserve">Al </w:t>
      </w:r>
      <w:r w:rsidRPr="00065FD6">
        <w:rPr>
          <w:rFonts w:cstheme="minorHAnsi"/>
          <w:i/>
          <w:iCs/>
        </w:rPr>
        <w:t>Fiqhu</w:t>
      </w:r>
      <w:r w:rsidRPr="00065FD6">
        <w:rPr>
          <w:rFonts w:cstheme="minorHAnsi"/>
        </w:rPr>
        <w:t xml:space="preserve">, </w:t>
      </w:r>
      <w:r w:rsidRPr="00065FD6">
        <w:rPr>
          <w:rFonts w:cstheme="minorHAnsi"/>
          <w:i/>
          <w:iCs/>
        </w:rPr>
        <w:t>Ibid</w:t>
      </w:r>
      <w:r w:rsidRPr="00065FD6">
        <w:rPr>
          <w:rFonts w:cstheme="minorHAnsi"/>
        </w:rPr>
        <w:t>. h. 124,125.</w:t>
      </w:r>
      <w:r>
        <w:rPr>
          <w:rFonts w:cstheme="minorHAnsi"/>
          <w:vertAlign w:val="superscript"/>
          <w:lang w:val="en-US"/>
        </w:rPr>
        <w:t xml:space="preserve">  </w:t>
      </w:r>
    </w:p>
  </w:footnote>
  <w:footnote w:id="280">
    <w:p w:rsidR="00D55C1E" w:rsidRPr="00065FD6"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Abi Ishaq</w:t>
      </w:r>
      <w:r w:rsidRPr="00065FD6">
        <w:rPr>
          <w:rFonts w:cstheme="minorHAnsi"/>
          <w:vertAlign w:val="superscript"/>
        </w:rPr>
        <w:t xml:space="preserve"> </w:t>
      </w:r>
      <w:r w:rsidRPr="00065FD6">
        <w:rPr>
          <w:rFonts w:cstheme="minorHAnsi"/>
        </w:rPr>
        <w:t xml:space="preserve">al Syiraziy, </w:t>
      </w:r>
      <w:r w:rsidRPr="00065FD6">
        <w:rPr>
          <w:rFonts w:cstheme="minorHAnsi"/>
          <w:i/>
          <w:iCs/>
        </w:rPr>
        <w:t>Al Muha</w:t>
      </w:r>
      <w:r>
        <w:rPr>
          <w:rFonts w:cstheme="minorHAnsi"/>
          <w:i/>
          <w:iCs/>
        </w:rPr>
        <w:t>żż</w:t>
      </w:r>
      <w:r w:rsidRPr="00065FD6">
        <w:rPr>
          <w:rFonts w:cstheme="minorHAnsi"/>
          <w:i/>
          <w:iCs/>
        </w:rPr>
        <w:t>ab</w:t>
      </w:r>
      <w:r w:rsidRPr="00065FD6">
        <w:rPr>
          <w:rFonts w:cstheme="minorHAnsi"/>
        </w:rPr>
        <w:t>, (Da</w:t>
      </w:r>
      <w:r>
        <w:rPr>
          <w:rFonts w:cstheme="minorHAnsi"/>
        </w:rPr>
        <w:t xml:space="preserve">msyiq: Daru al Qalam,1996) juz </w:t>
      </w:r>
      <w:r>
        <w:rPr>
          <w:rFonts w:cstheme="minorHAnsi"/>
          <w:lang w:val="en-US"/>
        </w:rPr>
        <w:t>IV</w:t>
      </w:r>
      <w:r w:rsidRPr="00065FD6">
        <w:rPr>
          <w:rFonts w:cstheme="minorHAnsi"/>
        </w:rPr>
        <w:t xml:space="preserve">. h.126. Hadis ini diriwayatkan Abu Daud dari hadis Ibn Umar (2/314) pada bab al </w:t>
      </w:r>
      <w:r w:rsidRPr="00065FD6">
        <w:rPr>
          <w:rFonts w:cstheme="minorHAnsi"/>
          <w:lang w:val="en-US"/>
        </w:rPr>
        <w:t>A</w:t>
      </w:r>
      <w:r w:rsidRPr="00065FD6">
        <w:rPr>
          <w:rFonts w:cstheme="minorHAnsi"/>
        </w:rPr>
        <w:t>th’imah, Ahmad /20),3/339) Baihaqiy dari Umar (7/66)</w:t>
      </w:r>
    </w:p>
  </w:footnote>
  <w:footnote w:id="281">
    <w:p w:rsidR="00D55C1E" w:rsidRPr="00833764" w:rsidRDefault="00D55C1E" w:rsidP="00D55C1E">
      <w:pPr>
        <w:pStyle w:val="FootnoteText"/>
        <w:ind w:firstLine="567"/>
        <w:rPr>
          <w:rFonts w:cstheme="minorHAnsi"/>
        </w:rPr>
      </w:pPr>
      <w:r w:rsidRPr="00065FD6">
        <w:rPr>
          <w:rStyle w:val="FootnoteReference"/>
          <w:rFonts w:cstheme="minorHAnsi"/>
        </w:rPr>
        <w:footnoteRef/>
      </w:r>
      <w:r w:rsidRPr="00065FD6">
        <w:rPr>
          <w:rFonts w:cstheme="minorHAnsi"/>
        </w:rPr>
        <w:t xml:space="preserve"> </w:t>
      </w:r>
      <w:r w:rsidRPr="00065FD6">
        <w:rPr>
          <w:rFonts w:cstheme="minorHAnsi"/>
          <w:i/>
          <w:iCs/>
        </w:rPr>
        <w:t>Ibid</w:t>
      </w:r>
      <w:r w:rsidRPr="00065FD6">
        <w:rPr>
          <w:rFonts w:cstheme="minorHAnsi"/>
        </w:rPr>
        <w:t>. h.127.</w:t>
      </w:r>
    </w:p>
  </w:footnote>
  <w:footnote w:id="282">
    <w:p w:rsidR="00D55C1E" w:rsidRPr="003461A8" w:rsidRDefault="00D55C1E" w:rsidP="00D55C1E">
      <w:pPr>
        <w:pStyle w:val="FootnoteText"/>
        <w:ind w:firstLine="567"/>
        <w:rPr>
          <w:rFonts w:asciiTheme="majorBidi" w:hAnsiTheme="majorBidi" w:cstheme="majorBidi"/>
        </w:rPr>
      </w:pPr>
      <w:r w:rsidRPr="003461A8">
        <w:rPr>
          <w:rStyle w:val="FootnoteReference"/>
          <w:rFonts w:asciiTheme="majorBidi" w:hAnsiTheme="majorBidi" w:cstheme="majorBidi"/>
        </w:rPr>
        <w:footnoteRef/>
      </w:r>
      <w:r w:rsidRPr="003461A8">
        <w:rPr>
          <w:rFonts w:asciiTheme="majorBidi" w:hAnsiTheme="majorBidi" w:cstheme="majorBidi"/>
          <w:i/>
          <w:iCs/>
        </w:rPr>
        <w:t>Ibid</w:t>
      </w:r>
      <w:r w:rsidRPr="003461A8">
        <w:rPr>
          <w:rFonts w:asciiTheme="majorBidi" w:hAnsiTheme="majorBidi" w:cstheme="majorBidi"/>
        </w:rPr>
        <w:t>.  h.227  pada Hadis ini ada pada Sunan Abu Daud (2/579) Kitab Adab, Karohiyah al Ghina wa Alzamar), dan Ibnu Majah (1/613) (Kitabun Nikah, Babu</w:t>
      </w:r>
      <w:r>
        <w:rPr>
          <w:rFonts w:asciiTheme="majorBidi" w:hAnsiTheme="majorBidi" w:cstheme="majorBidi" w:hint="cs"/>
          <w:rtl/>
        </w:rPr>
        <w:t xml:space="preserve"> </w:t>
      </w:r>
      <w:r w:rsidRPr="004757B7">
        <w:rPr>
          <w:rFonts w:asciiTheme="majorBidi" w:hAnsiTheme="majorBidi" w:cstheme="majorBidi"/>
        </w:rPr>
        <w:t>a</w:t>
      </w:r>
      <w:r w:rsidRPr="003461A8">
        <w:rPr>
          <w:rFonts w:asciiTheme="majorBidi" w:hAnsiTheme="majorBidi" w:cstheme="majorBidi"/>
        </w:rPr>
        <w:t>l</w:t>
      </w:r>
      <w:r w:rsidRPr="004757B7">
        <w:rPr>
          <w:rFonts w:asciiTheme="majorBidi" w:hAnsiTheme="majorBidi" w:cstheme="majorBidi"/>
        </w:rPr>
        <w:t xml:space="preserve"> G</w:t>
      </w:r>
      <w:r w:rsidRPr="003461A8">
        <w:rPr>
          <w:rFonts w:asciiTheme="majorBidi" w:hAnsiTheme="majorBidi" w:cstheme="majorBidi"/>
        </w:rPr>
        <w:t>hina waduffu)</w:t>
      </w:r>
    </w:p>
  </w:footnote>
  <w:footnote w:id="283">
    <w:p w:rsidR="00D55C1E" w:rsidRPr="004757B7" w:rsidRDefault="00D55C1E" w:rsidP="00D55C1E">
      <w:pPr>
        <w:pStyle w:val="FootnoteText"/>
        <w:ind w:firstLine="567"/>
        <w:rPr>
          <w:rFonts w:asciiTheme="majorBidi" w:hAnsiTheme="majorBidi" w:cstheme="majorBidi"/>
          <w:lang w:val="en-ID"/>
        </w:rPr>
      </w:pPr>
      <w:r w:rsidRPr="003461A8">
        <w:rPr>
          <w:rStyle w:val="FootnoteReference"/>
          <w:rFonts w:asciiTheme="majorBidi" w:hAnsiTheme="majorBidi" w:cstheme="majorBidi"/>
        </w:rPr>
        <w:footnoteRef/>
      </w:r>
      <w:r>
        <w:rPr>
          <w:rFonts w:asciiTheme="majorBidi" w:hAnsiTheme="majorBidi" w:cstheme="majorBidi"/>
          <w:lang w:val="en-US"/>
        </w:rPr>
        <w:t>Ad D</w:t>
      </w:r>
      <w:r w:rsidRPr="0008376E">
        <w:rPr>
          <w:rFonts w:asciiTheme="majorBidi" w:hAnsiTheme="majorBidi" w:cstheme="majorBidi"/>
        </w:rPr>
        <w:t xml:space="preserve">in, </w:t>
      </w:r>
      <w:r w:rsidRPr="0008376E">
        <w:rPr>
          <w:rFonts w:asciiTheme="majorBidi" w:hAnsiTheme="majorBidi" w:cstheme="majorBidi"/>
          <w:i/>
          <w:iCs/>
        </w:rPr>
        <w:t>Kifayatu</w:t>
      </w:r>
      <w:r w:rsidRPr="0008376E">
        <w:rPr>
          <w:rFonts w:asciiTheme="majorBidi" w:hAnsiTheme="majorBidi" w:cstheme="majorBidi"/>
        </w:rPr>
        <w:t xml:space="preserve">, </w:t>
      </w:r>
      <w:r w:rsidRPr="0008376E">
        <w:rPr>
          <w:rFonts w:asciiTheme="majorBidi" w:hAnsiTheme="majorBidi" w:cstheme="majorBidi"/>
          <w:i/>
          <w:iCs/>
        </w:rPr>
        <w:t>Ibid</w:t>
      </w:r>
      <w:r w:rsidRPr="0008376E">
        <w:rPr>
          <w:rFonts w:asciiTheme="majorBidi" w:hAnsiTheme="majorBidi" w:cstheme="majorBidi"/>
        </w:rPr>
        <w:t>. jilid. II, h. 70</w:t>
      </w:r>
      <w:r w:rsidRPr="003461A8">
        <w:rPr>
          <w:rFonts w:asciiTheme="majorBidi" w:hAnsiTheme="majorBidi" w:cstheme="majorBidi"/>
        </w:rPr>
        <w:t>.</w:t>
      </w:r>
    </w:p>
    <w:p w:rsidR="00D55C1E" w:rsidRPr="0008376E" w:rsidRDefault="00D55C1E" w:rsidP="00D55C1E">
      <w:pPr>
        <w:pStyle w:val="FootnoteText"/>
        <w:rPr>
          <w:lang w:val="en-US"/>
        </w:rPr>
      </w:pPr>
    </w:p>
  </w:footnote>
  <w:footnote w:id="284">
    <w:p w:rsidR="00D55C1E" w:rsidRPr="00065FD6" w:rsidRDefault="00D55C1E" w:rsidP="00D55C1E">
      <w:pPr>
        <w:pStyle w:val="FootnoteText"/>
        <w:ind w:left="709"/>
        <w:rPr>
          <w:rFonts w:cstheme="minorHAnsi"/>
        </w:rPr>
      </w:pPr>
      <w:r w:rsidRPr="00065FD6">
        <w:rPr>
          <w:rStyle w:val="FootnoteReference"/>
          <w:rFonts w:cstheme="minorHAnsi"/>
        </w:rPr>
        <w:footnoteRef/>
      </w:r>
      <w:r w:rsidRPr="00065FD6">
        <w:rPr>
          <w:rFonts w:cstheme="minorHAnsi"/>
        </w:rPr>
        <w:t xml:space="preserve">Sabiq, </w:t>
      </w:r>
      <w:r w:rsidRPr="00065FD6">
        <w:rPr>
          <w:rFonts w:cstheme="minorHAnsi"/>
          <w:i/>
          <w:iCs/>
        </w:rPr>
        <w:t>Fiqh</w:t>
      </w:r>
      <w:r w:rsidRPr="00065FD6">
        <w:rPr>
          <w:rFonts w:cstheme="minorHAnsi"/>
        </w:rPr>
        <w:t xml:space="preserve">, </w:t>
      </w:r>
      <w:r w:rsidRPr="00065FD6">
        <w:rPr>
          <w:rFonts w:cstheme="minorHAnsi"/>
          <w:i/>
          <w:iCs/>
        </w:rPr>
        <w:t>Ibid</w:t>
      </w:r>
      <w:r w:rsidRPr="00065FD6">
        <w:rPr>
          <w:rFonts w:cstheme="minorHAnsi"/>
        </w:rPr>
        <w:t xml:space="preserve">. h.620. </w:t>
      </w:r>
    </w:p>
  </w:footnote>
  <w:footnote w:id="285">
    <w:p w:rsidR="00D55C1E" w:rsidRPr="00065FD6" w:rsidRDefault="00D55C1E" w:rsidP="00D55C1E">
      <w:pPr>
        <w:pStyle w:val="FootnoteText"/>
        <w:ind w:left="567"/>
        <w:rPr>
          <w:rFonts w:cstheme="minorHAnsi"/>
        </w:rPr>
      </w:pPr>
      <w:r w:rsidRPr="00065FD6">
        <w:rPr>
          <w:rStyle w:val="FootnoteReference"/>
          <w:rFonts w:cstheme="minorHAnsi"/>
        </w:rPr>
        <w:footnoteRef/>
      </w:r>
      <w:r w:rsidRPr="00065FD6">
        <w:rPr>
          <w:rFonts w:cstheme="minorHAnsi"/>
          <w:lang w:val="en-US"/>
        </w:rPr>
        <w:t xml:space="preserve">Abi Bakri, </w:t>
      </w:r>
      <w:r w:rsidRPr="00065FD6">
        <w:rPr>
          <w:rFonts w:cstheme="minorHAnsi"/>
          <w:i/>
          <w:iCs/>
        </w:rPr>
        <w:t>I’anah</w:t>
      </w:r>
      <w:r w:rsidRPr="00065FD6">
        <w:rPr>
          <w:rFonts w:cstheme="minorHAnsi"/>
        </w:rPr>
        <w:t xml:space="preserve">, </w:t>
      </w:r>
      <w:r w:rsidRPr="00065FD6">
        <w:rPr>
          <w:rFonts w:cstheme="minorHAnsi"/>
          <w:lang w:val="en-US"/>
        </w:rPr>
        <w:t xml:space="preserve"> </w:t>
      </w:r>
      <w:r w:rsidRPr="00065FD6">
        <w:rPr>
          <w:rFonts w:cstheme="minorHAnsi"/>
        </w:rPr>
        <w:t xml:space="preserve">jilid III, </w:t>
      </w:r>
      <w:r w:rsidRPr="00065FD6">
        <w:rPr>
          <w:rFonts w:cstheme="minorHAnsi"/>
          <w:i/>
          <w:iCs/>
        </w:rPr>
        <w:t>Ibid</w:t>
      </w:r>
      <w:r w:rsidRPr="00065FD6">
        <w:rPr>
          <w:rFonts w:cstheme="minorHAnsi"/>
        </w:rPr>
        <w:t>. h. 361</w:t>
      </w:r>
    </w:p>
  </w:footnote>
  <w:footnote w:id="286">
    <w:p w:rsidR="00D55C1E" w:rsidRPr="00065FD6" w:rsidRDefault="00D55C1E" w:rsidP="00D55C1E">
      <w:pPr>
        <w:pStyle w:val="FootnoteText"/>
        <w:ind w:firstLine="567"/>
        <w:rPr>
          <w:rFonts w:cstheme="minorHAnsi"/>
        </w:rPr>
      </w:pPr>
      <w:r w:rsidRPr="00065FD6">
        <w:rPr>
          <w:rStyle w:val="FootnoteReference"/>
          <w:rFonts w:cstheme="minorHAnsi"/>
        </w:rPr>
        <w:footnoteRef/>
      </w:r>
      <w:r>
        <w:rPr>
          <w:rFonts w:cstheme="minorHAnsi"/>
          <w:lang w:val="en-US"/>
        </w:rPr>
        <w:t>Muhammad as</w:t>
      </w:r>
      <w:r w:rsidRPr="00065FD6">
        <w:rPr>
          <w:rFonts w:cstheme="minorHAnsi"/>
          <w:lang w:val="en-US"/>
        </w:rPr>
        <w:t xml:space="preserve"> Syaukaniy, </w:t>
      </w:r>
      <w:r>
        <w:rPr>
          <w:rFonts w:cstheme="minorHAnsi"/>
          <w:i/>
          <w:iCs/>
        </w:rPr>
        <w:t>Nailu al Awt</w:t>
      </w:r>
      <w:r w:rsidRPr="00065FD6">
        <w:rPr>
          <w:rFonts w:cstheme="minorHAnsi"/>
          <w:i/>
          <w:iCs/>
        </w:rPr>
        <w:t>or</w:t>
      </w:r>
      <w:r w:rsidRPr="00065FD6">
        <w:rPr>
          <w:rFonts w:cstheme="minorHAnsi"/>
        </w:rPr>
        <w:t xml:space="preserve">, </w:t>
      </w:r>
      <w:r w:rsidRPr="00065FD6">
        <w:rPr>
          <w:rFonts w:cstheme="minorHAnsi"/>
          <w:i/>
          <w:iCs/>
        </w:rPr>
        <w:t>Ibid</w:t>
      </w:r>
      <w:r w:rsidRPr="00065FD6">
        <w:rPr>
          <w:rFonts w:cstheme="minorHAnsi"/>
        </w:rPr>
        <w:t>. h. 1236.</w:t>
      </w:r>
    </w:p>
  </w:footnote>
  <w:footnote w:id="287">
    <w:p w:rsidR="00D55C1E" w:rsidRPr="00101B52" w:rsidRDefault="00D55C1E" w:rsidP="00D55C1E">
      <w:pPr>
        <w:pStyle w:val="FootnoteText"/>
        <w:ind w:firstLine="567"/>
        <w:rPr>
          <w:rFonts w:cstheme="minorHAnsi"/>
          <w:lang w:val="en-US"/>
        </w:rPr>
      </w:pPr>
      <w:r w:rsidRPr="00065FD6">
        <w:rPr>
          <w:rStyle w:val="FootnoteReference"/>
          <w:rFonts w:cstheme="minorHAnsi"/>
        </w:rPr>
        <w:footnoteRef/>
      </w:r>
      <w:r w:rsidRPr="00065FD6">
        <w:rPr>
          <w:rFonts w:cstheme="minorHAnsi"/>
        </w:rPr>
        <w:t xml:space="preserve">Abi Muhammad ‘Abdu Allah, </w:t>
      </w:r>
      <w:r w:rsidRPr="00065FD6">
        <w:rPr>
          <w:rFonts w:cstheme="minorHAnsi"/>
          <w:i/>
          <w:iCs/>
        </w:rPr>
        <w:t>Al</w:t>
      </w:r>
      <w:r>
        <w:rPr>
          <w:rFonts w:cstheme="minorHAnsi"/>
          <w:i/>
          <w:iCs/>
          <w:lang w:val="en-US"/>
        </w:rPr>
        <w:t xml:space="preserve"> M</w:t>
      </w:r>
      <w:r>
        <w:rPr>
          <w:rFonts w:cstheme="minorHAnsi"/>
          <w:i/>
          <w:iCs/>
        </w:rPr>
        <w:t>ug</w:t>
      </w:r>
      <w:r w:rsidRPr="00065FD6">
        <w:rPr>
          <w:rFonts w:cstheme="minorHAnsi"/>
          <w:i/>
          <w:iCs/>
        </w:rPr>
        <w:t>niy</w:t>
      </w:r>
      <w:r w:rsidRPr="00065FD6">
        <w:rPr>
          <w:rFonts w:cstheme="minorHAnsi"/>
        </w:rPr>
        <w:t xml:space="preserve">, (Riyadh: </w:t>
      </w:r>
      <w:r>
        <w:rPr>
          <w:rFonts w:cstheme="minorHAnsi"/>
        </w:rPr>
        <w:t xml:space="preserve">Daru ‘Alam al Kutubi,620), </w:t>
      </w:r>
      <w:r>
        <w:rPr>
          <w:rFonts w:cstheme="minorHAnsi"/>
          <w:lang w:val="en-US"/>
        </w:rPr>
        <w:t>jilid IX</w:t>
      </w:r>
      <w:r w:rsidRPr="00065FD6">
        <w:rPr>
          <w:rFonts w:cstheme="minorHAnsi"/>
        </w:rPr>
        <w:t>, h.468.</w:t>
      </w:r>
    </w:p>
  </w:footnote>
  <w:footnote w:id="288">
    <w:p w:rsidR="00D55C1E" w:rsidRPr="00065FD6" w:rsidRDefault="00D55C1E" w:rsidP="00D55C1E">
      <w:pPr>
        <w:pStyle w:val="FootnoteText"/>
        <w:ind w:firstLine="567"/>
        <w:rPr>
          <w:rFonts w:cstheme="minorHAnsi"/>
          <w:lang w:val="en-ID"/>
        </w:rPr>
      </w:pPr>
      <w:r w:rsidRPr="00065FD6">
        <w:rPr>
          <w:rStyle w:val="FootnoteReference"/>
          <w:rFonts w:cstheme="minorHAnsi"/>
        </w:rPr>
        <w:footnoteRef/>
      </w:r>
      <w:r w:rsidRPr="00065FD6">
        <w:rPr>
          <w:rFonts w:cstheme="minorHAnsi"/>
          <w:i/>
          <w:iCs/>
          <w:lang w:val="en-US"/>
        </w:rPr>
        <w:t>Ibid.</w:t>
      </w:r>
    </w:p>
  </w:footnote>
  <w:footnote w:id="289">
    <w:p w:rsidR="00D55C1E" w:rsidRPr="006E6976" w:rsidRDefault="00D55C1E" w:rsidP="00D55C1E">
      <w:pPr>
        <w:pStyle w:val="FootnoteText"/>
        <w:ind w:firstLine="567"/>
        <w:rPr>
          <w:rFonts w:cstheme="minorHAnsi"/>
          <w:lang w:val="en-US"/>
        </w:rPr>
      </w:pPr>
      <w:r w:rsidRPr="006E6976">
        <w:rPr>
          <w:rStyle w:val="FootnoteReference"/>
          <w:rFonts w:cstheme="minorHAnsi"/>
        </w:rPr>
        <w:footnoteRef/>
      </w:r>
      <w:r>
        <w:rPr>
          <w:rFonts w:cstheme="minorHAnsi"/>
          <w:lang w:val="en-US"/>
        </w:rPr>
        <w:t>As</w:t>
      </w:r>
      <w:r w:rsidRPr="006E6976">
        <w:rPr>
          <w:rFonts w:cstheme="minorHAnsi"/>
          <w:lang w:val="en-US"/>
        </w:rPr>
        <w:t xml:space="preserve"> Syirazi, </w:t>
      </w:r>
      <w:r w:rsidRPr="00065FD6">
        <w:rPr>
          <w:rFonts w:cstheme="minorHAnsi"/>
          <w:i/>
          <w:iCs/>
        </w:rPr>
        <w:t>Al Muha</w:t>
      </w:r>
      <w:r>
        <w:rPr>
          <w:rFonts w:cstheme="minorHAnsi"/>
          <w:i/>
          <w:iCs/>
        </w:rPr>
        <w:t>żż</w:t>
      </w:r>
      <w:r w:rsidRPr="00065FD6">
        <w:rPr>
          <w:rFonts w:cstheme="minorHAnsi"/>
          <w:i/>
          <w:iCs/>
        </w:rPr>
        <w:t>ab</w:t>
      </w:r>
      <w:r w:rsidRPr="006E6976">
        <w:rPr>
          <w:rFonts w:cstheme="minorHAnsi"/>
          <w:lang w:val="en-US"/>
        </w:rPr>
        <w:t xml:space="preserve">, </w:t>
      </w:r>
      <w:r w:rsidRPr="006E6976">
        <w:rPr>
          <w:rFonts w:cstheme="minorHAnsi"/>
          <w:i/>
          <w:iCs/>
          <w:lang w:val="en-US"/>
        </w:rPr>
        <w:t>Ibid</w:t>
      </w:r>
      <w:r w:rsidRPr="006E6976">
        <w:rPr>
          <w:rFonts w:cstheme="minorHAnsi"/>
          <w:lang w:val="en-US"/>
        </w:rPr>
        <w:t>.h. 227.</w:t>
      </w:r>
    </w:p>
  </w:footnote>
  <w:footnote w:id="290">
    <w:p w:rsidR="00D55C1E" w:rsidRPr="006E6976" w:rsidRDefault="00D55C1E" w:rsidP="00D55C1E">
      <w:pPr>
        <w:pStyle w:val="FootnoteText"/>
        <w:ind w:firstLine="567"/>
        <w:rPr>
          <w:rFonts w:cstheme="minorHAnsi"/>
          <w:lang w:val="en-US"/>
        </w:rPr>
      </w:pPr>
      <w:r w:rsidRPr="006E6976">
        <w:rPr>
          <w:rStyle w:val="FootnoteReference"/>
          <w:rFonts w:cstheme="minorHAnsi"/>
        </w:rPr>
        <w:footnoteRef/>
      </w:r>
      <w:r w:rsidRPr="006E6976">
        <w:rPr>
          <w:rFonts w:cstheme="minorHAnsi"/>
          <w:i/>
          <w:iCs/>
        </w:rPr>
        <w:t>Ibid</w:t>
      </w:r>
      <w:r w:rsidRPr="006E6976">
        <w:rPr>
          <w:rFonts w:cstheme="minorHAnsi"/>
        </w:rPr>
        <w:t>. h. 228.</w:t>
      </w:r>
    </w:p>
  </w:footnote>
  <w:footnote w:id="291">
    <w:p w:rsidR="00D55C1E" w:rsidRPr="003766A7" w:rsidRDefault="00D55C1E" w:rsidP="00D55C1E">
      <w:pPr>
        <w:pStyle w:val="FootnoteText"/>
        <w:rPr>
          <w:lang w:val="en-US"/>
        </w:rPr>
      </w:pPr>
      <w:r>
        <w:rPr>
          <w:rFonts w:cstheme="minorHAnsi"/>
          <w:lang w:val="en-US"/>
        </w:rPr>
        <w:t xml:space="preserve">            </w:t>
      </w:r>
      <w:r w:rsidRPr="006E6976">
        <w:rPr>
          <w:rStyle w:val="FootnoteReference"/>
          <w:rFonts w:cstheme="minorHAnsi"/>
        </w:rPr>
        <w:footnoteRef/>
      </w:r>
      <w:r w:rsidRPr="006E6976">
        <w:rPr>
          <w:rFonts w:cstheme="minorHAnsi"/>
        </w:rPr>
        <w:t xml:space="preserve">Muhammad al Husaini, </w:t>
      </w:r>
      <w:r>
        <w:rPr>
          <w:rFonts w:cstheme="minorHAnsi"/>
          <w:i/>
          <w:iCs/>
        </w:rPr>
        <w:t>A</w:t>
      </w:r>
      <w:r>
        <w:rPr>
          <w:rFonts w:cstheme="minorHAnsi"/>
          <w:i/>
          <w:iCs/>
          <w:lang w:val="en-US"/>
        </w:rPr>
        <w:t>t</w:t>
      </w:r>
      <w:r w:rsidRPr="006E6976">
        <w:rPr>
          <w:rFonts w:cstheme="minorHAnsi"/>
          <w:i/>
          <w:iCs/>
        </w:rPr>
        <w:t xml:space="preserve"> Tah</w:t>
      </w:r>
      <w:r>
        <w:rPr>
          <w:rFonts w:cstheme="minorHAnsi"/>
          <w:i/>
          <w:iCs/>
        </w:rPr>
        <w:t>ż</w:t>
      </w:r>
      <w:r w:rsidRPr="006E6976">
        <w:rPr>
          <w:rFonts w:cstheme="minorHAnsi"/>
          <w:i/>
          <w:iCs/>
        </w:rPr>
        <w:t>ib</w:t>
      </w:r>
      <w:r w:rsidRPr="006E6976">
        <w:rPr>
          <w:rFonts w:cstheme="minorHAnsi"/>
        </w:rPr>
        <w:t xml:space="preserve">, (Beirut: Daru al Kutub al ‘Ilmiyah, t.t.), </w:t>
      </w:r>
      <w:r w:rsidRPr="006E6976">
        <w:rPr>
          <w:rFonts w:cstheme="minorHAnsi"/>
          <w:lang w:val="en-US"/>
        </w:rPr>
        <w:t>jilid</w:t>
      </w:r>
      <w:r w:rsidRPr="006E6976">
        <w:rPr>
          <w:rFonts w:cstheme="minorHAnsi"/>
        </w:rPr>
        <w:t xml:space="preserve"> II, h. 399</w:t>
      </w:r>
      <w:r w:rsidRPr="00400BBE">
        <w:t>.</w:t>
      </w:r>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D21"/>
    <w:multiLevelType w:val="hybridMultilevel"/>
    <w:tmpl w:val="FF285C86"/>
    <w:lvl w:ilvl="0" w:tplc="813EB7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5D7783"/>
    <w:multiLevelType w:val="hybridMultilevel"/>
    <w:tmpl w:val="5D3AF980"/>
    <w:lvl w:ilvl="0" w:tplc="488802C4">
      <w:start w:val="1"/>
      <w:numFmt w:val="decimal"/>
      <w:lvlText w:val="(%1)"/>
      <w:lvlJc w:val="left"/>
      <w:pPr>
        <w:ind w:left="1245" w:hanging="405"/>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
    <w:nsid w:val="020B2140"/>
    <w:multiLevelType w:val="hybridMultilevel"/>
    <w:tmpl w:val="8E389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51E92"/>
    <w:multiLevelType w:val="hybridMultilevel"/>
    <w:tmpl w:val="1B60BA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1F3512"/>
    <w:multiLevelType w:val="hybridMultilevel"/>
    <w:tmpl w:val="D8F03012"/>
    <w:lvl w:ilvl="0" w:tplc="6F0CA458">
      <w:start w:val="1"/>
      <w:numFmt w:val="decimal"/>
      <w:lvlText w:val="%1."/>
      <w:lvlJc w:val="left"/>
      <w:pPr>
        <w:ind w:left="1636" w:hanging="360"/>
      </w:pPr>
      <w:rPr>
        <w:rFonts w:hint="default"/>
        <w:i w:val="0"/>
        <w:iCs/>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
    <w:nsid w:val="065469D3"/>
    <w:multiLevelType w:val="hybridMultilevel"/>
    <w:tmpl w:val="D67612C4"/>
    <w:lvl w:ilvl="0" w:tplc="3192342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6701849"/>
    <w:multiLevelType w:val="hybridMultilevel"/>
    <w:tmpl w:val="E53A85CE"/>
    <w:lvl w:ilvl="0" w:tplc="39444E78">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
    <w:nsid w:val="08320DDF"/>
    <w:multiLevelType w:val="hybridMultilevel"/>
    <w:tmpl w:val="C35EA856"/>
    <w:lvl w:ilvl="0" w:tplc="65A010EA">
      <w:start w:val="1"/>
      <w:numFmt w:val="decimal"/>
      <w:lvlText w:val="%1."/>
      <w:lvlJc w:val="left"/>
      <w:pPr>
        <w:ind w:left="927" w:hanging="360"/>
      </w:pPr>
      <w:rPr>
        <w:rFonts w:ascii="Times New Roman" w:eastAsia="Calibr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09D2673B"/>
    <w:multiLevelType w:val="hybridMultilevel"/>
    <w:tmpl w:val="E416D0E8"/>
    <w:lvl w:ilvl="0" w:tplc="A5F64DE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0EE5119A"/>
    <w:multiLevelType w:val="hybridMultilevel"/>
    <w:tmpl w:val="C94E4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C64F4E"/>
    <w:multiLevelType w:val="hybridMultilevel"/>
    <w:tmpl w:val="EF229C92"/>
    <w:lvl w:ilvl="0" w:tplc="0C6E47EC">
      <w:start w:val="1"/>
      <w:numFmt w:val="decimal"/>
      <w:lvlText w:val="%1)"/>
      <w:lvlJc w:val="left"/>
      <w:pPr>
        <w:ind w:left="3216" w:hanging="360"/>
      </w:pPr>
      <w:rPr>
        <w:rFonts w:asciiTheme="majorBidi" w:eastAsia="Times New Roman" w:hAnsiTheme="majorBidi" w:cstheme="majorBidi"/>
      </w:rPr>
    </w:lvl>
    <w:lvl w:ilvl="1" w:tplc="04090019" w:tentative="1">
      <w:start w:val="1"/>
      <w:numFmt w:val="lowerLetter"/>
      <w:lvlText w:val="%2."/>
      <w:lvlJc w:val="left"/>
      <w:pPr>
        <w:ind w:left="3936" w:hanging="360"/>
      </w:pPr>
    </w:lvl>
    <w:lvl w:ilvl="2" w:tplc="0409001B" w:tentative="1">
      <w:start w:val="1"/>
      <w:numFmt w:val="lowerRoman"/>
      <w:lvlText w:val="%3."/>
      <w:lvlJc w:val="right"/>
      <w:pPr>
        <w:ind w:left="4656" w:hanging="180"/>
      </w:pPr>
    </w:lvl>
    <w:lvl w:ilvl="3" w:tplc="0409000F" w:tentative="1">
      <w:start w:val="1"/>
      <w:numFmt w:val="decimal"/>
      <w:lvlText w:val="%4."/>
      <w:lvlJc w:val="left"/>
      <w:pPr>
        <w:ind w:left="5376" w:hanging="360"/>
      </w:pPr>
    </w:lvl>
    <w:lvl w:ilvl="4" w:tplc="04090019" w:tentative="1">
      <w:start w:val="1"/>
      <w:numFmt w:val="lowerLetter"/>
      <w:lvlText w:val="%5."/>
      <w:lvlJc w:val="left"/>
      <w:pPr>
        <w:ind w:left="6096" w:hanging="360"/>
      </w:pPr>
    </w:lvl>
    <w:lvl w:ilvl="5" w:tplc="0409001B" w:tentative="1">
      <w:start w:val="1"/>
      <w:numFmt w:val="lowerRoman"/>
      <w:lvlText w:val="%6."/>
      <w:lvlJc w:val="right"/>
      <w:pPr>
        <w:ind w:left="6816" w:hanging="180"/>
      </w:pPr>
    </w:lvl>
    <w:lvl w:ilvl="6" w:tplc="0409000F" w:tentative="1">
      <w:start w:val="1"/>
      <w:numFmt w:val="decimal"/>
      <w:lvlText w:val="%7."/>
      <w:lvlJc w:val="left"/>
      <w:pPr>
        <w:ind w:left="7536" w:hanging="360"/>
      </w:pPr>
    </w:lvl>
    <w:lvl w:ilvl="7" w:tplc="04090019" w:tentative="1">
      <w:start w:val="1"/>
      <w:numFmt w:val="lowerLetter"/>
      <w:lvlText w:val="%8."/>
      <w:lvlJc w:val="left"/>
      <w:pPr>
        <w:ind w:left="8256" w:hanging="360"/>
      </w:pPr>
    </w:lvl>
    <w:lvl w:ilvl="8" w:tplc="0409001B" w:tentative="1">
      <w:start w:val="1"/>
      <w:numFmt w:val="lowerRoman"/>
      <w:lvlText w:val="%9."/>
      <w:lvlJc w:val="right"/>
      <w:pPr>
        <w:ind w:left="8976" w:hanging="180"/>
      </w:pPr>
    </w:lvl>
  </w:abstractNum>
  <w:abstractNum w:abstractNumId="11">
    <w:nsid w:val="1067030B"/>
    <w:multiLevelType w:val="hybridMultilevel"/>
    <w:tmpl w:val="01D48888"/>
    <w:lvl w:ilvl="0" w:tplc="948C24C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0A82D64"/>
    <w:multiLevelType w:val="hybridMultilevel"/>
    <w:tmpl w:val="7D325E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081CF2"/>
    <w:multiLevelType w:val="hybridMultilevel"/>
    <w:tmpl w:val="F5648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445A39"/>
    <w:multiLevelType w:val="hybridMultilevel"/>
    <w:tmpl w:val="78A28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513EE8"/>
    <w:multiLevelType w:val="hybridMultilevel"/>
    <w:tmpl w:val="73866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4640FB"/>
    <w:multiLevelType w:val="hybridMultilevel"/>
    <w:tmpl w:val="47226872"/>
    <w:lvl w:ilvl="0" w:tplc="72FCCF3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nsid w:val="1716693F"/>
    <w:multiLevelType w:val="hybridMultilevel"/>
    <w:tmpl w:val="6818CC42"/>
    <w:lvl w:ilvl="0" w:tplc="2B54BF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78864F4"/>
    <w:multiLevelType w:val="hybridMultilevel"/>
    <w:tmpl w:val="B7EA3736"/>
    <w:lvl w:ilvl="0" w:tplc="523C5314">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9">
    <w:nsid w:val="1A9A44B3"/>
    <w:multiLevelType w:val="hybridMultilevel"/>
    <w:tmpl w:val="E93E8DFA"/>
    <w:lvl w:ilvl="0" w:tplc="36E445AE">
      <w:start w:val="1"/>
      <w:numFmt w:val="decimal"/>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C41275"/>
    <w:multiLevelType w:val="hybridMultilevel"/>
    <w:tmpl w:val="12FE1C8C"/>
    <w:lvl w:ilvl="0" w:tplc="1DB8A0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EB36B14"/>
    <w:multiLevelType w:val="hybridMultilevel"/>
    <w:tmpl w:val="6DE42E82"/>
    <w:lvl w:ilvl="0" w:tplc="9D80E62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20BF7F8C"/>
    <w:multiLevelType w:val="hybridMultilevel"/>
    <w:tmpl w:val="9CC853FC"/>
    <w:lvl w:ilvl="0" w:tplc="580C2848">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0E52B3C"/>
    <w:multiLevelType w:val="hybridMultilevel"/>
    <w:tmpl w:val="12D60A20"/>
    <w:lvl w:ilvl="0" w:tplc="C5329E9C">
      <w:start w:val="1"/>
      <w:numFmt w:val="decimal"/>
      <w:lvlText w:val="%1."/>
      <w:lvlJc w:val="left"/>
      <w:pPr>
        <w:ind w:left="720" w:hanging="360"/>
      </w:pPr>
      <w:rPr>
        <w:rFonts w:hint="default"/>
        <w:lang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1B563E6"/>
    <w:multiLevelType w:val="hybridMultilevel"/>
    <w:tmpl w:val="DC5681A2"/>
    <w:lvl w:ilvl="0" w:tplc="41A26B1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220E2131"/>
    <w:multiLevelType w:val="hybridMultilevel"/>
    <w:tmpl w:val="198C6D54"/>
    <w:lvl w:ilvl="0" w:tplc="9870A46C">
      <w:start w:val="1"/>
      <w:numFmt w:val="decimal"/>
      <w:lvlText w:val="%1."/>
      <w:lvlJc w:val="left"/>
      <w:pPr>
        <w:ind w:left="720" w:hanging="360"/>
      </w:pPr>
      <w:rPr>
        <w:rFonts w:hint="default"/>
        <w:sz w:val="24"/>
        <w:szCs w:val="24"/>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4C77E9"/>
    <w:multiLevelType w:val="hybridMultilevel"/>
    <w:tmpl w:val="A0463B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F81F6E"/>
    <w:multiLevelType w:val="hybridMultilevel"/>
    <w:tmpl w:val="A08475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7034E6C"/>
    <w:multiLevelType w:val="hybridMultilevel"/>
    <w:tmpl w:val="84706458"/>
    <w:lvl w:ilvl="0" w:tplc="DFCAF75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28F279D7"/>
    <w:multiLevelType w:val="hybridMultilevel"/>
    <w:tmpl w:val="E15E7EF8"/>
    <w:lvl w:ilvl="0" w:tplc="F57AE53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29C4719D"/>
    <w:multiLevelType w:val="hybridMultilevel"/>
    <w:tmpl w:val="4CE415CC"/>
    <w:lvl w:ilvl="0" w:tplc="A544CE3A">
      <w:start w:val="1"/>
      <w:numFmt w:val="lowerLetter"/>
      <w:lvlText w:val="%1."/>
      <w:lvlJc w:val="left"/>
      <w:pPr>
        <w:ind w:left="2291" w:hanging="360"/>
      </w:pPr>
      <w:rPr>
        <w:rFonts w:asciiTheme="majorBidi" w:eastAsiaTheme="minorHAnsi" w:hAnsiTheme="majorBidi" w:cstheme="majorBidi"/>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31">
    <w:nsid w:val="29E614D9"/>
    <w:multiLevelType w:val="hybridMultilevel"/>
    <w:tmpl w:val="D1ECCC24"/>
    <w:lvl w:ilvl="0" w:tplc="037E6B6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2C851CEA"/>
    <w:multiLevelType w:val="hybridMultilevel"/>
    <w:tmpl w:val="5C6AC90E"/>
    <w:lvl w:ilvl="0" w:tplc="AAC48F3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2E6B7958"/>
    <w:multiLevelType w:val="hybridMultilevel"/>
    <w:tmpl w:val="DF905334"/>
    <w:lvl w:ilvl="0" w:tplc="A3E4F230">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4">
    <w:nsid w:val="2F45254D"/>
    <w:multiLevelType w:val="hybridMultilevel"/>
    <w:tmpl w:val="BC106480"/>
    <w:lvl w:ilvl="0" w:tplc="BD26CEBC">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5">
    <w:nsid w:val="306E2A70"/>
    <w:multiLevelType w:val="hybridMultilevel"/>
    <w:tmpl w:val="849277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12A45D5"/>
    <w:multiLevelType w:val="hybridMultilevel"/>
    <w:tmpl w:val="4A6A3AD8"/>
    <w:lvl w:ilvl="0" w:tplc="182A4F3C">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37">
    <w:nsid w:val="31640E2C"/>
    <w:multiLevelType w:val="hybridMultilevel"/>
    <w:tmpl w:val="E23EED02"/>
    <w:lvl w:ilvl="0" w:tplc="3EC21C80">
      <w:start w:val="1"/>
      <w:numFmt w:val="lowerLetter"/>
      <w:lvlText w:val="%1."/>
      <w:lvlJc w:val="left"/>
      <w:pPr>
        <w:ind w:left="3371" w:hanging="360"/>
      </w:pPr>
      <w:rPr>
        <w:rFonts w:hint="default"/>
      </w:rPr>
    </w:lvl>
    <w:lvl w:ilvl="1" w:tplc="04090019" w:tentative="1">
      <w:start w:val="1"/>
      <w:numFmt w:val="lowerLetter"/>
      <w:lvlText w:val="%2."/>
      <w:lvlJc w:val="left"/>
      <w:pPr>
        <w:ind w:left="4091" w:hanging="360"/>
      </w:pPr>
    </w:lvl>
    <w:lvl w:ilvl="2" w:tplc="0409001B" w:tentative="1">
      <w:start w:val="1"/>
      <w:numFmt w:val="lowerRoman"/>
      <w:lvlText w:val="%3."/>
      <w:lvlJc w:val="right"/>
      <w:pPr>
        <w:ind w:left="4811" w:hanging="180"/>
      </w:pPr>
    </w:lvl>
    <w:lvl w:ilvl="3" w:tplc="0409000F" w:tentative="1">
      <w:start w:val="1"/>
      <w:numFmt w:val="decimal"/>
      <w:lvlText w:val="%4."/>
      <w:lvlJc w:val="left"/>
      <w:pPr>
        <w:ind w:left="5531" w:hanging="360"/>
      </w:pPr>
    </w:lvl>
    <w:lvl w:ilvl="4" w:tplc="04090019" w:tentative="1">
      <w:start w:val="1"/>
      <w:numFmt w:val="lowerLetter"/>
      <w:lvlText w:val="%5."/>
      <w:lvlJc w:val="left"/>
      <w:pPr>
        <w:ind w:left="6251" w:hanging="360"/>
      </w:pPr>
    </w:lvl>
    <w:lvl w:ilvl="5" w:tplc="0409001B" w:tentative="1">
      <w:start w:val="1"/>
      <w:numFmt w:val="lowerRoman"/>
      <w:lvlText w:val="%6."/>
      <w:lvlJc w:val="right"/>
      <w:pPr>
        <w:ind w:left="6971" w:hanging="180"/>
      </w:pPr>
    </w:lvl>
    <w:lvl w:ilvl="6" w:tplc="0409000F" w:tentative="1">
      <w:start w:val="1"/>
      <w:numFmt w:val="decimal"/>
      <w:lvlText w:val="%7."/>
      <w:lvlJc w:val="left"/>
      <w:pPr>
        <w:ind w:left="7691" w:hanging="360"/>
      </w:pPr>
    </w:lvl>
    <w:lvl w:ilvl="7" w:tplc="04090019" w:tentative="1">
      <w:start w:val="1"/>
      <w:numFmt w:val="lowerLetter"/>
      <w:lvlText w:val="%8."/>
      <w:lvlJc w:val="left"/>
      <w:pPr>
        <w:ind w:left="8411" w:hanging="360"/>
      </w:pPr>
    </w:lvl>
    <w:lvl w:ilvl="8" w:tplc="0409001B" w:tentative="1">
      <w:start w:val="1"/>
      <w:numFmt w:val="lowerRoman"/>
      <w:lvlText w:val="%9."/>
      <w:lvlJc w:val="right"/>
      <w:pPr>
        <w:ind w:left="9131" w:hanging="180"/>
      </w:pPr>
    </w:lvl>
  </w:abstractNum>
  <w:abstractNum w:abstractNumId="38">
    <w:nsid w:val="330C039A"/>
    <w:multiLevelType w:val="hybridMultilevel"/>
    <w:tmpl w:val="473055DC"/>
    <w:lvl w:ilvl="0" w:tplc="0421000F">
      <w:start w:val="1"/>
      <w:numFmt w:val="decimal"/>
      <w:lvlText w:val="%1."/>
      <w:lvlJc w:val="left"/>
      <w:pPr>
        <w:ind w:left="6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3527F82"/>
    <w:multiLevelType w:val="hybridMultilevel"/>
    <w:tmpl w:val="579EBE06"/>
    <w:lvl w:ilvl="0" w:tplc="79C29B4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335C085B"/>
    <w:multiLevelType w:val="hybridMultilevel"/>
    <w:tmpl w:val="AD0AD930"/>
    <w:lvl w:ilvl="0" w:tplc="59C4231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1">
    <w:nsid w:val="340F7038"/>
    <w:multiLevelType w:val="hybridMultilevel"/>
    <w:tmpl w:val="E4B478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B403BA7"/>
    <w:multiLevelType w:val="hybridMultilevel"/>
    <w:tmpl w:val="54C8EF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B451600"/>
    <w:multiLevelType w:val="hybridMultilevel"/>
    <w:tmpl w:val="FB847D94"/>
    <w:lvl w:ilvl="0" w:tplc="00F63876">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C195631"/>
    <w:multiLevelType w:val="hybridMultilevel"/>
    <w:tmpl w:val="347265F2"/>
    <w:lvl w:ilvl="0" w:tplc="5A6A23C4">
      <w:start w:val="1"/>
      <w:numFmt w:val="lowerLetter"/>
      <w:lvlText w:val="%1)"/>
      <w:lvlJc w:val="left"/>
      <w:pPr>
        <w:ind w:left="2856" w:hanging="360"/>
      </w:pPr>
      <w:rPr>
        <w:rFonts w:asciiTheme="majorBidi" w:eastAsia="Times New Roman" w:hAnsiTheme="majorBidi" w:cstheme="majorBidi"/>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45">
    <w:nsid w:val="3D5527F2"/>
    <w:multiLevelType w:val="hybridMultilevel"/>
    <w:tmpl w:val="19CAB9D8"/>
    <w:lvl w:ilvl="0" w:tplc="270444B4">
      <w:start w:val="1"/>
      <w:numFmt w:val="lowerLetter"/>
      <w:lvlText w:val="%1)"/>
      <w:lvlJc w:val="left"/>
      <w:pPr>
        <w:ind w:left="2856" w:hanging="360"/>
      </w:pPr>
      <w:rPr>
        <w:rFonts w:asciiTheme="majorBidi" w:eastAsia="Times New Roman" w:hAnsiTheme="majorBidi" w:cstheme="majorBidi"/>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46">
    <w:nsid w:val="3DE00D07"/>
    <w:multiLevelType w:val="hybridMultilevel"/>
    <w:tmpl w:val="11B820FE"/>
    <w:lvl w:ilvl="0" w:tplc="7822167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3F1A1881"/>
    <w:multiLevelType w:val="hybridMultilevel"/>
    <w:tmpl w:val="214EF474"/>
    <w:lvl w:ilvl="0" w:tplc="BFEA2F4E">
      <w:start w:val="1"/>
      <w:numFmt w:val="upperLetter"/>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48">
    <w:nsid w:val="3F2F3806"/>
    <w:multiLevelType w:val="hybridMultilevel"/>
    <w:tmpl w:val="A65230DE"/>
    <w:lvl w:ilvl="0" w:tplc="FF60AAA2">
      <w:start w:val="6"/>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9">
    <w:nsid w:val="3FC77D03"/>
    <w:multiLevelType w:val="hybridMultilevel"/>
    <w:tmpl w:val="216C992A"/>
    <w:lvl w:ilvl="0" w:tplc="8084C622">
      <w:start w:val="1"/>
      <w:numFmt w:val="lowerLetter"/>
      <w:lvlText w:val="%1."/>
      <w:lvlJc w:val="left"/>
      <w:pPr>
        <w:ind w:left="1260" w:hanging="360"/>
      </w:pPr>
      <w:rPr>
        <w:rFonts w:hint="default"/>
        <w:sz w:val="24"/>
        <w:szCs w:val="24"/>
        <w:vertAlign w:val="baseline"/>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50">
    <w:nsid w:val="40C57D0C"/>
    <w:multiLevelType w:val="hybridMultilevel"/>
    <w:tmpl w:val="702480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5395FD2"/>
    <w:multiLevelType w:val="hybridMultilevel"/>
    <w:tmpl w:val="5EF680B0"/>
    <w:lvl w:ilvl="0" w:tplc="7E2A7EC2">
      <w:start w:val="1"/>
      <w:numFmt w:val="lowerLetter"/>
      <w:lvlText w:val="%1."/>
      <w:lvlJc w:val="left"/>
      <w:pPr>
        <w:ind w:left="2291" w:hanging="360"/>
      </w:pPr>
      <w:rPr>
        <w:rFonts w:hint="default"/>
        <w:i/>
        <w:iCs/>
        <w:vertAlign w:val="baseline"/>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52">
    <w:nsid w:val="453B3E35"/>
    <w:multiLevelType w:val="hybridMultilevel"/>
    <w:tmpl w:val="90F4611A"/>
    <w:lvl w:ilvl="0" w:tplc="96CEC7C8">
      <w:start w:val="1"/>
      <w:numFmt w:val="decimal"/>
      <w:lvlText w:val="%1)"/>
      <w:lvlJc w:val="left"/>
      <w:pPr>
        <w:ind w:left="3216" w:hanging="360"/>
      </w:pPr>
      <w:rPr>
        <w:rFonts w:asciiTheme="majorBidi" w:eastAsia="Times New Roman" w:hAnsiTheme="majorBidi" w:cstheme="majorBidi"/>
      </w:rPr>
    </w:lvl>
    <w:lvl w:ilvl="1" w:tplc="04090019" w:tentative="1">
      <w:start w:val="1"/>
      <w:numFmt w:val="lowerLetter"/>
      <w:lvlText w:val="%2."/>
      <w:lvlJc w:val="left"/>
      <w:pPr>
        <w:ind w:left="3936" w:hanging="360"/>
      </w:pPr>
    </w:lvl>
    <w:lvl w:ilvl="2" w:tplc="0409001B" w:tentative="1">
      <w:start w:val="1"/>
      <w:numFmt w:val="lowerRoman"/>
      <w:lvlText w:val="%3."/>
      <w:lvlJc w:val="right"/>
      <w:pPr>
        <w:ind w:left="4656" w:hanging="180"/>
      </w:pPr>
    </w:lvl>
    <w:lvl w:ilvl="3" w:tplc="0409000F" w:tentative="1">
      <w:start w:val="1"/>
      <w:numFmt w:val="decimal"/>
      <w:lvlText w:val="%4."/>
      <w:lvlJc w:val="left"/>
      <w:pPr>
        <w:ind w:left="5376" w:hanging="360"/>
      </w:pPr>
    </w:lvl>
    <w:lvl w:ilvl="4" w:tplc="04090019" w:tentative="1">
      <w:start w:val="1"/>
      <w:numFmt w:val="lowerLetter"/>
      <w:lvlText w:val="%5."/>
      <w:lvlJc w:val="left"/>
      <w:pPr>
        <w:ind w:left="6096" w:hanging="360"/>
      </w:pPr>
    </w:lvl>
    <w:lvl w:ilvl="5" w:tplc="0409001B" w:tentative="1">
      <w:start w:val="1"/>
      <w:numFmt w:val="lowerRoman"/>
      <w:lvlText w:val="%6."/>
      <w:lvlJc w:val="right"/>
      <w:pPr>
        <w:ind w:left="6816" w:hanging="180"/>
      </w:pPr>
    </w:lvl>
    <w:lvl w:ilvl="6" w:tplc="0409000F" w:tentative="1">
      <w:start w:val="1"/>
      <w:numFmt w:val="decimal"/>
      <w:lvlText w:val="%7."/>
      <w:lvlJc w:val="left"/>
      <w:pPr>
        <w:ind w:left="7536" w:hanging="360"/>
      </w:pPr>
    </w:lvl>
    <w:lvl w:ilvl="7" w:tplc="04090019" w:tentative="1">
      <w:start w:val="1"/>
      <w:numFmt w:val="lowerLetter"/>
      <w:lvlText w:val="%8."/>
      <w:lvlJc w:val="left"/>
      <w:pPr>
        <w:ind w:left="8256" w:hanging="360"/>
      </w:pPr>
    </w:lvl>
    <w:lvl w:ilvl="8" w:tplc="0409001B" w:tentative="1">
      <w:start w:val="1"/>
      <w:numFmt w:val="lowerRoman"/>
      <w:lvlText w:val="%9."/>
      <w:lvlJc w:val="right"/>
      <w:pPr>
        <w:ind w:left="8976" w:hanging="180"/>
      </w:pPr>
    </w:lvl>
  </w:abstractNum>
  <w:abstractNum w:abstractNumId="53">
    <w:nsid w:val="460916F8"/>
    <w:multiLevelType w:val="hybridMultilevel"/>
    <w:tmpl w:val="BB0AE3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99F1A0F"/>
    <w:multiLevelType w:val="hybridMultilevel"/>
    <w:tmpl w:val="70BEB0FA"/>
    <w:lvl w:ilvl="0" w:tplc="99EC7C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4E891853"/>
    <w:multiLevelType w:val="hybridMultilevel"/>
    <w:tmpl w:val="286896CA"/>
    <w:lvl w:ilvl="0" w:tplc="1164956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6">
    <w:nsid w:val="4EAA0671"/>
    <w:multiLevelType w:val="hybridMultilevel"/>
    <w:tmpl w:val="04FC7DA4"/>
    <w:lvl w:ilvl="0" w:tplc="9590607A">
      <w:start w:val="1"/>
      <w:numFmt w:val="decimal"/>
      <w:lvlText w:val="%1."/>
      <w:lvlJc w:val="left"/>
      <w:pPr>
        <w:ind w:left="720" w:hanging="360"/>
      </w:pPr>
      <w:rPr>
        <w:rFonts w:hint="default"/>
        <w:i w:val="0"/>
        <w:iCs w:val="0"/>
        <w:sz w:val="24"/>
        <w:szCs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04E0E9D"/>
    <w:multiLevelType w:val="hybridMultilevel"/>
    <w:tmpl w:val="2766FA34"/>
    <w:lvl w:ilvl="0" w:tplc="BE9CF7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0657E29"/>
    <w:multiLevelType w:val="hybridMultilevel"/>
    <w:tmpl w:val="1E76E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1421484"/>
    <w:multiLevelType w:val="hybridMultilevel"/>
    <w:tmpl w:val="8660A10A"/>
    <w:lvl w:ilvl="0" w:tplc="D826E292">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0">
    <w:nsid w:val="51573931"/>
    <w:multiLevelType w:val="hybridMultilevel"/>
    <w:tmpl w:val="A788B114"/>
    <w:lvl w:ilvl="0" w:tplc="4132759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2166A25"/>
    <w:multiLevelType w:val="hybridMultilevel"/>
    <w:tmpl w:val="60368014"/>
    <w:lvl w:ilvl="0" w:tplc="FD0EB942">
      <w:start w:val="1"/>
      <w:numFmt w:val="lowerLetter"/>
      <w:lvlText w:val="%1."/>
      <w:lvlJc w:val="left"/>
      <w:pPr>
        <w:ind w:left="900" w:hanging="360"/>
      </w:pPr>
      <w:rPr>
        <w:rFonts w:hint="default"/>
        <w:i w:val="0"/>
        <w:iCs w:val="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62">
    <w:nsid w:val="52B2475E"/>
    <w:multiLevelType w:val="hybridMultilevel"/>
    <w:tmpl w:val="ED7C61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5F67A02"/>
    <w:multiLevelType w:val="hybridMultilevel"/>
    <w:tmpl w:val="8C2E5E8E"/>
    <w:lvl w:ilvl="0" w:tplc="04210015">
      <w:start w:val="1"/>
      <w:numFmt w:val="upp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64">
    <w:nsid w:val="56816355"/>
    <w:multiLevelType w:val="hybridMultilevel"/>
    <w:tmpl w:val="39D06C3E"/>
    <w:lvl w:ilvl="0" w:tplc="BE9882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56887912"/>
    <w:multiLevelType w:val="hybridMultilevel"/>
    <w:tmpl w:val="A02C5FB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57CF76ED"/>
    <w:multiLevelType w:val="hybridMultilevel"/>
    <w:tmpl w:val="FBA45A56"/>
    <w:lvl w:ilvl="0" w:tplc="20D63E02">
      <w:start w:val="1"/>
      <w:numFmt w:val="decimal"/>
      <w:lvlText w:val="%1)"/>
      <w:lvlJc w:val="left"/>
      <w:pPr>
        <w:ind w:left="3216" w:hanging="360"/>
      </w:pPr>
      <w:rPr>
        <w:rFonts w:asciiTheme="majorBidi" w:eastAsia="Times New Roman" w:hAnsiTheme="majorBidi" w:cstheme="majorBidi"/>
      </w:rPr>
    </w:lvl>
    <w:lvl w:ilvl="1" w:tplc="04090019" w:tentative="1">
      <w:start w:val="1"/>
      <w:numFmt w:val="lowerLetter"/>
      <w:lvlText w:val="%2."/>
      <w:lvlJc w:val="left"/>
      <w:pPr>
        <w:ind w:left="3936" w:hanging="360"/>
      </w:pPr>
    </w:lvl>
    <w:lvl w:ilvl="2" w:tplc="0409001B" w:tentative="1">
      <w:start w:val="1"/>
      <w:numFmt w:val="lowerRoman"/>
      <w:lvlText w:val="%3."/>
      <w:lvlJc w:val="right"/>
      <w:pPr>
        <w:ind w:left="4656" w:hanging="180"/>
      </w:pPr>
    </w:lvl>
    <w:lvl w:ilvl="3" w:tplc="0409000F" w:tentative="1">
      <w:start w:val="1"/>
      <w:numFmt w:val="decimal"/>
      <w:lvlText w:val="%4."/>
      <w:lvlJc w:val="left"/>
      <w:pPr>
        <w:ind w:left="5376" w:hanging="360"/>
      </w:pPr>
    </w:lvl>
    <w:lvl w:ilvl="4" w:tplc="04090019" w:tentative="1">
      <w:start w:val="1"/>
      <w:numFmt w:val="lowerLetter"/>
      <w:lvlText w:val="%5."/>
      <w:lvlJc w:val="left"/>
      <w:pPr>
        <w:ind w:left="6096" w:hanging="360"/>
      </w:pPr>
    </w:lvl>
    <w:lvl w:ilvl="5" w:tplc="0409001B" w:tentative="1">
      <w:start w:val="1"/>
      <w:numFmt w:val="lowerRoman"/>
      <w:lvlText w:val="%6."/>
      <w:lvlJc w:val="right"/>
      <w:pPr>
        <w:ind w:left="6816" w:hanging="180"/>
      </w:pPr>
    </w:lvl>
    <w:lvl w:ilvl="6" w:tplc="0409000F" w:tentative="1">
      <w:start w:val="1"/>
      <w:numFmt w:val="decimal"/>
      <w:lvlText w:val="%7."/>
      <w:lvlJc w:val="left"/>
      <w:pPr>
        <w:ind w:left="7536" w:hanging="360"/>
      </w:pPr>
    </w:lvl>
    <w:lvl w:ilvl="7" w:tplc="04090019" w:tentative="1">
      <w:start w:val="1"/>
      <w:numFmt w:val="lowerLetter"/>
      <w:lvlText w:val="%8."/>
      <w:lvlJc w:val="left"/>
      <w:pPr>
        <w:ind w:left="8256" w:hanging="360"/>
      </w:pPr>
    </w:lvl>
    <w:lvl w:ilvl="8" w:tplc="0409001B" w:tentative="1">
      <w:start w:val="1"/>
      <w:numFmt w:val="lowerRoman"/>
      <w:lvlText w:val="%9."/>
      <w:lvlJc w:val="right"/>
      <w:pPr>
        <w:ind w:left="8976" w:hanging="180"/>
      </w:pPr>
    </w:lvl>
  </w:abstractNum>
  <w:abstractNum w:abstractNumId="67">
    <w:nsid w:val="598D3D1C"/>
    <w:multiLevelType w:val="hybridMultilevel"/>
    <w:tmpl w:val="8EB408DA"/>
    <w:lvl w:ilvl="0" w:tplc="6114B7C4">
      <w:start w:val="1"/>
      <w:numFmt w:val="decimal"/>
      <w:lvlText w:val="%1."/>
      <w:lvlJc w:val="left"/>
      <w:pPr>
        <w:ind w:left="2136" w:hanging="360"/>
      </w:pPr>
      <w:rPr>
        <w:rFonts w:hint="default"/>
      </w:rPr>
    </w:lvl>
    <w:lvl w:ilvl="1" w:tplc="04210019" w:tentative="1">
      <w:start w:val="1"/>
      <w:numFmt w:val="lowerLetter"/>
      <w:lvlText w:val="%2."/>
      <w:lvlJc w:val="left"/>
      <w:pPr>
        <w:ind w:left="2856" w:hanging="360"/>
      </w:pPr>
    </w:lvl>
    <w:lvl w:ilvl="2" w:tplc="0421001B" w:tentative="1">
      <w:start w:val="1"/>
      <w:numFmt w:val="lowerRoman"/>
      <w:lvlText w:val="%3."/>
      <w:lvlJc w:val="right"/>
      <w:pPr>
        <w:ind w:left="3576" w:hanging="180"/>
      </w:pPr>
    </w:lvl>
    <w:lvl w:ilvl="3" w:tplc="0421000F" w:tentative="1">
      <w:start w:val="1"/>
      <w:numFmt w:val="decimal"/>
      <w:lvlText w:val="%4."/>
      <w:lvlJc w:val="left"/>
      <w:pPr>
        <w:ind w:left="4296" w:hanging="360"/>
      </w:pPr>
    </w:lvl>
    <w:lvl w:ilvl="4" w:tplc="04210019" w:tentative="1">
      <w:start w:val="1"/>
      <w:numFmt w:val="lowerLetter"/>
      <w:lvlText w:val="%5."/>
      <w:lvlJc w:val="left"/>
      <w:pPr>
        <w:ind w:left="5016" w:hanging="360"/>
      </w:pPr>
    </w:lvl>
    <w:lvl w:ilvl="5" w:tplc="0421001B" w:tentative="1">
      <w:start w:val="1"/>
      <w:numFmt w:val="lowerRoman"/>
      <w:lvlText w:val="%6."/>
      <w:lvlJc w:val="right"/>
      <w:pPr>
        <w:ind w:left="5736" w:hanging="180"/>
      </w:pPr>
    </w:lvl>
    <w:lvl w:ilvl="6" w:tplc="0421000F" w:tentative="1">
      <w:start w:val="1"/>
      <w:numFmt w:val="decimal"/>
      <w:lvlText w:val="%7."/>
      <w:lvlJc w:val="left"/>
      <w:pPr>
        <w:ind w:left="6456" w:hanging="360"/>
      </w:pPr>
    </w:lvl>
    <w:lvl w:ilvl="7" w:tplc="04210019" w:tentative="1">
      <w:start w:val="1"/>
      <w:numFmt w:val="lowerLetter"/>
      <w:lvlText w:val="%8."/>
      <w:lvlJc w:val="left"/>
      <w:pPr>
        <w:ind w:left="7176" w:hanging="360"/>
      </w:pPr>
    </w:lvl>
    <w:lvl w:ilvl="8" w:tplc="0421001B" w:tentative="1">
      <w:start w:val="1"/>
      <w:numFmt w:val="lowerRoman"/>
      <w:lvlText w:val="%9."/>
      <w:lvlJc w:val="right"/>
      <w:pPr>
        <w:ind w:left="7896" w:hanging="180"/>
      </w:pPr>
    </w:lvl>
  </w:abstractNum>
  <w:abstractNum w:abstractNumId="68">
    <w:nsid w:val="59C655B0"/>
    <w:multiLevelType w:val="hybridMultilevel"/>
    <w:tmpl w:val="5658E788"/>
    <w:lvl w:ilvl="0" w:tplc="2A6A8BDE">
      <w:start w:val="1"/>
      <w:numFmt w:val="decimal"/>
      <w:lvlText w:val="%1."/>
      <w:lvlJc w:val="left"/>
      <w:pPr>
        <w:ind w:left="5016" w:hanging="360"/>
      </w:pPr>
      <w:rPr>
        <w:rFonts w:hint="default"/>
      </w:rPr>
    </w:lvl>
    <w:lvl w:ilvl="1" w:tplc="04090019" w:tentative="1">
      <w:start w:val="1"/>
      <w:numFmt w:val="lowerLetter"/>
      <w:lvlText w:val="%2."/>
      <w:lvlJc w:val="left"/>
      <w:pPr>
        <w:ind w:left="5736" w:hanging="360"/>
      </w:pPr>
    </w:lvl>
    <w:lvl w:ilvl="2" w:tplc="0409001B" w:tentative="1">
      <w:start w:val="1"/>
      <w:numFmt w:val="lowerRoman"/>
      <w:lvlText w:val="%3."/>
      <w:lvlJc w:val="right"/>
      <w:pPr>
        <w:ind w:left="6456" w:hanging="180"/>
      </w:pPr>
    </w:lvl>
    <w:lvl w:ilvl="3" w:tplc="0409000F" w:tentative="1">
      <w:start w:val="1"/>
      <w:numFmt w:val="decimal"/>
      <w:lvlText w:val="%4."/>
      <w:lvlJc w:val="left"/>
      <w:pPr>
        <w:ind w:left="7176" w:hanging="360"/>
      </w:pPr>
    </w:lvl>
    <w:lvl w:ilvl="4" w:tplc="04090019" w:tentative="1">
      <w:start w:val="1"/>
      <w:numFmt w:val="lowerLetter"/>
      <w:lvlText w:val="%5."/>
      <w:lvlJc w:val="left"/>
      <w:pPr>
        <w:ind w:left="7896" w:hanging="360"/>
      </w:pPr>
    </w:lvl>
    <w:lvl w:ilvl="5" w:tplc="0409001B" w:tentative="1">
      <w:start w:val="1"/>
      <w:numFmt w:val="lowerRoman"/>
      <w:lvlText w:val="%6."/>
      <w:lvlJc w:val="right"/>
      <w:pPr>
        <w:ind w:left="8616" w:hanging="180"/>
      </w:pPr>
    </w:lvl>
    <w:lvl w:ilvl="6" w:tplc="0409000F" w:tentative="1">
      <w:start w:val="1"/>
      <w:numFmt w:val="decimal"/>
      <w:lvlText w:val="%7."/>
      <w:lvlJc w:val="left"/>
      <w:pPr>
        <w:ind w:left="9336" w:hanging="360"/>
      </w:pPr>
    </w:lvl>
    <w:lvl w:ilvl="7" w:tplc="04090019" w:tentative="1">
      <w:start w:val="1"/>
      <w:numFmt w:val="lowerLetter"/>
      <w:lvlText w:val="%8."/>
      <w:lvlJc w:val="left"/>
      <w:pPr>
        <w:ind w:left="10056" w:hanging="360"/>
      </w:pPr>
    </w:lvl>
    <w:lvl w:ilvl="8" w:tplc="0409001B" w:tentative="1">
      <w:start w:val="1"/>
      <w:numFmt w:val="lowerRoman"/>
      <w:lvlText w:val="%9."/>
      <w:lvlJc w:val="right"/>
      <w:pPr>
        <w:ind w:left="10776" w:hanging="180"/>
      </w:pPr>
    </w:lvl>
  </w:abstractNum>
  <w:abstractNum w:abstractNumId="69">
    <w:nsid w:val="59E1440C"/>
    <w:multiLevelType w:val="hybridMultilevel"/>
    <w:tmpl w:val="BAE42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9F66B9C"/>
    <w:multiLevelType w:val="hybridMultilevel"/>
    <w:tmpl w:val="14E29E44"/>
    <w:lvl w:ilvl="0" w:tplc="04C8D440">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5A4E2335"/>
    <w:multiLevelType w:val="hybridMultilevel"/>
    <w:tmpl w:val="F020862C"/>
    <w:lvl w:ilvl="0" w:tplc="CC821BA0">
      <w:start w:val="1"/>
      <w:numFmt w:val="decimal"/>
      <w:lvlText w:val="%1."/>
      <w:lvlJc w:val="left"/>
      <w:pPr>
        <w:ind w:left="1636" w:hanging="360"/>
      </w:pPr>
      <w:rPr>
        <w:rFonts w:hint="default"/>
        <w:i w:val="0"/>
        <w:iCs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2">
    <w:nsid w:val="5AEC66FE"/>
    <w:multiLevelType w:val="hybridMultilevel"/>
    <w:tmpl w:val="99EA435C"/>
    <w:lvl w:ilvl="0" w:tplc="4692AB8E">
      <w:start w:val="1"/>
      <w:numFmt w:val="upperLetter"/>
      <w:lvlText w:val="%1."/>
      <w:lvlJc w:val="left"/>
      <w:pPr>
        <w:ind w:left="1800" w:hanging="360"/>
      </w:pPr>
      <w:rPr>
        <w:rFonts w:hint="default"/>
      </w:rPr>
    </w:lvl>
    <w:lvl w:ilvl="1" w:tplc="04210019">
      <w:start w:val="1"/>
      <w:numFmt w:val="lowerLetter"/>
      <w:lvlText w:val="%2."/>
      <w:lvlJc w:val="left"/>
      <w:pPr>
        <w:ind w:left="2520" w:hanging="360"/>
      </w:pPr>
    </w:lvl>
    <w:lvl w:ilvl="2" w:tplc="D77C57D6">
      <w:start w:val="1"/>
      <w:numFmt w:val="lowerLetter"/>
      <w:lvlText w:val="%3)"/>
      <w:lvlJc w:val="left"/>
      <w:pPr>
        <w:ind w:left="3420" w:hanging="360"/>
      </w:pPr>
      <w:rPr>
        <w:rFonts w:hint="default"/>
      </w:rPr>
    </w:lvl>
    <w:lvl w:ilvl="3" w:tplc="33906D1C">
      <w:start w:val="1"/>
      <w:numFmt w:val="decimal"/>
      <w:lvlText w:val="%4."/>
      <w:lvlJc w:val="left"/>
      <w:pPr>
        <w:ind w:left="3960" w:hanging="360"/>
      </w:pPr>
      <w:rPr>
        <w:rFonts w:hint="default"/>
      </w:rPr>
    </w:lvl>
    <w:lvl w:ilvl="4" w:tplc="B4826B36">
      <w:start w:val="1"/>
      <w:numFmt w:val="decimal"/>
      <w:lvlText w:val="%5)"/>
      <w:lvlJc w:val="left"/>
      <w:pPr>
        <w:ind w:left="4680" w:hanging="360"/>
      </w:pPr>
      <w:rPr>
        <w:rFonts w:hint="default"/>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5B2723C1"/>
    <w:multiLevelType w:val="hybridMultilevel"/>
    <w:tmpl w:val="E0FCAB08"/>
    <w:lvl w:ilvl="0" w:tplc="A028B860">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B7B4EE1"/>
    <w:multiLevelType w:val="hybridMultilevel"/>
    <w:tmpl w:val="533A6C48"/>
    <w:lvl w:ilvl="0" w:tplc="71A67F3E">
      <w:start w:val="1"/>
      <w:numFmt w:val="decimal"/>
      <w:lvlText w:val="%1."/>
      <w:lvlJc w:val="left"/>
      <w:pPr>
        <w:ind w:left="1353" w:hanging="360"/>
      </w:pPr>
      <w:rPr>
        <w:rFonts w:hint="default"/>
        <w:i w:val="0"/>
        <w:iCs/>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5">
    <w:nsid w:val="5BB87881"/>
    <w:multiLevelType w:val="hybridMultilevel"/>
    <w:tmpl w:val="DA0EDDEC"/>
    <w:lvl w:ilvl="0" w:tplc="69AC4864">
      <w:start w:val="1"/>
      <w:numFmt w:val="decimal"/>
      <w:lvlText w:val="%1)"/>
      <w:lvlJc w:val="left"/>
      <w:pPr>
        <w:ind w:left="3216" w:hanging="360"/>
      </w:pPr>
      <w:rPr>
        <w:rFonts w:asciiTheme="majorBidi" w:eastAsia="Times New Roman" w:hAnsiTheme="majorBidi" w:cstheme="majorBidi"/>
      </w:rPr>
    </w:lvl>
    <w:lvl w:ilvl="1" w:tplc="04090019" w:tentative="1">
      <w:start w:val="1"/>
      <w:numFmt w:val="lowerLetter"/>
      <w:lvlText w:val="%2."/>
      <w:lvlJc w:val="left"/>
      <w:pPr>
        <w:ind w:left="3936" w:hanging="360"/>
      </w:pPr>
    </w:lvl>
    <w:lvl w:ilvl="2" w:tplc="0409001B" w:tentative="1">
      <w:start w:val="1"/>
      <w:numFmt w:val="lowerRoman"/>
      <w:lvlText w:val="%3."/>
      <w:lvlJc w:val="right"/>
      <w:pPr>
        <w:ind w:left="4656" w:hanging="180"/>
      </w:pPr>
    </w:lvl>
    <w:lvl w:ilvl="3" w:tplc="0409000F" w:tentative="1">
      <w:start w:val="1"/>
      <w:numFmt w:val="decimal"/>
      <w:lvlText w:val="%4."/>
      <w:lvlJc w:val="left"/>
      <w:pPr>
        <w:ind w:left="5376" w:hanging="360"/>
      </w:pPr>
    </w:lvl>
    <w:lvl w:ilvl="4" w:tplc="04090019" w:tentative="1">
      <w:start w:val="1"/>
      <w:numFmt w:val="lowerLetter"/>
      <w:lvlText w:val="%5."/>
      <w:lvlJc w:val="left"/>
      <w:pPr>
        <w:ind w:left="6096" w:hanging="360"/>
      </w:pPr>
    </w:lvl>
    <w:lvl w:ilvl="5" w:tplc="0409001B" w:tentative="1">
      <w:start w:val="1"/>
      <w:numFmt w:val="lowerRoman"/>
      <w:lvlText w:val="%6."/>
      <w:lvlJc w:val="right"/>
      <w:pPr>
        <w:ind w:left="6816" w:hanging="180"/>
      </w:pPr>
    </w:lvl>
    <w:lvl w:ilvl="6" w:tplc="0409000F" w:tentative="1">
      <w:start w:val="1"/>
      <w:numFmt w:val="decimal"/>
      <w:lvlText w:val="%7."/>
      <w:lvlJc w:val="left"/>
      <w:pPr>
        <w:ind w:left="7536" w:hanging="360"/>
      </w:pPr>
    </w:lvl>
    <w:lvl w:ilvl="7" w:tplc="04090019" w:tentative="1">
      <w:start w:val="1"/>
      <w:numFmt w:val="lowerLetter"/>
      <w:lvlText w:val="%8."/>
      <w:lvlJc w:val="left"/>
      <w:pPr>
        <w:ind w:left="8256" w:hanging="360"/>
      </w:pPr>
    </w:lvl>
    <w:lvl w:ilvl="8" w:tplc="0409001B" w:tentative="1">
      <w:start w:val="1"/>
      <w:numFmt w:val="lowerRoman"/>
      <w:lvlText w:val="%9."/>
      <w:lvlJc w:val="right"/>
      <w:pPr>
        <w:ind w:left="8976" w:hanging="180"/>
      </w:pPr>
    </w:lvl>
  </w:abstractNum>
  <w:abstractNum w:abstractNumId="76">
    <w:nsid w:val="5C154D56"/>
    <w:multiLevelType w:val="hybridMultilevel"/>
    <w:tmpl w:val="616CCC38"/>
    <w:lvl w:ilvl="0" w:tplc="07628270">
      <w:start w:val="1"/>
      <w:numFmt w:val="decimal"/>
      <w:lvlText w:val="%1."/>
      <w:lvlJc w:val="left"/>
      <w:pPr>
        <w:ind w:left="1350" w:hanging="360"/>
      </w:pPr>
      <w:rPr>
        <w:rFonts w:hint="default"/>
        <w:i w:val="0"/>
        <w:iCs w:val="0"/>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77">
    <w:nsid w:val="5F59184F"/>
    <w:multiLevelType w:val="hybridMultilevel"/>
    <w:tmpl w:val="351E35B2"/>
    <w:lvl w:ilvl="0" w:tplc="3F1C8E9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609F77BE"/>
    <w:multiLevelType w:val="hybridMultilevel"/>
    <w:tmpl w:val="38849C22"/>
    <w:lvl w:ilvl="0" w:tplc="5FFA5E3A">
      <w:start w:val="1"/>
      <w:numFmt w:val="lowerLetter"/>
      <w:lvlText w:val="%1)"/>
      <w:lvlJc w:val="left"/>
      <w:pPr>
        <w:ind w:left="2912" w:hanging="360"/>
      </w:pPr>
      <w:rPr>
        <w:rFonts w:hint="default"/>
      </w:rPr>
    </w:lvl>
    <w:lvl w:ilvl="1" w:tplc="04090019">
      <w:start w:val="1"/>
      <w:numFmt w:val="lowerLetter"/>
      <w:lvlText w:val="%2."/>
      <w:lvlJc w:val="left"/>
      <w:pPr>
        <w:ind w:left="3632" w:hanging="360"/>
      </w:pPr>
    </w:lvl>
    <w:lvl w:ilvl="2" w:tplc="0409001B">
      <w:start w:val="1"/>
      <w:numFmt w:val="lowerRoman"/>
      <w:lvlText w:val="%3."/>
      <w:lvlJc w:val="right"/>
      <w:pPr>
        <w:ind w:left="4352" w:hanging="180"/>
      </w:pPr>
    </w:lvl>
    <w:lvl w:ilvl="3" w:tplc="0409000F">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79">
    <w:nsid w:val="623F58D2"/>
    <w:multiLevelType w:val="hybridMultilevel"/>
    <w:tmpl w:val="35D4910E"/>
    <w:lvl w:ilvl="0" w:tplc="8F0424BA">
      <w:start w:val="1"/>
      <w:numFmt w:val="lowerLetter"/>
      <w:lvlText w:val="%1."/>
      <w:lvlJc w:val="left"/>
      <w:pPr>
        <w:ind w:left="1070"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0">
    <w:nsid w:val="6248381E"/>
    <w:multiLevelType w:val="hybridMultilevel"/>
    <w:tmpl w:val="849277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258119A"/>
    <w:multiLevelType w:val="hybridMultilevel"/>
    <w:tmpl w:val="DBD41242"/>
    <w:lvl w:ilvl="0" w:tplc="D822397C">
      <w:start w:val="1"/>
      <w:numFmt w:val="upperLetter"/>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82">
    <w:nsid w:val="64740D6D"/>
    <w:multiLevelType w:val="hybridMultilevel"/>
    <w:tmpl w:val="F41A4C4A"/>
    <w:lvl w:ilvl="0" w:tplc="38D6BFA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3">
    <w:nsid w:val="66953CFE"/>
    <w:multiLevelType w:val="hybridMultilevel"/>
    <w:tmpl w:val="7466E9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80968BA"/>
    <w:multiLevelType w:val="hybridMultilevel"/>
    <w:tmpl w:val="C988F35C"/>
    <w:lvl w:ilvl="0" w:tplc="20E2DB40">
      <w:start w:val="1"/>
      <w:numFmt w:val="lowerLetter"/>
      <w:lvlText w:val="%1)"/>
      <w:lvlJc w:val="left"/>
      <w:pPr>
        <w:ind w:left="2496" w:hanging="360"/>
      </w:pPr>
      <w:rPr>
        <w:rFonts w:hint="default"/>
      </w:rPr>
    </w:lvl>
    <w:lvl w:ilvl="1" w:tplc="04090019">
      <w:start w:val="1"/>
      <w:numFmt w:val="lowerLetter"/>
      <w:lvlText w:val="%2."/>
      <w:lvlJc w:val="left"/>
      <w:pPr>
        <w:ind w:left="3216" w:hanging="360"/>
      </w:pPr>
    </w:lvl>
    <w:lvl w:ilvl="2" w:tplc="0409001B">
      <w:start w:val="1"/>
      <w:numFmt w:val="lowerRoman"/>
      <w:lvlText w:val="%3."/>
      <w:lvlJc w:val="right"/>
      <w:pPr>
        <w:ind w:left="3936" w:hanging="180"/>
      </w:pPr>
    </w:lvl>
    <w:lvl w:ilvl="3" w:tplc="0409000F">
      <w:start w:val="1"/>
      <w:numFmt w:val="decimal"/>
      <w:lvlText w:val="%4."/>
      <w:lvlJc w:val="left"/>
      <w:pPr>
        <w:ind w:left="4656" w:hanging="360"/>
      </w:pPr>
    </w:lvl>
    <w:lvl w:ilvl="4" w:tplc="04090019" w:tentative="1">
      <w:start w:val="1"/>
      <w:numFmt w:val="lowerLetter"/>
      <w:lvlText w:val="%5."/>
      <w:lvlJc w:val="left"/>
      <w:pPr>
        <w:ind w:left="5376" w:hanging="360"/>
      </w:pPr>
    </w:lvl>
    <w:lvl w:ilvl="5" w:tplc="0409001B" w:tentative="1">
      <w:start w:val="1"/>
      <w:numFmt w:val="lowerRoman"/>
      <w:lvlText w:val="%6."/>
      <w:lvlJc w:val="right"/>
      <w:pPr>
        <w:ind w:left="6096" w:hanging="180"/>
      </w:pPr>
    </w:lvl>
    <w:lvl w:ilvl="6" w:tplc="0409000F" w:tentative="1">
      <w:start w:val="1"/>
      <w:numFmt w:val="decimal"/>
      <w:lvlText w:val="%7."/>
      <w:lvlJc w:val="left"/>
      <w:pPr>
        <w:ind w:left="6816" w:hanging="360"/>
      </w:pPr>
    </w:lvl>
    <w:lvl w:ilvl="7" w:tplc="04090019" w:tentative="1">
      <w:start w:val="1"/>
      <w:numFmt w:val="lowerLetter"/>
      <w:lvlText w:val="%8."/>
      <w:lvlJc w:val="left"/>
      <w:pPr>
        <w:ind w:left="7536" w:hanging="360"/>
      </w:pPr>
    </w:lvl>
    <w:lvl w:ilvl="8" w:tplc="0409001B" w:tentative="1">
      <w:start w:val="1"/>
      <w:numFmt w:val="lowerRoman"/>
      <w:lvlText w:val="%9."/>
      <w:lvlJc w:val="right"/>
      <w:pPr>
        <w:ind w:left="8256" w:hanging="180"/>
      </w:pPr>
    </w:lvl>
  </w:abstractNum>
  <w:abstractNum w:abstractNumId="85">
    <w:nsid w:val="69023761"/>
    <w:multiLevelType w:val="hybridMultilevel"/>
    <w:tmpl w:val="3CB69494"/>
    <w:lvl w:ilvl="0" w:tplc="02FA86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A5A4FB6"/>
    <w:multiLevelType w:val="hybridMultilevel"/>
    <w:tmpl w:val="03E82B30"/>
    <w:lvl w:ilvl="0" w:tplc="CDE6A1B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7">
    <w:nsid w:val="6AF74968"/>
    <w:multiLevelType w:val="hybridMultilevel"/>
    <w:tmpl w:val="737AAB86"/>
    <w:lvl w:ilvl="0" w:tplc="804A08F2">
      <w:start w:val="4"/>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nsid w:val="6BE4686C"/>
    <w:multiLevelType w:val="hybridMultilevel"/>
    <w:tmpl w:val="D02CAB40"/>
    <w:lvl w:ilvl="0" w:tplc="17EE8084">
      <w:start w:val="1"/>
      <w:numFmt w:val="low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89">
    <w:nsid w:val="6BE57EAB"/>
    <w:multiLevelType w:val="hybridMultilevel"/>
    <w:tmpl w:val="424CD548"/>
    <w:lvl w:ilvl="0" w:tplc="22C09388">
      <w:start w:val="1"/>
      <w:numFmt w:val="upperLetter"/>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90">
    <w:nsid w:val="6BEC7DA2"/>
    <w:multiLevelType w:val="hybridMultilevel"/>
    <w:tmpl w:val="B242337E"/>
    <w:lvl w:ilvl="0" w:tplc="A88466B2">
      <w:start w:val="1"/>
      <w:numFmt w:val="lowerLetter"/>
      <w:lvlText w:val="%1."/>
      <w:lvlJc w:val="left"/>
      <w:pPr>
        <w:ind w:left="2291" w:hanging="360"/>
      </w:pPr>
      <w:rPr>
        <w:rFonts w:hint="default"/>
      </w:rPr>
    </w:lvl>
    <w:lvl w:ilvl="1" w:tplc="04210019">
      <w:start w:val="1"/>
      <w:numFmt w:val="lowerLetter"/>
      <w:lvlText w:val="%2."/>
      <w:lvlJc w:val="left"/>
      <w:pPr>
        <w:ind w:left="3011" w:hanging="360"/>
      </w:pPr>
    </w:lvl>
    <w:lvl w:ilvl="2" w:tplc="E7AC555C">
      <w:start w:val="1"/>
      <w:numFmt w:val="decimal"/>
      <w:lvlText w:val="%3."/>
      <w:lvlJc w:val="left"/>
      <w:pPr>
        <w:ind w:left="1069" w:hanging="360"/>
      </w:pPr>
      <w:rPr>
        <w:rFonts w:hint="default"/>
      </w:r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91">
    <w:nsid w:val="6BF84F00"/>
    <w:multiLevelType w:val="hybridMultilevel"/>
    <w:tmpl w:val="495EF3E6"/>
    <w:lvl w:ilvl="0" w:tplc="1EE69FFE">
      <w:start w:val="1"/>
      <w:numFmt w:val="lowerLetter"/>
      <w:lvlText w:val="%1."/>
      <w:lvlJc w:val="left"/>
      <w:pPr>
        <w:ind w:left="644"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2">
    <w:nsid w:val="6C4D0FB0"/>
    <w:multiLevelType w:val="hybridMultilevel"/>
    <w:tmpl w:val="95EC2160"/>
    <w:lvl w:ilvl="0" w:tplc="B1CEB238">
      <w:start w:val="1"/>
      <w:numFmt w:val="lowerLetter"/>
      <w:lvlText w:val="%1."/>
      <w:lvlJc w:val="left"/>
      <w:pPr>
        <w:ind w:left="720" w:hanging="360"/>
      </w:pPr>
      <w:rPr>
        <w:rFonts w:hint="default"/>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D3D0BCE"/>
    <w:multiLevelType w:val="hybridMultilevel"/>
    <w:tmpl w:val="1AB62772"/>
    <w:lvl w:ilvl="0" w:tplc="36945EE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4">
    <w:nsid w:val="6E4D59D7"/>
    <w:multiLevelType w:val="hybridMultilevel"/>
    <w:tmpl w:val="B472F56A"/>
    <w:lvl w:ilvl="0" w:tplc="28769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F253DA5"/>
    <w:multiLevelType w:val="hybridMultilevel"/>
    <w:tmpl w:val="0F2A2576"/>
    <w:lvl w:ilvl="0" w:tplc="D2546BC0">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96">
    <w:nsid w:val="6F282534"/>
    <w:multiLevelType w:val="hybridMultilevel"/>
    <w:tmpl w:val="D35E46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FFE2659"/>
    <w:multiLevelType w:val="hybridMultilevel"/>
    <w:tmpl w:val="074EAF88"/>
    <w:lvl w:ilvl="0" w:tplc="421A4C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700B23C3"/>
    <w:multiLevelType w:val="hybridMultilevel"/>
    <w:tmpl w:val="2A1AA226"/>
    <w:lvl w:ilvl="0" w:tplc="7FE29B10">
      <w:start w:val="1"/>
      <w:numFmt w:val="decimal"/>
      <w:lvlText w:val="%1."/>
      <w:lvlJc w:val="left"/>
      <w:pPr>
        <w:ind w:left="540" w:hanging="360"/>
      </w:pPr>
      <w:rPr>
        <w:rFonts w:hint="default"/>
      </w:rPr>
    </w:lvl>
    <w:lvl w:ilvl="1" w:tplc="04210019">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99">
    <w:nsid w:val="71826958"/>
    <w:multiLevelType w:val="hybridMultilevel"/>
    <w:tmpl w:val="54AE1F50"/>
    <w:lvl w:ilvl="0" w:tplc="A6E4F7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nsid w:val="71A173F3"/>
    <w:multiLevelType w:val="hybridMultilevel"/>
    <w:tmpl w:val="0160FEBA"/>
    <w:lvl w:ilvl="0" w:tplc="6A7807C8">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01">
    <w:nsid w:val="720912B0"/>
    <w:multiLevelType w:val="hybridMultilevel"/>
    <w:tmpl w:val="BCB85F3E"/>
    <w:lvl w:ilvl="0" w:tplc="3AFC3DAA">
      <w:start w:val="1"/>
      <w:numFmt w:val="decimal"/>
      <w:lvlText w:val="%1)"/>
      <w:lvlJc w:val="left"/>
      <w:pPr>
        <w:ind w:left="3216" w:hanging="360"/>
      </w:pPr>
      <w:rPr>
        <w:rFonts w:asciiTheme="majorBidi" w:eastAsia="Times New Roman" w:hAnsiTheme="majorBidi" w:cstheme="majorBidi"/>
      </w:rPr>
    </w:lvl>
    <w:lvl w:ilvl="1" w:tplc="04090019" w:tentative="1">
      <w:start w:val="1"/>
      <w:numFmt w:val="lowerLetter"/>
      <w:lvlText w:val="%2."/>
      <w:lvlJc w:val="left"/>
      <w:pPr>
        <w:ind w:left="3936" w:hanging="360"/>
      </w:pPr>
    </w:lvl>
    <w:lvl w:ilvl="2" w:tplc="0409001B" w:tentative="1">
      <w:start w:val="1"/>
      <w:numFmt w:val="lowerRoman"/>
      <w:lvlText w:val="%3."/>
      <w:lvlJc w:val="right"/>
      <w:pPr>
        <w:ind w:left="4656" w:hanging="180"/>
      </w:pPr>
    </w:lvl>
    <w:lvl w:ilvl="3" w:tplc="0409000F" w:tentative="1">
      <w:start w:val="1"/>
      <w:numFmt w:val="decimal"/>
      <w:lvlText w:val="%4."/>
      <w:lvlJc w:val="left"/>
      <w:pPr>
        <w:ind w:left="5376" w:hanging="360"/>
      </w:pPr>
    </w:lvl>
    <w:lvl w:ilvl="4" w:tplc="04090019" w:tentative="1">
      <w:start w:val="1"/>
      <w:numFmt w:val="lowerLetter"/>
      <w:lvlText w:val="%5."/>
      <w:lvlJc w:val="left"/>
      <w:pPr>
        <w:ind w:left="6096" w:hanging="360"/>
      </w:pPr>
    </w:lvl>
    <w:lvl w:ilvl="5" w:tplc="0409001B" w:tentative="1">
      <w:start w:val="1"/>
      <w:numFmt w:val="lowerRoman"/>
      <w:lvlText w:val="%6."/>
      <w:lvlJc w:val="right"/>
      <w:pPr>
        <w:ind w:left="6816" w:hanging="180"/>
      </w:pPr>
    </w:lvl>
    <w:lvl w:ilvl="6" w:tplc="0409000F" w:tentative="1">
      <w:start w:val="1"/>
      <w:numFmt w:val="decimal"/>
      <w:lvlText w:val="%7."/>
      <w:lvlJc w:val="left"/>
      <w:pPr>
        <w:ind w:left="7536" w:hanging="360"/>
      </w:pPr>
    </w:lvl>
    <w:lvl w:ilvl="7" w:tplc="04090019" w:tentative="1">
      <w:start w:val="1"/>
      <w:numFmt w:val="lowerLetter"/>
      <w:lvlText w:val="%8."/>
      <w:lvlJc w:val="left"/>
      <w:pPr>
        <w:ind w:left="8256" w:hanging="360"/>
      </w:pPr>
    </w:lvl>
    <w:lvl w:ilvl="8" w:tplc="0409001B" w:tentative="1">
      <w:start w:val="1"/>
      <w:numFmt w:val="lowerRoman"/>
      <w:lvlText w:val="%9."/>
      <w:lvlJc w:val="right"/>
      <w:pPr>
        <w:ind w:left="8976" w:hanging="180"/>
      </w:pPr>
    </w:lvl>
  </w:abstractNum>
  <w:abstractNum w:abstractNumId="102">
    <w:nsid w:val="73513D29"/>
    <w:multiLevelType w:val="hybridMultilevel"/>
    <w:tmpl w:val="78BC4BA0"/>
    <w:lvl w:ilvl="0" w:tplc="DFCC3D5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3">
    <w:nsid w:val="73CA6762"/>
    <w:multiLevelType w:val="hybridMultilevel"/>
    <w:tmpl w:val="15DE5038"/>
    <w:lvl w:ilvl="0" w:tplc="1BA022B0">
      <w:start w:val="1"/>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4">
    <w:nsid w:val="73F41BB0"/>
    <w:multiLevelType w:val="hybridMultilevel"/>
    <w:tmpl w:val="13C84536"/>
    <w:lvl w:ilvl="0" w:tplc="78C46D14">
      <w:start w:val="1"/>
      <w:numFmt w:val="decimal"/>
      <w:lvlText w:val="%1)"/>
      <w:lvlJc w:val="left"/>
      <w:pPr>
        <w:ind w:left="3216" w:hanging="360"/>
      </w:pPr>
      <w:rPr>
        <w:rFonts w:asciiTheme="majorBidi" w:eastAsia="Times New Roman" w:hAnsiTheme="majorBidi" w:cstheme="majorBidi"/>
      </w:rPr>
    </w:lvl>
    <w:lvl w:ilvl="1" w:tplc="04090019" w:tentative="1">
      <w:start w:val="1"/>
      <w:numFmt w:val="lowerLetter"/>
      <w:lvlText w:val="%2."/>
      <w:lvlJc w:val="left"/>
      <w:pPr>
        <w:ind w:left="3936" w:hanging="360"/>
      </w:pPr>
    </w:lvl>
    <w:lvl w:ilvl="2" w:tplc="0409001B" w:tentative="1">
      <w:start w:val="1"/>
      <w:numFmt w:val="lowerRoman"/>
      <w:lvlText w:val="%3."/>
      <w:lvlJc w:val="right"/>
      <w:pPr>
        <w:ind w:left="4656" w:hanging="180"/>
      </w:pPr>
    </w:lvl>
    <w:lvl w:ilvl="3" w:tplc="0409000F" w:tentative="1">
      <w:start w:val="1"/>
      <w:numFmt w:val="decimal"/>
      <w:lvlText w:val="%4."/>
      <w:lvlJc w:val="left"/>
      <w:pPr>
        <w:ind w:left="5376" w:hanging="360"/>
      </w:pPr>
    </w:lvl>
    <w:lvl w:ilvl="4" w:tplc="04090019" w:tentative="1">
      <w:start w:val="1"/>
      <w:numFmt w:val="lowerLetter"/>
      <w:lvlText w:val="%5."/>
      <w:lvlJc w:val="left"/>
      <w:pPr>
        <w:ind w:left="6096" w:hanging="360"/>
      </w:pPr>
    </w:lvl>
    <w:lvl w:ilvl="5" w:tplc="0409001B" w:tentative="1">
      <w:start w:val="1"/>
      <w:numFmt w:val="lowerRoman"/>
      <w:lvlText w:val="%6."/>
      <w:lvlJc w:val="right"/>
      <w:pPr>
        <w:ind w:left="6816" w:hanging="180"/>
      </w:pPr>
    </w:lvl>
    <w:lvl w:ilvl="6" w:tplc="0409000F" w:tentative="1">
      <w:start w:val="1"/>
      <w:numFmt w:val="decimal"/>
      <w:lvlText w:val="%7."/>
      <w:lvlJc w:val="left"/>
      <w:pPr>
        <w:ind w:left="7536" w:hanging="360"/>
      </w:pPr>
    </w:lvl>
    <w:lvl w:ilvl="7" w:tplc="04090019" w:tentative="1">
      <w:start w:val="1"/>
      <w:numFmt w:val="lowerLetter"/>
      <w:lvlText w:val="%8."/>
      <w:lvlJc w:val="left"/>
      <w:pPr>
        <w:ind w:left="8256" w:hanging="360"/>
      </w:pPr>
    </w:lvl>
    <w:lvl w:ilvl="8" w:tplc="0409001B" w:tentative="1">
      <w:start w:val="1"/>
      <w:numFmt w:val="lowerRoman"/>
      <w:lvlText w:val="%9."/>
      <w:lvlJc w:val="right"/>
      <w:pPr>
        <w:ind w:left="8976" w:hanging="180"/>
      </w:pPr>
    </w:lvl>
  </w:abstractNum>
  <w:abstractNum w:abstractNumId="105">
    <w:nsid w:val="74EE212D"/>
    <w:multiLevelType w:val="hybridMultilevel"/>
    <w:tmpl w:val="8A069D74"/>
    <w:lvl w:ilvl="0" w:tplc="E8E895F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6">
    <w:nsid w:val="77735671"/>
    <w:multiLevelType w:val="hybridMultilevel"/>
    <w:tmpl w:val="E00022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A5022CC"/>
    <w:multiLevelType w:val="hybridMultilevel"/>
    <w:tmpl w:val="14904740"/>
    <w:lvl w:ilvl="0" w:tplc="F56E0B84">
      <w:start w:val="1"/>
      <w:numFmt w:val="lowerLetter"/>
      <w:lvlText w:val="%1."/>
      <w:lvlJc w:val="left"/>
      <w:pPr>
        <w:ind w:left="1170" w:hanging="360"/>
      </w:pPr>
      <w:rPr>
        <w:rFonts w:hint="default"/>
        <w:i w:val="0"/>
        <w:iCs w:val="0"/>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08">
    <w:nsid w:val="7E845EC3"/>
    <w:multiLevelType w:val="hybridMultilevel"/>
    <w:tmpl w:val="5964E5B4"/>
    <w:lvl w:ilvl="0" w:tplc="DBE44658">
      <w:start w:val="1"/>
      <w:numFmt w:val="lowerLetter"/>
      <w:lvlText w:val="%1)"/>
      <w:lvlJc w:val="left"/>
      <w:pPr>
        <w:ind w:left="2856" w:hanging="360"/>
      </w:pPr>
      <w:rPr>
        <w:rFonts w:hint="default"/>
        <w:vertAlign w:val="baseline"/>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109">
    <w:nsid w:val="7F6C301A"/>
    <w:multiLevelType w:val="hybridMultilevel"/>
    <w:tmpl w:val="2DB85672"/>
    <w:lvl w:ilvl="0" w:tplc="E9F648AA">
      <w:start w:val="1"/>
      <w:numFmt w:val="lowerLetter"/>
      <w:lvlText w:val="%1)"/>
      <w:lvlJc w:val="left"/>
      <w:pPr>
        <w:ind w:left="2856" w:hanging="360"/>
      </w:pPr>
      <w:rPr>
        <w:rFonts w:asciiTheme="majorBidi" w:eastAsia="Times New Roman" w:hAnsiTheme="majorBidi" w:cstheme="majorBidi"/>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110">
    <w:nsid w:val="7F97150C"/>
    <w:multiLevelType w:val="hybridMultilevel"/>
    <w:tmpl w:val="B5C499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FEC5DEA"/>
    <w:multiLevelType w:val="hybridMultilevel"/>
    <w:tmpl w:val="F9E43C7A"/>
    <w:lvl w:ilvl="0" w:tplc="E9E21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8"/>
  </w:num>
  <w:num w:numId="3">
    <w:abstractNumId w:val="72"/>
  </w:num>
  <w:num w:numId="4">
    <w:abstractNumId w:val="63"/>
  </w:num>
  <w:num w:numId="5">
    <w:abstractNumId w:val="18"/>
  </w:num>
  <w:num w:numId="6">
    <w:abstractNumId w:val="6"/>
  </w:num>
  <w:num w:numId="7">
    <w:abstractNumId w:val="86"/>
  </w:num>
  <w:num w:numId="8">
    <w:abstractNumId w:val="47"/>
  </w:num>
  <w:num w:numId="9">
    <w:abstractNumId w:val="89"/>
  </w:num>
  <w:num w:numId="10">
    <w:abstractNumId w:val="81"/>
  </w:num>
  <w:num w:numId="11">
    <w:abstractNumId w:val="67"/>
  </w:num>
  <w:num w:numId="12">
    <w:abstractNumId w:val="52"/>
  </w:num>
  <w:num w:numId="13">
    <w:abstractNumId w:val="45"/>
  </w:num>
  <w:num w:numId="14">
    <w:abstractNumId w:val="66"/>
  </w:num>
  <w:num w:numId="15">
    <w:abstractNumId w:val="75"/>
  </w:num>
  <w:num w:numId="16">
    <w:abstractNumId w:val="109"/>
  </w:num>
  <w:num w:numId="17">
    <w:abstractNumId w:val="10"/>
  </w:num>
  <w:num w:numId="18">
    <w:abstractNumId w:val="44"/>
  </w:num>
  <w:num w:numId="19">
    <w:abstractNumId w:val="104"/>
  </w:num>
  <w:num w:numId="20">
    <w:abstractNumId w:val="101"/>
  </w:num>
  <w:num w:numId="21">
    <w:abstractNumId w:val="84"/>
  </w:num>
  <w:num w:numId="22">
    <w:abstractNumId w:val="78"/>
  </w:num>
  <w:num w:numId="23">
    <w:abstractNumId w:val="59"/>
  </w:num>
  <w:num w:numId="24">
    <w:abstractNumId w:val="108"/>
  </w:num>
  <w:num w:numId="25">
    <w:abstractNumId w:val="68"/>
  </w:num>
  <w:num w:numId="26">
    <w:abstractNumId w:val="31"/>
  </w:num>
  <w:num w:numId="27">
    <w:abstractNumId w:val="21"/>
  </w:num>
  <w:num w:numId="28">
    <w:abstractNumId w:val="14"/>
  </w:num>
  <w:num w:numId="29">
    <w:abstractNumId w:val="12"/>
  </w:num>
  <w:num w:numId="30">
    <w:abstractNumId w:val="13"/>
  </w:num>
  <w:num w:numId="31">
    <w:abstractNumId w:val="15"/>
  </w:num>
  <w:num w:numId="32">
    <w:abstractNumId w:val="40"/>
  </w:num>
  <w:num w:numId="33">
    <w:abstractNumId w:val="3"/>
  </w:num>
  <w:num w:numId="34">
    <w:abstractNumId w:val="9"/>
  </w:num>
  <w:num w:numId="35">
    <w:abstractNumId w:val="41"/>
  </w:num>
  <w:num w:numId="36">
    <w:abstractNumId w:val="50"/>
  </w:num>
  <w:num w:numId="37">
    <w:abstractNumId w:val="60"/>
  </w:num>
  <w:num w:numId="38">
    <w:abstractNumId w:val="110"/>
  </w:num>
  <w:num w:numId="39">
    <w:abstractNumId w:val="64"/>
  </w:num>
  <w:num w:numId="40">
    <w:abstractNumId w:val="82"/>
  </w:num>
  <w:num w:numId="41">
    <w:abstractNumId w:val="91"/>
  </w:num>
  <w:num w:numId="42">
    <w:abstractNumId w:val="24"/>
  </w:num>
  <w:num w:numId="43">
    <w:abstractNumId w:val="7"/>
  </w:num>
  <w:num w:numId="44">
    <w:abstractNumId w:val="39"/>
  </w:num>
  <w:num w:numId="45">
    <w:abstractNumId w:val="105"/>
  </w:num>
  <w:num w:numId="46">
    <w:abstractNumId w:val="74"/>
  </w:num>
  <w:num w:numId="47">
    <w:abstractNumId w:val="71"/>
  </w:num>
  <w:num w:numId="48">
    <w:abstractNumId w:val="4"/>
  </w:num>
  <w:num w:numId="49">
    <w:abstractNumId w:val="56"/>
  </w:num>
  <w:num w:numId="50">
    <w:abstractNumId w:val="93"/>
  </w:num>
  <w:num w:numId="51">
    <w:abstractNumId w:val="69"/>
  </w:num>
  <w:num w:numId="52">
    <w:abstractNumId w:val="46"/>
  </w:num>
  <w:num w:numId="53">
    <w:abstractNumId w:val="5"/>
  </w:num>
  <w:num w:numId="54">
    <w:abstractNumId w:val="103"/>
  </w:num>
  <w:num w:numId="55">
    <w:abstractNumId w:val="36"/>
  </w:num>
  <w:num w:numId="56">
    <w:abstractNumId w:val="77"/>
  </w:num>
  <w:num w:numId="57">
    <w:abstractNumId w:val="79"/>
  </w:num>
  <w:num w:numId="58">
    <w:abstractNumId w:val="32"/>
  </w:num>
  <w:num w:numId="59">
    <w:abstractNumId w:val="22"/>
  </w:num>
  <w:num w:numId="60">
    <w:abstractNumId w:val="48"/>
  </w:num>
  <w:num w:numId="61">
    <w:abstractNumId w:val="87"/>
  </w:num>
  <w:num w:numId="62">
    <w:abstractNumId w:val="70"/>
  </w:num>
  <w:num w:numId="63">
    <w:abstractNumId w:val="16"/>
  </w:num>
  <w:num w:numId="64">
    <w:abstractNumId w:val="43"/>
  </w:num>
  <w:num w:numId="65">
    <w:abstractNumId w:val="42"/>
  </w:num>
  <w:num w:numId="66">
    <w:abstractNumId w:val="19"/>
  </w:num>
  <w:num w:numId="67">
    <w:abstractNumId w:val="26"/>
  </w:num>
  <w:num w:numId="68">
    <w:abstractNumId w:val="95"/>
  </w:num>
  <w:num w:numId="69">
    <w:abstractNumId w:val="107"/>
  </w:num>
  <w:num w:numId="70">
    <w:abstractNumId w:val="61"/>
  </w:num>
  <w:num w:numId="71">
    <w:abstractNumId w:val="100"/>
  </w:num>
  <w:num w:numId="72">
    <w:abstractNumId w:val="96"/>
  </w:num>
  <w:num w:numId="73">
    <w:abstractNumId w:val="85"/>
  </w:num>
  <w:num w:numId="74">
    <w:abstractNumId w:val="20"/>
  </w:num>
  <w:num w:numId="75">
    <w:abstractNumId w:val="17"/>
  </w:num>
  <w:num w:numId="76">
    <w:abstractNumId w:val="55"/>
  </w:num>
  <w:num w:numId="77">
    <w:abstractNumId w:val="97"/>
  </w:num>
  <w:num w:numId="78">
    <w:abstractNumId w:val="76"/>
  </w:num>
  <w:num w:numId="79">
    <w:abstractNumId w:val="30"/>
  </w:num>
  <w:num w:numId="80">
    <w:abstractNumId w:val="90"/>
  </w:num>
  <w:num w:numId="81">
    <w:abstractNumId w:val="51"/>
  </w:num>
  <w:num w:numId="82">
    <w:abstractNumId w:val="33"/>
  </w:num>
  <w:num w:numId="83">
    <w:abstractNumId w:val="88"/>
  </w:num>
  <w:num w:numId="84">
    <w:abstractNumId w:val="53"/>
  </w:num>
  <w:num w:numId="85">
    <w:abstractNumId w:val="27"/>
  </w:num>
  <w:num w:numId="86">
    <w:abstractNumId w:val="83"/>
  </w:num>
  <w:num w:numId="87">
    <w:abstractNumId w:val="99"/>
  </w:num>
  <w:num w:numId="88">
    <w:abstractNumId w:val="92"/>
  </w:num>
  <w:num w:numId="89">
    <w:abstractNumId w:val="0"/>
  </w:num>
  <w:num w:numId="90">
    <w:abstractNumId w:val="23"/>
  </w:num>
  <w:num w:numId="91">
    <w:abstractNumId w:val="106"/>
  </w:num>
  <w:num w:numId="92">
    <w:abstractNumId w:val="49"/>
  </w:num>
  <w:num w:numId="93">
    <w:abstractNumId w:val="1"/>
  </w:num>
  <w:num w:numId="94">
    <w:abstractNumId w:val="34"/>
  </w:num>
  <w:num w:numId="95">
    <w:abstractNumId w:val="62"/>
  </w:num>
  <w:num w:numId="96">
    <w:abstractNumId w:val="38"/>
  </w:num>
  <w:num w:numId="97">
    <w:abstractNumId w:val="57"/>
  </w:num>
  <w:num w:numId="98">
    <w:abstractNumId w:val="35"/>
  </w:num>
  <w:num w:numId="99">
    <w:abstractNumId w:val="94"/>
  </w:num>
  <w:num w:numId="100">
    <w:abstractNumId w:val="80"/>
  </w:num>
  <w:num w:numId="101">
    <w:abstractNumId w:val="25"/>
  </w:num>
  <w:num w:numId="102">
    <w:abstractNumId w:val="11"/>
  </w:num>
  <w:num w:numId="103">
    <w:abstractNumId w:val="37"/>
  </w:num>
  <w:num w:numId="104">
    <w:abstractNumId w:val="73"/>
  </w:num>
  <w:num w:numId="105">
    <w:abstractNumId w:val="111"/>
  </w:num>
  <w:num w:numId="106">
    <w:abstractNumId w:val="54"/>
  </w:num>
  <w:num w:numId="107">
    <w:abstractNumId w:val="102"/>
  </w:num>
  <w:num w:numId="108">
    <w:abstractNumId w:val="28"/>
  </w:num>
  <w:num w:numId="109">
    <w:abstractNumId w:val="2"/>
  </w:num>
  <w:num w:numId="110">
    <w:abstractNumId w:val="8"/>
  </w:num>
  <w:num w:numId="111">
    <w:abstractNumId w:val="58"/>
  </w:num>
  <w:num w:numId="112">
    <w:abstractNumId w:val="2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BBF"/>
    <w:rsid w:val="00075BBF"/>
    <w:rsid w:val="0013199C"/>
    <w:rsid w:val="008252D7"/>
    <w:rsid w:val="00C61459"/>
    <w:rsid w:val="00D55C1E"/>
    <w:rsid w:val="00D8165A"/>
    <w:rsid w:val="00FA19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26674-47E0-4E00-B8BA-85B2DE306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BB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BBF"/>
    <w:pPr>
      <w:ind w:left="720"/>
      <w:contextualSpacing/>
    </w:pPr>
  </w:style>
  <w:style w:type="paragraph" w:styleId="NormalWeb">
    <w:name w:val="Normal (Web)"/>
    <w:basedOn w:val="Normal"/>
    <w:uiPriority w:val="99"/>
    <w:unhideWhenUsed/>
    <w:rsid w:val="00075BBF"/>
    <w:pPr>
      <w:spacing w:before="100" w:beforeAutospacing="1" w:after="100" w:afterAutospacing="1"/>
    </w:pPr>
    <w:rPr>
      <w:lang w:val="id-ID" w:eastAsia="id-ID"/>
    </w:rPr>
  </w:style>
  <w:style w:type="paragraph" w:styleId="BalloonText">
    <w:name w:val="Balloon Text"/>
    <w:basedOn w:val="Normal"/>
    <w:link w:val="BalloonTextChar"/>
    <w:uiPriority w:val="99"/>
    <w:semiHidden/>
    <w:unhideWhenUsed/>
    <w:rsid w:val="00075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BF"/>
    <w:rPr>
      <w:rFonts w:ascii="Segoe UI" w:eastAsia="Times New Roman" w:hAnsi="Segoe UI" w:cs="Segoe UI"/>
      <w:sz w:val="18"/>
      <w:szCs w:val="18"/>
    </w:rPr>
  </w:style>
  <w:style w:type="paragraph" w:styleId="FootnoteText">
    <w:name w:val="footnote text"/>
    <w:basedOn w:val="Normal"/>
    <w:link w:val="FootnoteTextChar"/>
    <w:uiPriority w:val="99"/>
    <w:unhideWhenUsed/>
    <w:rsid w:val="00075BBF"/>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075BBF"/>
    <w:rPr>
      <w:sz w:val="20"/>
      <w:szCs w:val="20"/>
      <w:lang w:val="id-ID"/>
    </w:rPr>
  </w:style>
  <w:style w:type="character" w:styleId="FootnoteReference">
    <w:name w:val="footnote reference"/>
    <w:basedOn w:val="DefaultParagraphFont"/>
    <w:uiPriority w:val="99"/>
    <w:semiHidden/>
    <w:unhideWhenUsed/>
    <w:rsid w:val="00075BBF"/>
    <w:rPr>
      <w:vertAlign w:val="superscript"/>
    </w:rPr>
  </w:style>
  <w:style w:type="paragraph" w:styleId="HTMLPreformatted">
    <w:name w:val="HTML Preformatted"/>
    <w:basedOn w:val="Normal"/>
    <w:link w:val="HTMLPreformattedChar"/>
    <w:uiPriority w:val="99"/>
    <w:semiHidden/>
    <w:unhideWhenUsed/>
    <w:rsid w:val="00075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75BBF"/>
    <w:rPr>
      <w:rFonts w:ascii="Courier New" w:eastAsia="Times New Roman" w:hAnsi="Courier New" w:cs="Courier New"/>
      <w:sz w:val="20"/>
      <w:szCs w:val="20"/>
    </w:rPr>
  </w:style>
  <w:style w:type="character" w:styleId="Hyperlink">
    <w:name w:val="Hyperlink"/>
    <w:basedOn w:val="DefaultParagraphFont"/>
    <w:uiPriority w:val="99"/>
    <w:unhideWhenUsed/>
    <w:rsid w:val="00075BBF"/>
    <w:rPr>
      <w:color w:val="0000FF"/>
      <w:u w:val="single"/>
    </w:rPr>
  </w:style>
  <w:style w:type="table" w:styleId="TableGrid">
    <w:name w:val="Table Grid"/>
    <w:basedOn w:val="TableNormal"/>
    <w:uiPriority w:val="39"/>
    <w:rsid w:val="00075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5BBF"/>
    <w:pPr>
      <w:tabs>
        <w:tab w:val="center" w:pos="4513"/>
        <w:tab w:val="right" w:pos="9026"/>
      </w:tabs>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075BBF"/>
    <w:rPr>
      <w:lang w:val="id-ID"/>
    </w:rPr>
  </w:style>
  <w:style w:type="paragraph" w:styleId="Footer">
    <w:name w:val="footer"/>
    <w:basedOn w:val="Normal"/>
    <w:link w:val="FooterChar"/>
    <w:uiPriority w:val="99"/>
    <w:unhideWhenUsed/>
    <w:rsid w:val="00075BBF"/>
    <w:pPr>
      <w:tabs>
        <w:tab w:val="center" w:pos="4513"/>
        <w:tab w:val="right" w:pos="9026"/>
      </w:tabs>
    </w:pPr>
    <w:rPr>
      <w:rFonts w:asciiTheme="minorHAnsi" w:eastAsiaTheme="minorHAnsi" w:hAnsiTheme="minorHAnsi" w:cstheme="minorBidi"/>
      <w:sz w:val="22"/>
      <w:szCs w:val="22"/>
      <w:lang w:val="id-ID"/>
    </w:rPr>
  </w:style>
  <w:style w:type="character" w:customStyle="1" w:styleId="FooterChar">
    <w:name w:val="Footer Char"/>
    <w:basedOn w:val="DefaultParagraphFont"/>
    <w:link w:val="Footer"/>
    <w:uiPriority w:val="99"/>
    <w:rsid w:val="00075BBF"/>
    <w:rPr>
      <w:lang w:val="id-ID"/>
    </w:rPr>
  </w:style>
  <w:style w:type="paragraph" w:customStyle="1" w:styleId="Default">
    <w:name w:val="Default"/>
    <w:rsid w:val="00D55C1E"/>
    <w:pPr>
      <w:autoSpaceDE w:val="0"/>
      <w:autoSpaceDN w:val="0"/>
      <w:adjustRightInd w:val="0"/>
      <w:spacing w:after="0" w:line="240" w:lineRule="auto"/>
    </w:pPr>
    <w:rPr>
      <w:rFonts w:ascii="Calibri" w:eastAsia="Calibri" w:hAnsi="Calibri" w:cs="Calibri"/>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id.wikipedia.org/wiki/Suku_Angko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197</Pages>
  <Words>54927</Words>
  <Characters>313087</Characters>
  <Application>Microsoft Office Word</Application>
  <DocSecurity>0</DocSecurity>
  <Lines>2609</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2020-09-30T03:20:00Z</dcterms:created>
  <dcterms:modified xsi:type="dcterms:W3CDTF">2020-09-30T03:47:00Z</dcterms:modified>
</cp:coreProperties>
</file>