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76" w:rsidRPr="00CF1481" w:rsidRDefault="00250A76" w:rsidP="00250A76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F1481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>Undang-Undang SISDIK</w:t>
      </w:r>
      <w:r>
        <w:rPr>
          <w:rFonts w:asciiTheme="majorBidi" w:hAnsiTheme="majorBidi" w:cstheme="majorBidi"/>
          <w:sz w:val="24"/>
          <w:szCs w:val="24"/>
        </w:rPr>
        <w:t xml:space="preserve">NAS, UU RI No. 20 tahun 2003, </w:t>
      </w:r>
      <w:r w:rsidRPr="00CF1481">
        <w:rPr>
          <w:rFonts w:asciiTheme="majorBidi" w:hAnsiTheme="majorBidi" w:cstheme="majorBidi"/>
          <w:sz w:val="24"/>
          <w:szCs w:val="24"/>
        </w:rPr>
        <w:t>Jakarta: Sinar Grafika: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Hasbullah.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Dasar-dasar Ilmu Pendidikan Umum dan Agama Islam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F1481">
        <w:rPr>
          <w:rFonts w:asciiTheme="majorBidi" w:hAnsiTheme="majorBidi" w:cstheme="majorBidi"/>
          <w:sz w:val="24"/>
          <w:szCs w:val="24"/>
        </w:rPr>
        <w:t>Jakart</w:t>
      </w:r>
      <w:r>
        <w:rPr>
          <w:rFonts w:asciiTheme="majorBidi" w:hAnsiTheme="majorBidi" w:cstheme="majorBidi"/>
          <w:sz w:val="24"/>
          <w:szCs w:val="24"/>
        </w:rPr>
        <w:t>a: Rajawali Pers. 2008.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Ikbal Irham, </w:t>
      </w:r>
      <w:r w:rsidRPr="00CF1481">
        <w:rPr>
          <w:rFonts w:asciiTheme="majorBidi" w:hAnsiTheme="majorBidi" w:cstheme="majorBidi"/>
          <w:i/>
          <w:sz w:val="24"/>
          <w:szCs w:val="24"/>
        </w:rPr>
        <w:t>Rasa Ruhani Spritualitas di Abad Modern</w:t>
      </w:r>
      <w:r>
        <w:rPr>
          <w:rFonts w:asciiTheme="majorBidi" w:hAnsiTheme="majorBidi" w:cstheme="majorBidi"/>
          <w:sz w:val="24"/>
          <w:szCs w:val="24"/>
        </w:rPr>
        <w:t xml:space="preserve"> ,</w:t>
      </w:r>
      <w:r w:rsidRPr="00CF1481">
        <w:rPr>
          <w:rFonts w:asciiTheme="majorBidi" w:hAnsiTheme="majorBidi" w:cstheme="majorBidi"/>
          <w:sz w:val="24"/>
          <w:szCs w:val="24"/>
        </w:rPr>
        <w:t>Medan: CiptaPustaka Media Perintis,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Yudi Purwanto, </w:t>
      </w:r>
      <w:r w:rsidRPr="00CF1481">
        <w:rPr>
          <w:rFonts w:asciiTheme="majorBidi" w:hAnsiTheme="majorBidi" w:cstheme="majorBidi"/>
          <w:i/>
          <w:sz w:val="24"/>
          <w:szCs w:val="24"/>
        </w:rPr>
        <w:t>Psikologi Kepribadian</w:t>
      </w:r>
      <w:r>
        <w:rPr>
          <w:rFonts w:asciiTheme="majorBidi" w:hAnsiTheme="majorBidi" w:cstheme="majorBidi"/>
          <w:sz w:val="24"/>
          <w:szCs w:val="24"/>
        </w:rPr>
        <w:t xml:space="preserve"> ,</w:t>
      </w:r>
      <w:r w:rsidRPr="00CF1481">
        <w:rPr>
          <w:rFonts w:asciiTheme="majorBidi" w:hAnsiTheme="majorBidi" w:cstheme="majorBidi"/>
          <w:sz w:val="24"/>
          <w:szCs w:val="24"/>
        </w:rPr>
        <w:t>Ba</w:t>
      </w:r>
      <w:r>
        <w:rPr>
          <w:rFonts w:asciiTheme="majorBidi" w:hAnsiTheme="majorBidi" w:cstheme="majorBidi"/>
          <w:sz w:val="24"/>
          <w:szCs w:val="24"/>
        </w:rPr>
        <w:t>ndung: PT. Refika Aditama, 2011,</w:t>
      </w:r>
      <w:r w:rsidRPr="00CF1481">
        <w:rPr>
          <w:rFonts w:asciiTheme="majorBidi" w:hAnsiTheme="majorBidi" w:cstheme="majorBidi"/>
          <w:sz w:val="24"/>
          <w:szCs w:val="24"/>
        </w:rPr>
        <w:t xml:space="preserve"> Cet. Ke-2.</w:t>
      </w:r>
    </w:p>
    <w:p w:rsidR="00250A76" w:rsidRDefault="00250A76" w:rsidP="00250A76">
      <w:pPr>
        <w:pStyle w:val="FootnoteText"/>
        <w:tabs>
          <w:tab w:val="left" w:pos="720"/>
        </w:tabs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Abdurrahman Fathoni, </w:t>
      </w:r>
      <w:r w:rsidRPr="00CF1481">
        <w:rPr>
          <w:rFonts w:asciiTheme="majorBidi" w:hAnsiTheme="majorBidi" w:cstheme="majorBidi"/>
          <w:i/>
          <w:sz w:val="24"/>
          <w:szCs w:val="24"/>
        </w:rPr>
        <w:t>Organisasi Dan Manajemen Sumber Daya Manusia</w:t>
      </w:r>
      <w:r>
        <w:rPr>
          <w:rFonts w:asciiTheme="majorBidi" w:hAnsiTheme="majorBidi" w:cstheme="majorBidi"/>
          <w:sz w:val="24"/>
          <w:szCs w:val="24"/>
        </w:rPr>
        <w:t xml:space="preserve">, Jakarta: PT. Rineka </w:t>
      </w:r>
      <w:r w:rsidRPr="00CF1481">
        <w:rPr>
          <w:rFonts w:asciiTheme="majorBidi" w:hAnsiTheme="majorBidi" w:cstheme="majorBidi"/>
          <w:sz w:val="24"/>
          <w:szCs w:val="24"/>
        </w:rPr>
        <w:t>Cipta,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Malayu, </w:t>
      </w:r>
      <w:r>
        <w:rPr>
          <w:rFonts w:asciiTheme="majorBidi" w:hAnsiTheme="majorBidi" w:cstheme="majorBidi"/>
          <w:i/>
          <w:sz w:val="24"/>
          <w:szCs w:val="24"/>
        </w:rPr>
        <w:t>Organisasi d</w:t>
      </w:r>
      <w:r w:rsidRPr="00CF1481">
        <w:rPr>
          <w:rFonts w:asciiTheme="majorBidi" w:hAnsiTheme="majorBidi" w:cstheme="majorBidi"/>
          <w:i/>
          <w:sz w:val="24"/>
          <w:szCs w:val="24"/>
        </w:rPr>
        <w:t>an Motivasi</w:t>
      </w:r>
      <w:r>
        <w:rPr>
          <w:rFonts w:asciiTheme="majorBidi" w:hAnsiTheme="majorBidi" w:cstheme="majorBidi"/>
          <w:sz w:val="24"/>
          <w:szCs w:val="24"/>
        </w:rPr>
        <w:t xml:space="preserve"> ,</w:t>
      </w:r>
      <w:r w:rsidRPr="00CF1481">
        <w:rPr>
          <w:rFonts w:asciiTheme="majorBidi" w:hAnsiTheme="majorBidi" w:cstheme="majorBidi"/>
          <w:sz w:val="24"/>
          <w:szCs w:val="24"/>
        </w:rPr>
        <w:t xml:space="preserve">Jakarta: </w:t>
      </w:r>
      <w:r>
        <w:rPr>
          <w:rFonts w:asciiTheme="majorBidi" w:hAnsiTheme="majorBidi" w:cstheme="majorBidi"/>
          <w:sz w:val="24"/>
          <w:szCs w:val="24"/>
        </w:rPr>
        <w:t>PT.Bumi Aksara, 2005, Cet. Ke-5.</w:t>
      </w: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Amroeni Drajat, </w:t>
      </w:r>
      <w:r w:rsidRPr="00CF1481">
        <w:rPr>
          <w:rFonts w:asciiTheme="majorBidi" w:hAnsiTheme="majorBidi" w:cstheme="majorBidi"/>
          <w:i/>
          <w:sz w:val="24"/>
          <w:szCs w:val="24"/>
        </w:rPr>
        <w:t>F</w:t>
      </w:r>
      <w:r>
        <w:rPr>
          <w:rFonts w:asciiTheme="majorBidi" w:hAnsiTheme="majorBidi" w:cstheme="majorBidi"/>
          <w:i/>
          <w:sz w:val="24"/>
          <w:szCs w:val="24"/>
        </w:rPr>
        <w:t>ilsafat Islam Dimensi Teoritis d</w:t>
      </w:r>
      <w:r w:rsidRPr="00CF1481">
        <w:rPr>
          <w:rFonts w:asciiTheme="majorBidi" w:hAnsiTheme="majorBidi" w:cstheme="majorBidi"/>
          <w:i/>
          <w:sz w:val="24"/>
          <w:szCs w:val="24"/>
        </w:rPr>
        <w:t>an Praktis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Medan: Perdana Publishing, 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Amroeni Drajat,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Filsafat Islam Dimensi Teoritis dan Praktis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Medan: Perdana Publishing, 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Muhammad Quthb, </w:t>
      </w:r>
      <w:r w:rsidRPr="00CF1481">
        <w:rPr>
          <w:rFonts w:asciiTheme="majorBidi" w:hAnsiTheme="majorBidi" w:cstheme="majorBidi"/>
          <w:i/>
          <w:sz w:val="24"/>
          <w:szCs w:val="24"/>
        </w:rPr>
        <w:t>Sistem Pendidikan Islam</w:t>
      </w:r>
      <w:r>
        <w:rPr>
          <w:rFonts w:asciiTheme="majorBidi" w:hAnsiTheme="majorBidi" w:cstheme="majorBidi"/>
          <w:sz w:val="24"/>
          <w:szCs w:val="24"/>
        </w:rPr>
        <w:t>, Bandung: PT. Alma’arif, 1993,</w:t>
      </w:r>
      <w:r w:rsidRPr="00CF1481">
        <w:rPr>
          <w:rFonts w:asciiTheme="majorBidi" w:hAnsiTheme="majorBidi" w:cstheme="majorBidi"/>
          <w:sz w:val="24"/>
          <w:szCs w:val="24"/>
        </w:rPr>
        <w:t xml:space="preserve"> Cet. Ke-3. 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Husain Mazhahiri, </w:t>
      </w:r>
      <w:r w:rsidRPr="00CF1481">
        <w:rPr>
          <w:rFonts w:asciiTheme="majorBidi" w:hAnsiTheme="majorBidi" w:cstheme="majorBidi"/>
          <w:i/>
          <w:sz w:val="24"/>
          <w:szCs w:val="24"/>
        </w:rPr>
        <w:t>Meruntuhkan Hawa Nafsu Membangun Rohani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</w:t>
      </w:r>
      <w:r>
        <w:rPr>
          <w:rFonts w:asciiTheme="majorBidi" w:hAnsiTheme="majorBidi" w:cstheme="majorBidi"/>
          <w:sz w:val="24"/>
          <w:szCs w:val="24"/>
        </w:rPr>
        <w:t xml:space="preserve">a: PT. Lentera Basritama, 2000, </w:t>
      </w:r>
      <w:r w:rsidRPr="00CF1481">
        <w:rPr>
          <w:rFonts w:asciiTheme="majorBidi" w:hAnsiTheme="majorBidi" w:cstheme="majorBidi"/>
          <w:sz w:val="24"/>
          <w:szCs w:val="24"/>
        </w:rPr>
        <w:t xml:space="preserve">Cet. Ke-2. 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Salman Harun,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Sistem Pendidikan Islam</w:t>
      </w:r>
      <w:r>
        <w:rPr>
          <w:rFonts w:asciiTheme="majorBidi" w:hAnsiTheme="majorBidi" w:cstheme="majorBidi"/>
          <w:sz w:val="24"/>
          <w:szCs w:val="24"/>
        </w:rPr>
        <w:t>, Bandung: PT.Al-Ma’arif, 1993,</w:t>
      </w:r>
      <w:r w:rsidRPr="00CF1481">
        <w:rPr>
          <w:rFonts w:asciiTheme="majorBidi" w:hAnsiTheme="majorBidi" w:cstheme="majorBidi"/>
          <w:sz w:val="24"/>
          <w:szCs w:val="24"/>
        </w:rPr>
        <w:t xml:space="preserve"> cet Ke- 3. </w:t>
      </w:r>
    </w:p>
    <w:p w:rsidR="00250A76" w:rsidRDefault="00250A76" w:rsidP="00250A76">
      <w:pPr>
        <w:pStyle w:val="FootnoteText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Mohamad Daud Ali, </w:t>
      </w:r>
      <w:r w:rsidRPr="00CF1481">
        <w:rPr>
          <w:rFonts w:asciiTheme="majorBidi" w:hAnsiTheme="majorBidi" w:cstheme="majorBidi"/>
          <w:i/>
          <w:sz w:val="24"/>
          <w:szCs w:val="24"/>
        </w:rPr>
        <w:t>Pendidikan Agama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: PT Rajagrafindo Persada, 2004,</w:t>
      </w:r>
      <w:r w:rsidRPr="00CF1481">
        <w:rPr>
          <w:rFonts w:asciiTheme="majorBidi" w:hAnsiTheme="majorBidi" w:cstheme="majorBidi"/>
          <w:sz w:val="24"/>
          <w:szCs w:val="24"/>
        </w:rPr>
        <w:t xml:space="preserve"> Cet. Ke-5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i/>
          <w:sz w:val="24"/>
          <w:szCs w:val="24"/>
        </w:rPr>
        <w:t xml:space="preserve">Ensiklopedi Islam, </w:t>
      </w:r>
      <w:r>
        <w:rPr>
          <w:rFonts w:asciiTheme="majorBidi" w:hAnsiTheme="majorBidi" w:cstheme="majorBidi"/>
          <w:sz w:val="24"/>
          <w:szCs w:val="24"/>
        </w:rPr>
        <w:t xml:space="preserve">Jilid 2, </w:t>
      </w:r>
      <w:r w:rsidRPr="00CF1481">
        <w:rPr>
          <w:rFonts w:asciiTheme="majorBidi" w:hAnsiTheme="majorBidi" w:cstheme="majorBidi"/>
          <w:sz w:val="24"/>
          <w:szCs w:val="24"/>
        </w:rPr>
        <w:t>Jakarta: PT. Ichtiar Baru Van Voeve,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Default="00250A76" w:rsidP="00250A76">
      <w:pPr>
        <w:spacing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Mesiono Dkk,  </w:t>
      </w:r>
      <w:r w:rsidRPr="00CF1481">
        <w:rPr>
          <w:rFonts w:asciiTheme="majorBidi" w:hAnsiTheme="majorBidi" w:cstheme="majorBidi"/>
          <w:i/>
          <w:sz w:val="24"/>
          <w:szCs w:val="24"/>
        </w:rPr>
        <w:t>Bimbingan Dan Konseling Di Sekolah Pengantar Teori Dan Praktek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Medan: Perdana Publishing, 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>Salman Harun</w:t>
      </w:r>
      <w:r w:rsidRPr="00CF1481">
        <w:rPr>
          <w:rFonts w:asciiTheme="majorBidi" w:hAnsiTheme="majorBidi" w:cstheme="majorBidi"/>
          <w:i/>
          <w:sz w:val="24"/>
          <w:szCs w:val="24"/>
        </w:rPr>
        <w:t>, Sistem Pendidikan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Bandung:</w:t>
      </w:r>
      <w:r>
        <w:rPr>
          <w:rFonts w:asciiTheme="majorBidi" w:hAnsiTheme="majorBidi" w:cstheme="majorBidi"/>
          <w:sz w:val="24"/>
          <w:szCs w:val="24"/>
        </w:rPr>
        <w:t xml:space="preserve"> PT. Alma’arif, 1993, Cet. Ke-3.</w:t>
      </w: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Deden Makbuloh, </w:t>
      </w:r>
      <w:r>
        <w:rPr>
          <w:rFonts w:asciiTheme="majorBidi" w:hAnsiTheme="majorBidi" w:cstheme="majorBidi"/>
          <w:i/>
          <w:sz w:val="24"/>
          <w:szCs w:val="24"/>
        </w:rPr>
        <w:t xml:space="preserve">Pendidikan Agama Islam, </w:t>
      </w:r>
      <w:r w:rsidRPr="00CF1481">
        <w:rPr>
          <w:rFonts w:asciiTheme="majorBidi" w:hAnsiTheme="majorBidi" w:cstheme="majorBidi"/>
          <w:sz w:val="24"/>
          <w:szCs w:val="24"/>
        </w:rPr>
        <w:t>Jakarta: PT. RajaGrafindo Persada,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Nugroho Widiyantoro,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Panduan Dakwah Sekolah, Kerja besar untuk Perubahan Besar</w:t>
      </w:r>
      <w:r>
        <w:rPr>
          <w:rFonts w:asciiTheme="majorBidi" w:hAnsiTheme="majorBidi" w:cstheme="majorBidi"/>
          <w:sz w:val="24"/>
          <w:szCs w:val="24"/>
        </w:rPr>
        <w:t xml:space="preserve">,, </w:t>
      </w:r>
      <w:r w:rsidRPr="00CF1481">
        <w:rPr>
          <w:rFonts w:asciiTheme="majorBidi" w:hAnsiTheme="majorBidi" w:cstheme="majorBidi"/>
          <w:sz w:val="24"/>
          <w:szCs w:val="24"/>
        </w:rPr>
        <w:t xml:space="preserve">Bandung: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CF1481">
        <w:rPr>
          <w:rFonts w:asciiTheme="majorBidi" w:hAnsiTheme="majorBidi" w:cstheme="majorBidi"/>
          <w:sz w:val="24"/>
          <w:szCs w:val="24"/>
        </w:rPr>
        <w:t>Syaamil Cipta Media,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>Koesmarwanti, Nugroho Widiyanto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Dakwah Sekolah di Era Baru, </w:t>
      </w:r>
      <w:r>
        <w:rPr>
          <w:rFonts w:asciiTheme="majorBidi" w:hAnsiTheme="majorBidi" w:cstheme="majorBidi"/>
          <w:sz w:val="24"/>
          <w:szCs w:val="24"/>
        </w:rPr>
        <w:t>Solo: Era InterMedia, 2000.</w:t>
      </w:r>
    </w:p>
    <w:p w:rsidR="00250A76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lastRenderedPageBreak/>
        <w:t xml:space="preserve">Lahmuddin Lubis, </w:t>
      </w:r>
      <w:r w:rsidRPr="00CF1481">
        <w:rPr>
          <w:rFonts w:asciiTheme="majorBidi" w:hAnsiTheme="majorBidi" w:cstheme="majorBidi"/>
          <w:i/>
          <w:sz w:val="24"/>
          <w:szCs w:val="24"/>
        </w:rPr>
        <w:t>Konseling Dan Terapi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Medan: Perdana Publishing, 2016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Default="00250A76" w:rsidP="00250A76">
      <w:pPr>
        <w:pStyle w:val="FootnoteText"/>
        <w:ind w:left="720" w:hanging="81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W.J.S. Poerwardaminta, </w:t>
      </w:r>
      <w:r w:rsidRPr="00CF1481">
        <w:rPr>
          <w:rFonts w:asciiTheme="majorBidi" w:hAnsiTheme="majorBidi" w:cstheme="majorBidi"/>
          <w:i/>
          <w:sz w:val="24"/>
          <w:szCs w:val="24"/>
        </w:rPr>
        <w:t>Kamus Umum Bahasa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Balai Pustaka, 1984, Cet Ke-7.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Tohirin, </w:t>
      </w:r>
      <w:r w:rsidRPr="00CF1481">
        <w:rPr>
          <w:rFonts w:asciiTheme="majorBidi" w:hAnsiTheme="majorBidi" w:cstheme="majorBidi"/>
          <w:i/>
          <w:sz w:val="24"/>
          <w:szCs w:val="24"/>
        </w:rPr>
        <w:t>Bimbingan Dan Konseling Di Sekolah Dan Madrasah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</w:t>
      </w:r>
      <w:r>
        <w:rPr>
          <w:rFonts w:asciiTheme="majorBidi" w:hAnsiTheme="majorBidi" w:cstheme="majorBidi"/>
          <w:sz w:val="24"/>
          <w:szCs w:val="24"/>
        </w:rPr>
        <w:t>ta: Raja Grafindo Persada, 2007.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Anton Bakher,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Metode-Metode Filsafat</w:t>
      </w:r>
      <w:r>
        <w:rPr>
          <w:rFonts w:asciiTheme="majorBidi" w:hAnsiTheme="majorBidi" w:cstheme="majorBidi"/>
          <w:sz w:val="24"/>
          <w:szCs w:val="24"/>
        </w:rPr>
        <w:t xml:space="preserve"> ,</w:t>
      </w:r>
      <w:r w:rsidRPr="00CF1481">
        <w:rPr>
          <w:rFonts w:asciiTheme="majorBidi" w:hAnsiTheme="majorBidi" w:cstheme="majorBidi"/>
          <w:sz w:val="24"/>
          <w:szCs w:val="24"/>
        </w:rPr>
        <w:t>Jakarta: Balai Aksara, 1984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Abu Ahwal dan Ahmad,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Bimbingan Dan Konseling Di Sekolah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Surabaya : PT. Rineka Cipta, 1991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Aznawir dan Basyiruddin Usman,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Jakarta: PT. Intermasa,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Default="00250A76" w:rsidP="00250A76">
      <w:pPr>
        <w:pStyle w:val="FootnoteText"/>
        <w:ind w:left="720" w:hanging="81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Sifuddin Azwar, </w:t>
      </w:r>
      <w:r w:rsidRPr="00CF1481">
        <w:rPr>
          <w:rFonts w:asciiTheme="majorBidi" w:hAnsiTheme="majorBidi" w:cstheme="majorBidi"/>
          <w:i/>
          <w:sz w:val="24"/>
          <w:szCs w:val="24"/>
        </w:rPr>
        <w:t>Sikap Manusia Teori Dan</w:t>
      </w:r>
      <w:r w:rsidRPr="00CF1481">
        <w:rPr>
          <w:rFonts w:asciiTheme="majorBidi" w:hAnsiTheme="majorBidi" w:cstheme="majorBidi"/>
          <w:sz w:val="24"/>
          <w:szCs w:val="24"/>
        </w:rPr>
        <w:t xml:space="preserve"> </w:t>
      </w:r>
      <w:r w:rsidRPr="00CF1481">
        <w:rPr>
          <w:rFonts w:asciiTheme="majorBidi" w:hAnsiTheme="majorBidi" w:cstheme="majorBidi"/>
          <w:i/>
          <w:sz w:val="24"/>
          <w:szCs w:val="24"/>
        </w:rPr>
        <w:t>Pengukurannya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Yogyakarta :Pustaka Pela</w:t>
      </w:r>
      <w:r>
        <w:rPr>
          <w:rFonts w:asciiTheme="majorBidi" w:hAnsiTheme="majorBidi" w:cstheme="majorBidi"/>
          <w:sz w:val="24"/>
          <w:szCs w:val="24"/>
        </w:rPr>
        <w:t>jar, 2007, Cet. Ke-5.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Djaali, </w:t>
      </w:r>
      <w:r w:rsidRPr="00CF1481">
        <w:rPr>
          <w:rFonts w:asciiTheme="majorBidi" w:hAnsiTheme="majorBidi" w:cstheme="majorBidi"/>
          <w:i/>
          <w:sz w:val="24"/>
          <w:szCs w:val="24"/>
        </w:rPr>
        <w:t>Psikologi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: Bumi Aksara, 2013, Cet. Ke-7.</w:t>
      </w: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Sarlito W. Sarwono.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Pengantar Psikologi Umum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Jakarta: PT.RajaGra</w:t>
      </w:r>
      <w:r>
        <w:rPr>
          <w:rFonts w:asciiTheme="majorBidi" w:hAnsiTheme="majorBidi" w:cstheme="majorBidi"/>
          <w:sz w:val="24"/>
          <w:szCs w:val="24"/>
        </w:rPr>
        <w:t>findo Persada, 2016, Cet. Ke-16.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Yudrik Jahja,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Psikologi Perkembangan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F1481">
        <w:rPr>
          <w:rFonts w:asciiTheme="majorBidi" w:hAnsiTheme="majorBidi" w:cstheme="majorBidi"/>
          <w:sz w:val="24"/>
          <w:szCs w:val="24"/>
        </w:rPr>
        <w:t>Jakarta: Kharisma Putra Utama,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>Mohammad Ali, Mohammad Asrori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, Psikologi Remaja Perkembangan Peserta Didik</w:t>
      </w:r>
      <w:r>
        <w:rPr>
          <w:rFonts w:asciiTheme="majorBidi" w:hAnsiTheme="majorBidi" w:cstheme="majorBidi"/>
          <w:sz w:val="24"/>
          <w:szCs w:val="24"/>
        </w:rPr>
        <w:t xml:space="preserve">, Jakarta: Bumi Aksara, 2011, </w:t>
      </w:r>
      <w:r w:rsidRPr="00CF1481">
        <w:rPr>
          <w:rFonts w:asciiTheme="majorBidi" w:hAnsiTheme="majorBidi" w:cstheme="majorBidi"/>
          <w:sz w:val="24"/>
          <w:szCs w:val="24"/>
        </w:rPr>
        <w:t xml:space="preserve">cet. Ke-7. 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Ahmad Tafsir, </w:t>
      </w:r>
      <w:r w:rsidRPr="00CF1481">
        <w:rPr>
          <w:rFonts w:asciiTheme="majorBidi" w:hAnsiTheme="majorBidi" w:cstheme="majorBidi"/>
          <w:i/>
          <w:sz w:val="24"/>
          <w:szCs w:val="24"/>
        </w:rPr>
        <w:t>Metodologi Pengajaran Agama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Bandung : PT.Remaja Rosdakarya O</w:t>
      </w:r>
      <w:r>
        <w:rPr>
          <w:rFonts w:asciiTheme="majorBidi" w:hAnsiTheme="majorBidi" w:cstheme="majorBidi"/>
          <w:sz w:val="24"/>
          <w:szCs w:val="24"/>
        </w:rPr>
        <w:t>ffset, 2003, Cet.Ke-7.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Jalaluddin, </w:t>
      </w:r>
      <w:r w:rsidRPr="00CF1481">
        <w:rPr>
          <w:rFonts w:asciiTheme="majorBidi" w:hAnsiTheme="majorBidi" w:cstheme="majorBidi"/>
          <w:i/>
          <w:sz w:val="24"/>
          <w:szCs w:val="24"/>
        </w:rPr>
        <w:t>Psikologi Agama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 xml:space="preserve">Jakarta: </w:t>
      </w:r>
      <w:r>
        <w:rPr>
          <w:rFonts w:asciiTheme="majorBidi" w:hAnsiTheme="majorBidi" w:cstheme="majorBidi"/>
          <w:sz w:val="24"/>
          <w:szCs w:val="24"/>
        </w:rPr>
        <w:t>PT. RajaGrafindo Persada, 2010, Cet.Ke-14.</w:t>
      </w: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Robert H Thouless, </w:t>
      </w:r>
      <w:r w:rsidRPr="00CF1481">
        <w:rPr>
          <w:rFonts w:asciiTheme="majorBidi" w:hAnsiTheme="majorBidi" w:cstheme="majorBidi"/>
          <w:i/>
          <w:sz w:val="24"/>
          <w:szCs w:val="24"/>
        </w:rPr>
        <w:t>Pengantar Psikologi Agama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: PT RajaGrafindo Persada, 1995, Cet. Ke-2.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Masganti, </w:t>
      </w:r>
      <w:r w:rsidRPr="00CF1481">
        <w:rPr>
          <w:rFonts w:asciiTheme="majorBidi" w:hAnsiTheme="majorBidi" w:cstheme="majorBidi"/>
          <w:i/>
          <w:sz w:val="24"/>
          <w:szCs w:val="24"/>
        </w:rPr>
        <w:t>Psikologi Agama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edan: Perdana Publishing, 2012, </w:t>
      </w:r>
      <w:r w:rsidRPr="00CF1481">
        <w:rPr>
          <w:rFonts w:asciiTheme="majorBidi" w:hAnsiTheme="majorBidi" w:cstheme="majorBidi"/>
          <w:sz w:val="24"/>
          <w:szCs w:val="24"/>
        </w:rPr>
        <w:t xml:space="preserve">Cet. Ke-2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Amsal Bakhtiar, </w:t>
      </w:r>
      <w:r w:rsidRPr="00CF1481">
        <w:rPr>
          <w:rFonts w:asciiTheme="majorBidi" w:hAnsiTheme="majorBidi" w:cstheme="majorBidi"/>
          <w:i/>
          <w:sz w:val="24"/>
          <w:szCs w:val="24"/>
        </w:rPr>
        <w:t>Filsafat Agama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Jakarta: PT Logos Wacana Ilmu, 1997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Ahmad Fadhil Lubis,  </w:t>
      </w:r>
      <w:r>
        <w:rPr>
          <w:rFonts w:asciiTheme="majorBidi" w:hAnsiTheme="majorBidi" w:cstheme="majorBidi"/>
          <w:i/>
          <w:sz w:val="24"/>
          <w:szCs w:val="24"/>
        </w:rPr>
        <w:t xml:space="preserve">Pengantar Filsafat Umum, </w:t>
      </w:r>
      <w:r w:rsidRPr="00CF1481">
        <w:rPr>
          <w:rFonts w:asciiTheme="majorBidi" w:hAnsiTheme="majorBidi" w:cstheme="majorBidi"/>
          <w:sz w:val="24"/>
          <w:szCs w:val="24"/>
        </w:rPr>
        <w:t>Medan: IAIN PRESS, 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Purwodarminto, </w:t>
      </w:r>
      <w:r w:rsidRPr="00CF1481">
        <w:rPr>
          <w:rFonts w:asciiTheme="majorBidi" w:hAnsiTheme="majorBidi" w:cstheme="majorBidi"/>
          <w:i/>
          <w:sz w:val="24"/>
          <w:szCs w:val="24"/>
        </w:rPr>
        <w:t>Kamus Bahasa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Jakarta : Balai Pustaka, 978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Ramayulis,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Psikologi Agama, </w:t>
      </w:r>
      <w:r>
        <w:rPr>
          <w:rFonts w:asciiTheme="majorBidi" w:hAnsiTheme="majorBidi" w:cstheme="majorBidi"/>
          <w:sz w:val="24"/>
          <w:szCs w:val="24"/>
        </w:rPr>
        <w:t xml:space="preserve">Jakarta: Kalam Mulia, 2002, </w:t>
      </w:r>
      <w:r w:rsidRPr="00CF1481">
        <w:rPr>
          <w:rFonts w:asciiTheme="majorBidi" w:hAnsiTheme="majorBidi" w:cstheme="majorBidi"/>
          <w:sz w:val="24"/>
          <w:szCs w:val="24"/>
        </w:rPr>
        <w:t xml:space="preserve">Cet Ke-6. </w:t>
      </w: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Abubakar Muhammad,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Pembinaan Manusia dalam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Surabaya: Al-Ikhlas, 1994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lastRenderedPageBreak/>
        <w:t xml:space="preserve">Hadari Nawawi dan Mimi Martini,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Manusia Berkualitas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1481">
        <w:rPr>
          <w:rFonts w:asciiTheme="majorBidi" w:hAnsiTheme="majorBidi" w:cstheme="majorBidi"/>
          <w:sz w:val="24"/>
          <w:szCs w:val="24"/>
        </w:rPr>
        <w:t>Yogyakarta: Universitas Gajah Mada Pers, 1994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M. Imam Pamungkas,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Akhlak Muslim Modren: Membangun karakter generasi muda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Bandung: Marja, 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Jalaluddin, </w:t>
      </w:r>
      <w:r w:rsidRPr="00CF1481">
        <w:rPr>
          <w:rFonts w:asciiTheme="majorBidi" w:hAnsiTheme="majorBidi" w:cstheme="majorBidi"/>
          <w:i/>
          <w:sz w:val="24"/>
          <w:szCs w:val="24"/>
        </w:rPr>
        <w:t>Psikologi Agama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PT.RajaGrafindo Persada, 2010, cet ke-14.</w:t>
      </w: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Syukur Kholil,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Metodologi Penelitian Komunikasi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Bandung: Cipta Pustaka Media,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Lexy J. Moleong,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sz w:val="24"/>
          <w:szCs w:val="24"/>
        </w:rPr>
        <w:t xml:space="preserve"> , </w:t>
      </w:r>
      <w:r w:rsidRPr="00CF1481">
        <w:rPr>
          <w:rFonts w:asciiTheme="majorBidi" w:hAnsiTheme="majorBidi" w:cstheme="majorBidi"/>
          <w:sz w:val="24"/>
          <w:szCs w:val="24"/>
        </w:rPr>
        <w:t>Bandu</w:t>
      </w:r>
      <w:r>
        <w:rPr>
          <w:rFonts w:asciiTheme="majorBidi" w:hAnsiTheme="majorBidi" w:cstheme="majorBidi"/>
          <w:sz w:val="24"/>
          <w:szCs w:val="24"/>
        </w:rPr>
        <w:t xml:space="preserve">ng: PT.Remaja Rosdakarya, 2014, </w:t>
      </w:r>
      <w:r w:rsidRPr="00CF1481">
        <w:rPr>
          <w:rFonts w:asciiTheme="majorBidi" w:hAnsiTheme="majorBidi" w:cstheme="majorBidi"/>
          <w:sz w:val="24"/>
          <w:szCs w:val="24"/>
        </w:rPr>
        <w:t>Cet Ke-33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Emzir,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Metodologi Penelitian Pendidikan: Kuantitatif dan Kualitatif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Jakarta: PT.Rajagrafindo Persada,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Salim Dan Syahrum, </w:t>
      </w:r>
      <w:r>
        <w:rPr>
          <w:rFonts w:asciiTheme="majorBidi" w:hAnsiTheme="majorBidi" w:cstheme="majorBidi"/>
          <w:i/>
          <w:sz w:val="24"/>
          <w:szCs w:val="24"/>
        </w:rPr>
        <w:t xml:space="preserve">Metode Penelitian Kualitatif, </w:t>
      </w:r>
      <w:r w:rsidRPr="00CF1481">
        <w:rPr>
          <w:rFonts w:asciiTheme="majorBidi" w:hAnsiTheme="majorBidi" w:cstheme="majorBidi"/>
          <w:sz w:val="24"/>
          <w:szCs w:val="24"/>
        </w:rPr>
        <w:t>Ba</w:t>
      </w:r>
      <w:r>
        <w:rPr>
          <w:rFonts w:asciiTheme="majorBidi" w:hAnsiTheme="majorBidi" w:cstheme="majorBidi"/>
          <w:sz w:val="24"/>
          <w:szCs w:val="24"/>
        </w:rPr>
        <w:t>ndung: Ciptapustaka Media, 2015,</w:t>
      </w:r>
      <w:r w:rsidRPr="00CF1481">
        <w:rPr>
          <w:rFonts w:asciiTheme="majorBidi" w:hAnsiTheme="majorBidi" w:cstheme="majorBidi"/>
          <w:sz w:val="24"/>
          <w:szCs w:val="24"/>
        </w:rPr>
        <w:t xml:space="preserve"> Cet. Ke-6. 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Sugiyono, </w:t>
      </w:r>
      <w:r w:rsidRPr="00CF1481">
        <w:rPr>
          <w:rFonts w:asciiTheme="majorBidi" w:hAnsiTheme="majorBidi" w:cstheme="majorBidi"/>
          <w:i/>
          <w:sz w:val="24"/>
          <w:szCs w:val="24"/>
        </w:rPr>
        <w:t>Metode Penelitian Pendidikan</w:t>
      </w:r>
      <w:r>
        <w:rPr>
          <w:rFonts w:asciiTheme="majorBidi" w:hAnsiTheme="majorBidi" w:cstheme="majorBidi"/>
          <w:sz w:val="24"/>
          <w:szCs w:val="24"/>
        </w:rPr>
        <w:t>, Bandung: Alfabeta CV, 2009,</w:t>
      </w:r>
      <w:r w:rsidRPr="00CF1481">
        <w:rPr>
          <w:rFonts w:asciiTheme="majorBidi" w:hAnsiTheme="majorBidi" w:cstheme="majorBidi"/>
          <w:sz w:val="24"/>
          <w:szCs w:val="24"/>
        </w:rPr>
        <w:t xml:space="preserve"> Cet. Ke-8. </w:t>
      </w:r>
    </w:p>
    <w:p w:rsidR="00250A76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Salim dan Syahrum, </w:t>
      </w:r>
      <w:r w:rsidRPr="00CF1481">
        <w:rPr>
          <w:rFonts w:asciiTheme="majorBidi" w:hAnsiTheme="majorBidi" w:cstheme="majorBidi"/>
          <w:i/>
          <w:sz w:val="24"/>
          <w:szCs w:val="24"/>
        </w:rPr>
        <w:t>Metode Penelitian Kualitatif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F1481">
        <w:rPr>
          <w:rFonts w:asciiTheme="majorBidi" w:hAnsiTheme="majorBidi" w:cstheme="majorBidi"/>
          <w:sz w:val="24"/>
          <w:szCs w:val="24"/>
        </w:rPr>
        <w:t>Bandung: Cipta P</w:t>
      </w:r>
      <w:r>
        <w:rPr>
          <w:rFonts w:asciiTheme="majorBidi" w:hAnsiTheme="majorBidi" w:cstheme="majorBidi"/>
          <w:sz w:val="24"/>
          <w:szCs w:val="24"/>
        </w:rPr>
        <w:t xml:space="preserve">ustaka Media, 2015, </w:t>
      </w:r>
      <w:r w:rsidRPr="00CF1481">
        <w:rPr>
          <w:rFonts w:asciiTheme="majorBidi" w:hAnsiTheme="majorBidi" w:cstheme="majorBidi"/>
          <w:sz w:val="24"/>
          <w:szCs w:val="24"/>
        </w:rPr>
        <w:t xml:space="preserve">Cet. Ke-6. </w:t>
      </w:r>
    </w:p>
    <w:p w:rsidR="00250A76" w:rsidRPr="00CF1481" w:rsidRDefault="00250A76" w:rsidP="00250A7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250A76" w:rsidRPr="00CF1481" w:rsidRDefault="00250A76" w:rsidP="00250A76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F1481">
        <w:rPr>
          <w:rFonts w:asciiTheme="majorBidi" w:hAnsiTheme="majorBidi" w:cstheme="majorBidi"/>
          <w:sz w:val="24"/>
          <w:szCs w:val="24"/>
        </w:rPr>
        <w:t xml:space="preserve">Sugiyono, </w:t>
      </w:r>
      <w:r w:rsidRPr="00CF1481">
        <w:rPr>
          <w:rFonts w:asciiTheme="majorBidi" w:hAnsiTheme="majorBidi" w:cstheme="majorBidi"/>
          <w:i/>
          <w:iCs/>
          <w:sz w:val="24"/>
          <w:szCs w:val="24"/>
        </w:rPr>
        <w:t>Metode Penelitian Pendidikan (Pendekatan Kuantitatif, Kualitatif, dan R&amp;D)</w:t>
      </w:r>
      <w:r>
        <w:rPr>
          <w:rFonts w:asciiTheme="majorBidi" w:hAnsiTheme="majorBidi" w:cstheme="majorBidi"/>
          <w:sz w:val="24"/>
          <w:szCs w:val="24"/>
        </w:rPr>
        <w:t xml:space="preserve"> ,</w:t>
      </w:r>
      <w:r w:rsidRPr="00CF1481">
        <w:rPr>
          <w:rFonts w:asciiTheme="majorBidi" w:hAnsiTheme="majorBidi" w:cstheme="majorBidi"/>
          <w:sz w:val="24"/>
          <w:szCs w:val="24"/>
        </w:rPr>
        <w:t>Bandung: Alfabeta</w:t>
      </w:r>
      <w:r>
        <w:rPr>
          <w:rFonts w:asciiTheme="majorBidi" w:hAnsiTheme="majorBidi" w:cstheme="majorBidi"/>
          <w:sz w:val="24"/>
          <w:szCs w:val="24"/>
        </w:rPr>
        <w:t xml:space="preserve">,Cv, 2009, </w:t>
      </w:r>
      <w:r w:rsidRPr="00CF1481">
        <w:rPr>
          <w:rFonts w:asciiTheme="majorBidi" w:hAnsiTheme="majorBidi" w:cstheme="majorBidi"/>
          <w:sz w:val="24"/>
          <w:szCs w:val="24"/>
        </w:rPr>
        <w:t xml:space="preserve">Cet Ke-8. </w:t>
      </w:r>
    </w:p>
    <w:p w:rsidR="00250A76" w:rsidRPr="00694B03" w:rsidRDefault="00250A76" w:rsidP="00250A7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5" w:history="1">
        <w:r w:rsidRPr="00694B03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http://bem.ft.ugm.ac.id/2017/02/25/seks-bebas-ancaman-nyata-bangsa/</w:t>
        </w:r>
      </w:hyperlink>
    </w:p>
    <w:p w:rsidR="0037753C" w:rsidRDefault="0037753C">
      <w:bookmarkStart w:id="0" w:name="_GoBack"/>
      <w:bookmarkEnd w:id="0"/>
    </w:p>
    <w:sectPr w:rsidR="00377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6"/>
    <w:rsid w:val="000234C4"/>
    <w:rsid w:val="00250A76"/>
    <w:rsid w:val="003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50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0A7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50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0A7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m.ft.ugm.ac.id/2017/02/25/seks-bebas-ancaman-nyata-bang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2018-12-09T03:34:00Z</dcterms:created>
  <dcterms:modified xsi:type="dcterms:W3CDTF">2018-12-09T03:34:00Z</dcterms:modified>
</cp:coreProperties>
</file>