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0E" w:rsidRDefault="002B640E" w:rsidP="002B640E">
      <w:pPr>
        <w:tabs>
          <w:tab w:val="left" w:pos="1276"/>
        </w:tabs>
        <w:spacing w:after="0" w:line="360" w:lineRule="auto"/>
        <w:ind w:left="0"/>
        <w:jc w:val="center"/>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60288" behindDoc="0" locked="0" layoutInCell="1" allowOverlap="1" wp14:anchorId="4E5007CB" wp14:editId="6F47C33F">
                <wp:simplePos x="0" y="0"/>
                <wp:positionH relativeFrom="column">
                  <wp:posOffset>4674870</wp:posOffset>
                </wp:positionH>
                <wp:positionV relativeFrom="paragraph">
                  <wp:posOffset>-661035</wp:posOffset>
                </wp:positionV>
                <wp:extent cx="523875" cy="285750"/>
                <wp:effectExtent l="0" t="0" r="28575" b="19050"/>
                <wp:wrapNone/>
                <wp:docPr id="108" name="Rectangle 108"/>
                <wp:cNvGraphicFramePr/>
                <a:graphic xmlns:a="http://schemas.openxmlformats.org/drawingml/2006/main">
                  <a:graphicData uri="http://schemas.microsoft.com/office/word/2010/wordprocessingShape">
                    <wps:wsp>
                      <wps:cNvSpPr/>
                      <wps:spPr>
                        <a:xfrm>
                          <a:off x="0" y="0"/>
                          <a:ext cx="5238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8" o:spid="_x0000_s1026" style="position:absolute;margin-left:368.1pt;margin-top:-52.05pt;width:41.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" fillcolor="white [3212]" strokecolor="white [3212]" strokeweight="2pt"/>
            </w:pict>
          </mc:Fallback>
        </mc:AlternateContent>
      </w:r>
      <w:r w:rsidRPr="00D903B3">
        <w:rPr>
          <w:rFonts w:asciiTheme="majorBidi" w:hAnsiTheme="majorBidi" w:cstheme="majorBidi"/>
          <w:b/>
          <w:bCs/>
          <w:sz w:val="24"/>
          <w:szCs w:val="24"/>
        </w:rPr>
        <w:t>BAB V</w:t>
      </w:r>
    </w:p>
    <w:p w:rsidR="002B640E" w:rsidRDefault="002B640E" w:rsidP="002B640E">
      <w:pPr>
        <w:tabs>
          <w:tab w:val="left" w:pos="1276"/>
        </w:tabs>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PENUTUP</w:t>
      </w:r>
    </w:p>
    <w:p w:rsidR="002B640E" w:rsidRDefault="002B640E" w:rsidP="002B640E">
      <w:pPr>
        <w:tabs>
          <w:tab w:val="left" w:pos="1276"/>
        </w:tabs>
        <w:spacing w:after="0" w:line="480" w:lineRule="auto"/>
        <w:jc w:val="center"/>
        <w:rPr>
          <w:rFonts w:asciiTheme="majorBidi" w:hAnsiTheme="majorBidi" w:cstheme="majorBidi"/>
          <w:b/>
          <w:bCs/>
          <w:sz w:val="24"/>
          <w:szCs w:val="24"/>
        </w:rPr>
      </w:pPr>
    </w:p>
    <w:p w:rsidR="002B640E" w:rsidRDefault="002B640E" w:rsidP="002B640E">
      <w:pPr>
        <w:pStyle w:val="ListParagraph"/>
        <w:numPr>
          <w:ilvl w:val="0"/>
          <w:numId w:val="1"/>
        </w:numPr>
        <w:tabs>
          <w:tab w:val="left" w:pos="1276"/>
        </w:tabs>
        <w:spacing w:after="0" w:line="480" w:lineRule="auto"/>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Simpulan </w:t>
      </w:r>
    </w:p>
    <w:p w:rsidR="002B640E" w:rsidRPr="001A76E1" w:rsidRDefault="002B640E" w:rsidP="002B640E">
      <w:pPr>
        <w:tabs>
          <w:tab w:val="left" w:pos="1276"/>
        </w:tabs>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ab/>
      </w:r>
      <w:r w:rsidRPr="001A76E1">
        <w:rPr>
          <w:rFonts w:asciiTheme="majorBidi" w:hAnsiTheme="majorBidi" w:cstheme="majorBidi"/>
          <w:sz w:val="24"/>
          <w:szCs w:val="24"/>
        </w:rPr>
        <w:t xml:space="preserve">Sesuai </w:t>
      </w:r>
      <w:proofErr w:type="spellStart"/>
      <w:r w:rsidRPr="001A76E1">
        <w:rPr>
          <w:rFonts w:asciiTheme="majorBidi" w:hAnsiTheme="majorBidi" w:cstheme="majorBidi"/>
          <w:sz w:val="24"/>
          <w:szCs w:val="24"/>
          <w:lang w:val="en-US"/>
        </w:rPr>
        <w:t>dari</w:t>
      </w:r>
      <w:proofErr w:type="spellEnd"/>
      <w:r w:rsidRPr="001A76E1">
        <w:rPr>
          <w:rFonts w:asciiTheme="majorBidi" w:hAnsiTheme="majorBidi" w:cstheme="majorBidi"/>
          <w:sz w:val="24"/>
          <w:szCs w:val="24"/>
        </w:rPr>
        <w:t xml:space="preserve"> data hasil penelitian yang telah dilakukan oleh peneliti dapat diambil beberapa kesimpulan sebagai berikut:</w:t>
      </w:r>
    </w:p>
    <w:p w:rsidR="002B640E" w:rsidRDefault="002B640E" w:rsidP="002B640E">
      <w:pPr>
        <w:pStyle w:val="ListParagraph"/>
        <w:numPr>
          <w:ilvl w:val="0"/>
          <w:numId w:val="2"/>
        </w:numPr>
        <w:spacing w:after="0" w:line="48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Hasil belajar siswa pada mata pelajaran Matematika Materi Pecahan di kelas IV MIS Nidaul Insan Desa Tengah sebelum diterapkannya strategi Inkuiri dikatakan sangat rendah karena belum adanya pengetahuan awal sehingga siswa menjawab soal dengan asal dilihat dari hasil tes awal (</w:t>
      </w:r>
      <w:r w:rsidRPr="001F221A">
        <w:rPr>
          <w:rFonts w:asciiTheme="majorBidi" w:hAnsiTheme="majorBidi" w:cstheme="majorBidi"/>
          <w:i/>
          <w:iCs/>
          <w:sz w:val="24"/>
          <w:szCs w:val="24"/>
        </w:rPr>
        <w:t>pre test</w:t>
      </w:r>
      <w:r>
        <w:rPr>
          <w:rFonts w:asciiTheme="majorBidi" w:hAnsiTheme="majorBidi" w:cstheme="majorBidi"/>
          <w:sz w:val="24"/>
          <w:szCs w:val="24"/>
        </w:rPr>
        <w:t>) tidak terdapat siswa yang tuntas (0%), dengan nilai rata-rata 40,00 %.</w:t>
      </w:r>
    </w:p>
    <w:p w:rsidR="002B640E" w:rsidRDefault="002B640E" w:rsidP="002B640E">
      <w:pPr>
        <w:pStyle w:val="ListParagraph"/>
        <w:numPr>
          <w:ilvl w:val="0"/>
          <w:numId w:val="2"/>
        </w:numPr>
        <w:spacing w:after="0" w:line="48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 xml:space="preserve">Penerapan strategi pembelajaran Inkuiri pada mata pelajaran Matematika materi pecahan </w:t>
      </w:r>
      <w:r>
        <w:rPr>
          <w:rFonts w:asciiTheme="majorBidi" w:hAnsiTheme="majorBidi" w:cstheme="majorBidi"/>
          <w:sz w:val="24"/>
          <w:szCs w:val="24"/>
          <w:lang w:val="en-US"/>
        </w:rPr>
        <w:t xml:space="preserve">di MIS </w:t>
      </w:r>
      <w:proofErr w:type="spellStart"/>
      <w:r>
        <w:rPr>
          <w:rFonts w:asciiTheme="majorBidi" w:hAnsiTheme="majorBidi" w:cstheme="majorBidi"/>
          <w:sz w:val="24"/>
          <w:szCs w:val="24"/>
          <w:lang w:val="en-US"/>
        </w:rPr>
        <w:t>NidaulInsanDesa</w:t>
      </w:r>
      <w:proofErr w:type="spellEnd"/>
      <w:r>
        <w:rPr>
          <w:rFonts w:asciiTheme="majorBidi" w:hAnsiTheme="majorBidi" w:cstheme="majorBidi"/>
          <w:sz w:val="24"/>
          <w:szCs w:val="24"/>
          <w:lang w:val="en-US"/>
        </w:rPr>
        <w:t xml:space="preserve"> Tengah </w:t>
      </w:r>
      <w:proofErr w:type="spellStart"/>
      <w:r>
        <w:rPr>
          <w:rFonts w:asciiTheme="majorBidi" w:hAnsiTheme="majorBidi" w:cstheme="majorBidi"/>
          <w:sz w:val="24"/>
          <w:szCs w:val="24"/>
          <w:lang w:val="en-US"/>
        </w:rPr>
        <w:t>kecamatanPantaiLabu</w:t>
      </w:r>
      <w:proofErr w:type="spellEnd"/>
      <w:r>
        <w:rPr>
          <w:rFonts w:asciiTheme="majorBidi" w:hAnsiTheme="majorBidi" w:cstheme="majorBidi"/>
          <w:sz w:val="24"/>
          <w:szCs w:val="24"/>
        </w:rPr>
        <w:t xml:space="preserve"> mengalami peningkatan. Hal ini dilihat dari peningkatan presentase ketuntasan belajar siswa pada siklus I dan siklus II, dimana siklus I 61,53% dari 13 orang siswa dengan siswa yang mencapai ketuntasan berjumlah 8 orang siswa. Kemudian pada siklus II mengalami peningkatan menjadi 84,61% dari 13 orang siswa dengan siswa yang mencapai ketuntasanberjumlah 11 orang siswa. Dengan demikian nilai rata-rata pada siklus I dengan nilai 66,92 dan pada siklus II dengan nilai 80,00, sehingga pada siklus II terjadi peningkatan hasil belajar sebesar 23,08%.</w:t>
      </w:r>
    </w:p>
    <w:p w:rsidR="002B640E" w:rsidRPr="00CF0A18" w:rsidRDefault="002B640E" w:rsidP="002B640E">
      <w:pPr>
        <w:pStyle w:val="ListParagraph"/>
        <w:numPr>
          <w:ilvl w:val="0"/>
          <w:numId w:val="2"/>
        </w:numPr>
        <w:spacing w:after="240" w:line="480" w:lineRule="auto"/>
        <w:ind w:left="425" w:hanging="425"/>
        <w:contextualSpacing w:val="0"/>
        <w:jc w:val="both"/>
        <w:rPr>
          <w:rFonts w:asciiTheme="majorBidi" w:hAnsiTheme="majorBidi" w:cstheme="majorBidi"/>
          <w:sz w:val="24"/>
          <w:szCs w:val="24"/>
        </w:rPr>
      </w:pPr>
      <w:r>
        <w:rPr>
          <w:noProof/>
          <w:lang w:val="en-US" w:bidi="ar-SA"/>
        </w:rPr>
        <mc:AlternateContent>
          <mc:Choice Requires="wps">
            <w:drawing>
              <wp:anchor distT="0" distB="0" distL="114300" distR="114300" simplePos="0" relativeHeight="251659264" behindDoc="0" locked="0" layoutInCell="1" allowOverlap="1" wp14:anchorId="268AB08F" wp14:editId="31A42429">
                <wp:simplePos x="0" y="0"/>
                <wp:positionH relativeFrom="column">
                  <wp:posOffset>2617470</wp:posOffset>
                </wp:positionH>
                <wp:positionV relativeFrom="paragraph">
                  <wp:posOffset>1388110</wp:posOffset>
                </wp:positionV>
                <wp:extent cx="447675" cy="2762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B640E" w:rsidRPr="00D3763F" w:rsidRDefault="002B640E" w:rsidP="002B640E">
                            <w:pPr>
                              <w:ind w:left="0"/>
                              <w:rPr>
                                <w:rFonts w:asciiTheme="majorBidi" w:hAnsiTheme="majorBidi" w:cstheme="majorBidi"/>
                                <w:sz w:val="24"/>
                                <w:szCs w:val="24"/>
                                <w:lang w:val="en-US"/>
                              </w:rPr>
                            </w:pPr>
                            <w:r>
                              <w:rPr>
                                <w:rFonts w:asciiTheme="majorBidi" w:hAnsiTheme="majorBidi" w:cstheme="majorBidi"/>
                                <w:sz w:val="24"/>
                                <w:szCs w:val="24"/>
                                <w:lang w:val="en-US"/>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06.1pt;margin-top:109.3pt;width:3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" fillcolor="white [3212]" strokecolor="white [3212]">
                <v:textbox>
                  <w:txbxContent>
                    <w:p w:rsidR="002B640E" w:rsidRPr="00D3763F" w:rsidRDefault="002B640E" w:rsidP="002B640E">
                      <w:pPr>
                        <w:ind w:left="0"/>
                        <w:rPr>
                          <w:rFonts w:asciiTheme="majorBidi" w:hAnsiTheme="majorBidi" w:cstheme="majorBidi"/>
                          <w:sz w:val="24"/>
                          <w:szCs w:val="24"/>
                          <w:lang w:val="en-US"/>
                        </w:rPr>
                      </w:pPr>
                      <w:r>
                        <w:rPr>
                          <w:rFonts w:asciiTheme="majorBidi" w:hAnsiTheme="majorBidi" w:cstheme="majorBidi"/>
                          <w:sz w:val="24"/>
                          <w:szCs w:val="24"/>
                          <w:lang w:val="en-US"/>
                        </w:rPr>
                        <w:t>73</w:t>
                      </w:r>
                    </w:p>
                  </w:txbxContent>
                </v:textbox>
              </v:rect>
            </w:pict>
          </mc:Fallback>
        </mc:AlternateContent>
      </w:r>
      <w:r>
        <w:rPr>
          <w:rFonts w:asciiTheme="majorBidi" w:hAnsiTheme="majorBidi" w:cstheme="majorBidi"/>
          <w:sz w:val="24"/>
          <w:szCs w:val="24"/>
        </w:rPr>
        <w:t xml:space="preserve">Hasil belajar siswa setelah </w:t>
      </w:r>
      <w:r w:rsidRPr="00817B72">
        <w:rPr>
          <w:rFonts w:asciiTheme="majorBidi" w:hAnsiTheme="majorBidi" w:cstheme="majorBidi"/>
          <w:sz w:val="24"/>
          <w:szCs w:val="24"/>
        </w:rPr>
        <w:t>menggunakanstrategipembelajaraninkuiri di MIS NidaulInsanDesa Tengah kecamatanPantaiLabu</w:t>
      </w:r>
      <w:r>
        <w:rPr>
          <w:rFonts w:asciiTheme="majorBidi" w:hAnsiTheme="majorBidi" w:cstheme="majorBidi"/>
          <w:sz w:val="24"/>
          <w:szCs w:val="24"/>
        </w:rPr>
        <w:t xml:space="preserve">  Hal ini terbukti dari hasil siswa pada siklus I dan siklus II.</w:t>
      </w:r>
    </w:p>
    <w:p w:rsidR="002B640E" w:rsidRPr="0083260C" w:rsidRDefault="002B640E" w:rsidP="002B640E">
      <w:pPr>
        <w:pStyle w:val="ListParagraph"/>
        <w:numPr>
          <w:ilvl w:val="0"/>
          <w:numId w:val="1"/>
        </w:numPr>
        <w:tabs>
          <w:tab w:val="left" w:pos="1276"/>
        </w:tabs>
        <w:spacing w:after="0" w:line="480" w:lineRule="auto"/>
        <w:jc w:val="both"/>
        <w:rPr>
          <w:rFonts w:asciiTheme="majorBidi" w:hAnsiTheme="majorBidi" w:cstheme="majorBidi"/>
          <w:b/>
          <w:bCs/>
          <w:sz w:val="24"/>
          <w:szCs w:val="24"/>
        </w:rPr>
      </w:pPr>
      <w:r w:rsidRPr="0083260C">
        <w:rPr>
          <w:rFonts w:asciiTheme="majorBidi" w:hAnsiTheme="majorBidi" w:cstheme="majorBidi"/>
          <w:b/>
          <w:bCs/>
          <w:sz w:val="24"/>
          <w:szCs w:val="24"/>
        </w:rPr>
        <w:t>Saran</w:t>
      </w:r>
    </w:p>
    <w:p w:rsidR="002B640E" w:rsidRPr="001A76E1" w:rsidRDefault="002B640E" w:rsidP="002B640E">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1A76E1">
        <w:rPr>
          <w:rFonts w:asciiTheme="majorBidi" w:hAnsiTheme="majorBidi" w:cstheme="majorBidi"/>
          <w:sz w:val="24"/>
          <w:szCs w:val="24"/>
        </w:rPr>
        <w:t xml:space="preserve">Sesuai </w:t>
      </w:r>
      <w:proofErr w:type="spellStart"/>
      <w:r w:rsidRPr="001A76E1">
        <w:rPr>
          <w:rFonts w:asciiTheme="majorBidi" w:hAnsiTheme="majorBidi" w:cstheme="majorBidi"/>
          <w:sz w:val="24"/>
          <w:szCs w:val="24"/>
          <w:lang w:val="en-US"/>
        </w:rPr>
        <w:t>dari</w:t>
      </w:r>
      <w:proofErr w:type="spellEnd"/>
      <w:r w:rsidRPr="001A76E1">
        <w:rPr>
          <w:rFonts w:asciiTheme="majorBidi" w:hAnsiTheme="majorBidi" w:cstheme="majorBidi"/>
          <w:sz w:val="24"/>
          <w:szCs w:val="24"/>
        </w:rPr>
        <w:t xml:space="preserve"> hasil pembahasan penelitian maka peneliti memberikan saran sebagai berikut:</w:t>
      </w:r>
    </w:p>
    <w:p w:rsidR="002B640E" w:rsidRPr="00351F12" w:rsidRDefault="002B640E" w:rsidP="002B640E">
      <w:pPr>
        <w:pStyle w:val="ListParagraph"/>
        <w:numPr>
          <w:ilvl w:val="0"/>
          <w:numId w:val="3"/>
        </w:numPr>
        <w:spacing w:after="0" w:line="480" w:lineRule="auto"/>
        <w:ind w:left="426" w:hanging="426"/>
        <w:contextualSpacing w:val="0"/>
        <w:jc w:val="both"/>
        <w:rPr>
          <w:rFonts w:asciiTheme="majorBidi" w:hAnsiTheme="majorBidi" w:cstheme="majorBidi"/>
          <w:b/>
          <w:bCs/>
          <w:sz w:val="24"/>
          <w:szCs w:val="24"/>
        </w:rPr>
      </w:pPr>
      <w:r>
        <w:rPr>
          <w:rFonts w:asciiTheme="majorBidi" w:hAnsiTheme="majorBidi" w:cstheme="majorBidi"/>
          <w:sz w:val="24"/>
          <w:szCs w:val="24"/>
        </w:rPr>
        <w:lastRenderedPageBreak/>
        <w:t>Bagi guru sebaiknya guru berusaha untuk menerapkan beberapa strategi dalam pembelajaran salah satunya strategi inkuiri pada mata pelajaran Matematika materi Pecahan.</w:t>
      </w:r>
    </w:p>
    <w:p w:rsidR="002B640E" w:rsidRPr="0064740F" w:rsidRDefault="002B640E" w:rsidP="002B640E">
      <w:pPr>
        <w:pStyle w:val="ListParagraph"/>
        <w:numPr>
          <w:ilvl w:val="0"/>
          <w:numId w:val="3"/>
        </w:numPr>
        <w:spacing w:after="0" w:line="480" w:lineRule="auto"/>
        <w:ind w:left="426" w:hanging="426"/>
        <w:contextualSpacing w:val="0"/>
        <w:jc w:val="both"/>
        <w:rPr>
          <w:rFonts w:asciiTheme="majorBidi" w:hAnsiTheme="majorBidi" w:cstheme="majorBidi"/>
          <w:b/>
          <w:bCs/>
          <w:sz w:val="24"/>
          <w:szCs w:val="24"/>
        </w:rPr>
      </w:pPr>
      <w:r>
        <w:rPr>
          <w:rFonts w:asciiTheme="majorBidi" w:hAnsiTheme="majorBidi" w:cstheme="majorBidi"/>
          <w:sz w:val="24"/>
          <w:szCs w:val="24"/>
        </w:rPr>
        <w:t>Bagi sekolah diharapkan tersedianya penyediaan sarana dan prasarana agar proses pembelajaran dapat terlaksana sesuai dengan tujuan pembelajaran yang diharapkan.</w:t>
      </w:r>
    </w:p>
    <w:p w:rsidR="002B640E" w:rsidRPr="00351F12" w:rsidRDefault="002B640E" w:rsidP="002B640E">
      <w:pPr>
        <w:pStyle w:val="ListParagraph"/>
        <w:numPr>
          <w:ilvl w:val="0"/>
          <w:numId w:val="3"/>
        </w:numPr>
        <w:spacing w:after="0" w:line="480" w:lineRule="auto"/>
        <w:ind w:left="426" w:hanging="426"/>
        <w:contextualSpacing w:val="0"/>
        <w:jc w:val="both"/>
        <w:rPr>
          <w:rFonts w:asciiTheme="majorBidi" w:hAnsiTheme="majorBidi" w:cstheme="majorBidi"/>
          <w:b/>
          <w:bCs/>
          <w:sz w:val="24"/>
          <w:szCs w:val="24"/>
        </w:rPr>
      </w:pPr>
      <w:r>
        <w:rPr>
          <w:rFonts w:asciiTheme="majorBidi" w:hAnsiTheme="majorBidi" w:cstheme="majorBidi"/>
          <w:sz w:val="24"/>
          <w:szCs w:val="24"/>
        </w:rPr>
        <w:t>Bagi peneliti selanjutnya yang berminat untuk melakukan penelitian yang sama disarankan untuk mengembangkan penelitian ini dengan kemampuan penguasaan kelas yang lebih baik dan dapat memodifikasikan strategi ini dengan subjek yang berbeda agar hasil yang didapat lebih luas.</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0FB"/>
    <w:multiLevelType w:val="hybridMultilevel"/>
    <w:tmpl w:val="0E6ED5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CC7DC2"/>
    <w:multiLevelType w:val="hybridMultilevel"/>
    <w:tmpl w:val="A90A6030"/>
    <w:lvl w:ilvl="0" w:tplc="A77A934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FFC5D91"/>
    <w:multiLevelType w:val="hybridMultilevel"/>
    <w:tmpl w:val="687011B4"/>
    <w:lvl w:ilvl="0" w:tplc="A50C3D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0E"/>
    <w:rsid w:val="000234C4"/>
    <w:rsid w:val="002B640E"/>
    <w:rsid w:val="00377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0E"/>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0E"/>
    <w:pPr>
      <w:ind w:left="720"/>
      <w:contextualSpacing/>
    </w:pPr>
    <w:rPr>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0E"/>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0E"/>
    <w:pPr>
      <w:ind w:left="720"/>
      <w:contextualSpacing/>
    </w:pPr>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2018-12-09T03:23:00Z</dcterms:created>
  <dcterms:modified xsi:type="dcterms:W3CDTF">2018-12-09T03:23:00Z</dcterms:modified>
</cp:coreProperties>
</file>