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36" w:rsidRDefault="00D94236" w:rsidP="00D94236">
      <w:pPr>
        <w:pStyle w:val="FootnoteText"/>
        <w:spacing w:line="360" w:lineRule="auto"/>
        <w:ind w:left="567" w:hanging="567"/>
        <w:jc w:val="center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>DAFTAR PUSTAKA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Arsyad Thalib Lubis, Muahmmad, </w:t>
      </w:r>
      <w:r w:rsidRPr="00C8633C">
        <w:rPr>
          <w:rFonts w:ascii="Transliterasi" w:hAnsi="Transliterasi"/>
          <w:i/>
          <w:iCs/>
          <w:sz w:val="24"/>
          <w:szCs w:val="24"/>
        </w:rPr>
        <w:t>Pelajaran Iman: Untuk Sekolah Rendah,</w:t>
      </w:r>
      <w:r w:rsidRPr="00C8633C">
        <w:rPr>
          <w:rFonts w:ascii="Transliterasi" w:hAnsi="Transliterasi"/>
          <w:sz w:val="24"/>
          <w:szCs w:val="24"/>
        </w:rPr>
        <w:t xml:space="preserve"> Medan: Islamiyah, 1975.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Arsyad Thalib Lubis, Muhammad, </w:t>
      </w:r>
      <w:r w:rsidRPr="00C8633C">
        <w:rPr>
          <w:rFonts w:ascii="Transliterasi" w:hAnsi="Transliterasi"/>
          <w:i/>
          <w:iCs/>
          <w:sz w:val="24"/>
          <w:szCs w:val="24"/>
        </w:rPr>
        <w:t>Istilahat Al-Muhaddisin,</w:t>
      </w:r>
      <w:r w:rsidRPr="00C8633C">
        <w:rPr>
          <w:rFonts w:ascii="Transliterasi" w:hAnsi="Transliterasi"/>
          <w:sz w:val="24"/>
          <w:szCs w:val="24"/>
        </w:rPr>
        <w:t xml:space="preserve"> Medan: Sumber Imu Jaya, 1965.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Arsyad Thalib Lubis, Muhammad, </w:t>
      </w:r>
      <w:r w:rsidRPr="00C8633C">
        <w:rPr>
          <w:rFonts w:ascii="Transliterasi" w:hAnsi="Transliterasi"/>
          <w:i/>
          <w:iCs/>
          <w:sz w:val="24"/>
          <w:szCs w:val="24"/>
        </w:rPr>
        <w:t>Fatwa: Beberapa Masalah,</w:t>
      </w:r>
      <w:r w:rsidRPr="00C8633C">
        <w:rPr>
          <w:rFonts w:ascii="Transliterasi" w:hAnsi="Transliterasi"/>
          <w:sz w:val="24"/>
          <w:szCs w:val="24"/>
        </w:rPr>
        <w:t xml:space="preserve"> Medan: Firma Islamiyah, 1974.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Arifinsyah, </w:t>
      </w:r>
      <w:r w:rsidRPr="00C8633C">
        <w:rPr>
          <w:rFonts w:ascii="Transliterasi" w:hAnsi="Transliterasi"/>
          <w:i/>
          <w:iCs/>
          <w:sz w:val="24"/>
          <w:szCs w:val="24"/>
        </w:rPr>
        <w:t>M. Arsyad Thalib Lubis: Misionaris Islam</w:t>
      </w:r>
      <w:r>
        <w:rPr>
          <w:rFonts w:ascii="Transliterasi" w:hAnsi="Transliterasi"/>
          <w:i/>
          <w:iCs/>
          <w:sz w:val="24"/>
          <w:szCs w:val="24"/>
        </w:rPr>
        <w:t xml:space="preserve"> dan Ahli Perbandingan Agama Su</w:t>
      </w:r>
      <w:r w:rsidRPr="00C8633C">
        <w:rPr>
          <w:rFonts w:ascii="Transliterasi" w:hAnsi="Transliterasi"/>
          <w:i/>
          <w:iCs/>
          <w:sz w:val="24"/>
          <w:szCs w:val="24"/>
        </w:rPr>
        <w:t>m</w:t>
      </w:r>
      <w:r>
        <w:rPr>
          <w:rFonts w:ascii="Transliterasi" w:hAnsi="Transliterasi"/>
          <w:i/>
          <w:iCs/>
          <w:sz w:val="24"/>
          <w:szCs w:val="24"/>
        </w:rPr>
        <w:t>a</w:t>
      </w:r>
      <w:r w:rsidRPr="00C8633C">
        <w:rPr>
          <w:rFonts w:ascii="Transliterasi" w:hAnsi="Transliterasi"/>
          <w:i/>
          <w:iCs/>
          <w:sz w:val="24"/>
          <w:szCs w:val="24"/>
        </w:rPr>
        <w:t xml:space="preserve">tera Utara, </w:t>
      </w:r>
      <w:r w:rsidRPr="00C8633C">
        <w:rPr>
          <w:rFonts w:ascii="Transliterasi" w:hAnsi="Transliterasi"/>
          <w:sz w:val="24"/>
          <w:szCs w:val="24"/>
        </w:rPr>
        <w:t xml:space="preserve">Jakarta: Hijri Pustaka Utama, 2005.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Arifinsyah,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 Visi Pluralisme M.Arsyad Thalib Lubis, </w:t>
      </w:r>
      <w:r w:rsidRPr="00C8633C">
        <w:rPr>
          <w:rFonts w:ascii="Transliterasi" w:hAnsi="Transliterasi" w:cs="Times New Roman"/>
          <w:sz w:val="24"/>
          <w:szCs w:val="24"/>
        </w:rPr>
        <w:t>dalam Saiful Akhyar Lubis,(ed)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>, Peran Moderasi Al-Washliyah</w:t>
      </w:r>
      <w:r w:rsidRPr="00C8633C">
        <w:rPr>
          <w:rFonts w:ascii="Transliterasi" w:hAnsi="Transliterasi" w:cs="Times New Roman"/>
          <w:sz w:val="24"/>
          <w:szCs w:val="24"/>
        </w:rPr>
        <w:t>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Asari, Hasan,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>Al-Jam</w:t>
      </w:r>
      <w:r w:rsidRPr="00C8633C">
        <w:rPr>
          <w:rFonts w:ascii="Transliterasi" w:cs="Times New Roman"/>
          <w:i/>
          <w:iCs/>
          <w:sz w:val="24"/>
          <w:szCs w:val="24"/>
        </w:rPr>
        <w:t>’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iyatul Washliyah Sejarah Sosio-Religius dan Intelektual Periode Awal, </w:t>
      </w:r>
      <w:r w:rsidRPr="00C8633C">
        <w:rPr>
          <w:rFonts w:ascii="Transliterasi" w:hAnsi="Transliterasi" w:cs="Times New Roman"/>
          <w:sz w:val="24"/>
          <w:szCs w:val="24"/>
        </w:rPr>
        <w:t xml:space="preserve">dalam Saiful Akhyar Lubis,( ed ),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Peran Moderasi Al-Washliyah, </w:t>
      </w:r>
      <w:r w:rsidRPr="00C8633C">
        <w:rPr>
          <w:rFonts w:ascii="Transliterasi" w:hAnsi="Transliterasi" w:cs="Times New Roman"/>
          <w:sz w:val="24"/>
          <w:szCs w:val="24"/>
        </w:rPr>
        <w:t xml:space="preserve">Medan, Univa Press, 2008.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A.Steenbrink, Karel,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Pesantren Madrasah Sekolah, </w:t>
      </w:r>
      <w:r w:rsidRPr="00C8633C">
        <w:rPr>
          <w:rFonts w:ascii="Transliterasi" w:hAnsi="Transliterasi" w:cs="Times New Roman"/>
          <w:sz w:val="24"/>
          <w:szCs w:val="24"/>
        </w:rPr>
        <w:t>Jakarta: LP3ES, 1974.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Arsyad Thalib Lubis, Muhammad,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Istilahat Al Muhaddisni, </w:t>
      </w:r>
      <w:r w:rsidRPr="00C8633C">
        <w:rPr>
          <w:rFonts w:ascii="Transliterasi" w:hAnsi="Transliterasi" w:cs="Calibri"/>
          <w:sz w:val="24"/>
          <w:szCs w:val="24"/>
        </w:rPr>
        <w:t>Medan: Sumber Ilmu Jaya, 1965,, Cet. III.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Arsyad Thalib Lubis, Muhammad,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Perbandingan Agama Kristen dan Islam, </w:t>
      </w:r>
      <w:r w:rsidRPr="00C8633C">
        <w:rPr>
          <w:rFonts w:ascii="Transliterasi" w:hAnsi="Transliterasi" w:cs="Times New Roman"/>
          <w:sz w:val="24"/>
          <w:szCs w:val="24"/>
        </w:rPr>
        <w:t>Medan: Firma Islamiyah, 1983.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Al-Qardhawi, Yusuf,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 Kaifa Nata</w:t>
      </w:r>
      <w:r w:rsidRPr="00C8633C">
        <w:rPr>
          <w:rFonts w:ascii="Transliterasi" w:cs="Times New Roman"/>
          <w:i/>
          <w:iCs/>
          <w:sz w:val="24"/>
          <w:szCs w:val="24"/>
        </w:rPr>
        <w:t>’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>amal Ma</w:t>
      </w:r>
      <w:r w:rsidRPr="00C8633C">
        <w:rPr>
          <w:rFonts w:ascii="Transliterasi" w:cs="Times New Roman"/>
          <w:i/>
          <w:iCs/>
          <w:sz w:val="24"/>
          <w:szCs w:val="24"/>
        </w:rPr>
        <w:t>’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a as-Sunnah, </w:t>
      </w:r>
      <w:r w:rsidRPr="00C8633C">
        <w:rPr>
          <w:rFonts w:ascii="Transliterasi" w:hAnsi="Transliterasi" w:cs="Times New Roman"/>
          <w:sz w:val="24"/>
          <w:szCs w:val="24"/>
        </w:rPr>
        <w:t>Kairo: Dar al-Wafa</w:t>
      </w:r>
      <w:r w:rsidRPr="00C8633C">
        <w:rPr>
          <w:rFonts w:ascii="Transliterasi" w:cs="Times New Roman"/>
          <w:sz w:val="24"/>
          <w:szCs w:val="24"/>
        </w:rPr>
        <w:t>’</w:t>
      </w:r>
      <w:r w:rsidRPr="00C8633C">
        <w:rPr>
          <w:rFonts w:ascii="Transliterasi" w:hAnsi="Transliterasi" w:cs="Times New Roman"/>
          <w:sz w:val="24"/>
          <w:szCs w:val="24"/>
        </w:rPr>
        <w:t xml:space="preserve">, 1994.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Al-Qasim al-Thabrani, Abu, </w:t>
      </w:r>
      <w:r w:rsidRPr="00C8633C">
        <w:rPr>
          <w:rFonts w:ascii="Transliterasi" w:hAnsi="Transliterasi"/>
          <w:i/>
          <w:iCs/>
          <w:sz w:val="24"/>
          <w:szCs w:val="24"/>
        </w:rPr>
        <w:t>Mu</w:t>
      </w:r>
      <w:r w:rsidRPr="00C8633C">
        <w:rPr>
          <w:rFonts w:ascii="Transliterasi"/>
          <w:i/>
          <w:iCs/>
          <w:sz w:val="24"/>
          <w:szCs w:val="24"/>
        </w:rPr>
        <w:t>’</w:t>
      </w:r>
      <w:r w:rsidRPr="00C8633C">
        <w:rPr>
          <w:rFonts w:ascii="Transliterasi" w:hAnsi="Transliterasi"/>
          <w:i/>
          <w:iCs/>
          <w:sz w:val="24"/>
          <w:szCs w:val="24"/>
        </w:rPr>
        <w:t>jam al Kabir</w:t>
      </w:r>
      <w:r w:rsidRPr="00C8633C">
        <w:rPr>
          <w:rFonts w:ascii="Transliterasi" w:hAnsi="Transliterasi"/>
          <w:sz w:val="24"/>
          <w:szCs w:val="24"/>
        </w:rPr>
        <w:t>, Juz XI, Riyadh: Dar al-Sami</w:t>
      </w:r>
      <w:r w:rsidRPr="00C8633C">
        <w:rPr>
          <w:rFonts w:ascii="Transliterasi"/>
          <w:sz w:val="24"/>
          <w:szCs w:val="24"/>
        </w:rPr>
        <w:t>’</w:t>
      </w:r>
      <w:r w:rsidRPr="00C8633C">
        <w:rPr>
          <w:rFonts w:ascii="Transliterasi" w:hAnsi="Transliterasi"/>
          <w:sz w:val="24"/>
          <w:szCs w:val="24"/>
        </w:rPr>
        <w:t>I, 1994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Al-Tahhan, Mahmud, </w:t>
      </w:r>
      <w:r w:rsidRPr="00C8633C">
        <w:rPr>
          <w:rFonts w:ascii="Transliterasi" w:hAnsi="Transliterasi"/>
          <w:i/>
          <w:iCs/>
          <w:sz w:val="24"/>
          <w:szCs w:val="24"/>
        </w:rPr>
        <w:t>Taisir Musthalah al-Hadis</w:t>
      </w:r>
      <w:r w:rsidRPr="00C8633C">
        <w:rPr>
          <w:rFonts w:ascii="Transliterasi" w:hAnsi="Transliterasi"/>
          <w:sz w:val="24"/>
          <w:szCs w:val="24"/>
        </w:rPr>
        <w:t>, t.tp.: Darul Fikri, t.t.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>Ahmad Al-Barlissi Umairah, Syihabuddin,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 Hasyiyatani Qalyubi wa Umairah,</w:t>
      </w:r>
      <w:r w:rsidRPr="00C8633C">
        <w:rPr>
          <w:rFonts w:ascii="Transliterasi" w:hAnsi="Transliterasi" w:cs="Times New Roman"/>
          <w:sz w:val="24"/>
          <w:szCs w:val="24"/>
        </w:rPr>
        <w:t xml:space="preserve">  Beirut: Dar al-Fikr, 1995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>Ahmad Al-Barlissi Umairah, Syihabuddin,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 Hasyiyatani Qalyubi wa Umairah</w:t>
      </w:r>
      <w:r w:rsidRPr="00C8633C">
        <w:rPr>
          <w:rFonts w:ascii="Transliterasi" w:hAnsi="Transliterasi" w:cs="Times New Roman"/>
          <w:sz w:val="24"/>
          <w:szCs w:val="24"/>
        </w:rPr>
        <w:t>, Beirut: Dar al-Fikr, 1995, Jilid I.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A.Latief Rousydiy, T,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Sunnah Rasulullah SAW. Tentang Janazah, </w:t>
      </w:r>
      <w:r w:rsidRPr="00C8633C">
        <w:rPr>
          <w:rFonts w:ascii="Transliterasi" w:hAnsi="Transliterasi" w:cs="Times New Roman"/>
          <w:sz w:val="24"/>
          <w:szCs w:val="24"/>
        </w:rPr>
        <w:t>Medan: Rimbow, t.t, Cet II.</w:t>
      </w:r>
    </w:p>
    <w:p w:rsidR="00D94236" w:rsidRPr="00C8633C" w:rsidRDefault="00D94236" w:rsidP="00D94236">
      <w:pPr>
        <w:pStyle w:val="FootnoteText"/>
        <w:spacing w:line="360" w:lineRule="auto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Anas, Malik bin,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Al-Muwattha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sz w:val="24"/>
          <w:szCs w:val="24"/>
        </w:rPr>
        <w:t xml:space="preserve">, Beirut: Dar al-Kutub al-Ilmiyah, t.t.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Al-Dzahabi,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Al-Mizan al-</w:t>
      </w:r>
      <w:r w:rsidRPr="00C8633C">
        <w:rPr>
          <w:rFonts w:ascii="Transliterasi" w:cs="Calibri"/>
          <w:i/>
          <w:iCs/>
          <w:sz w:val="24"/>
          <w:szCs w:val="24"/>
        </w:rPr>
        <w:t>‘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Itidal fi  Naqd al-Rijal </w:t>
      </w:r>
      <w:r w:rsidRPr="00C8633C">
        <w:rPr>
          <w:rFonts w:ascii="Transliterasi" w:hAnsi="Transliterasi" w:cs="Calibri"/>
          <w:sz w:val="24"/>
          <w:szCs w:val="24"/>
        </w:rPr>
        <w:t>, Beirut : Dar al-Fikr, 1963, Jilid 1.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i/>
          <w:iCs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Ananda Arfa, Faisar, dkk,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Metode Studi Islam: Jalan Tengah Memahami Islam, </w:t>
      </w:r>
      <w:r w:rsidRPr="00C8633C">
        <w:rPr>
          <w:rFonts w:ascii="Transliterasi" w:hAnsi="Transliterasi" w:cs="Calibri"/>
          <w:sz w:val="24"/>
          <w:szCs w:val="24"/>
        </w:rPr>
        <w:t>cet.  Jakarta: PT Rajagrafindo Persada, 2015.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A. Latief Rousydiy, T,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Puasa : Hukum Dan Hikmahnya Berdasarkan Kitab Allah Dan Sunnah Rasulullah Saw.</w:t>
      </w:r>
      <w:r w:rsidRPr="00C8633C">
        <w:rPr>
          <w:rFonts w:ascii="Transliterasi" w:hAnsi="Transliterasi" w:cs="Calibri"/>
          <w:sz w:val="24"/>
          <w:szCs w:val="24"/>
        </w:rPr>
        <w:t>, Medan : Rimbow, 1996.</w:t>
      </w:r>
    </w:p>
    <w:p w:rsidR="00D94236" w:rsidRPr="00C8633C" w:rsidRDefault="00D94236" w:rsidP="00D94236">
      <w:pPr>
        <w:pStyle w:val="FootnoteText"/>
        <w:spacing w:line="360" w:lineRule="auto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lastRenderedPageBreak/>
        <w:t>Al-San</w:t>
      </w:r>
      <w:r w:rsidRPr="00C8633C">
        <w:rPr>
          <w:rFonts w:ascii="Transliterasi" w:cs="Calibri"/>
          <w:sz w:val="24"/>
          <w:szCs w:val="24"/>
        </w:rPr>
        <w:t>’</w:t>
      </w:r>
      <w:r w:rsidRPr="00C8633C">
        <w:rPr>
          <w:rFonts w:ascii="Transliterasi" w:hAnsi="Transliterasi" w:cs="Calibri"/>
          <w:sz w:val="24"/>
          <w:szCs w:val="24"/>
        </w:rPr>
        <w:t xml:space="preserve">ani,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Subul Al-Salam, </w:t>
      </w:r>
      <w:r w:rsidRPr="00C8633C">
        <w:rPr>
          <w:rFonts w:ascii="Transliterasi" w:hAnsi="Transliterasi" w:cs="Calibri"/>
          <w:sz w:val="24"/>
          <w:szCs w:val="24"/>
        </w:rPr>
        <w:t>Bandung: Maktabah Dahlan, t.t., Jilid II.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A. Latief Rousydiy, T,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Haji Dan Umrah Menurut Sunnah Rasulullah Saw</w:t>
      </w:r>
      <w:r w:rsidRPr="00C8633C">
        <w:rPr>
          <w:rFonts w:ascii="Transliterasi" w:hAnsi="Transliterasi" w:cs="Calibri"/>
          <w:sz w:val="24"/>
          <w:szCs w:val="24"/>
        </w:rPr>
        <w:t>, Medan : Pendidikan Kader Da</w:t>
      </w:r>
      <w:r w:rsidRPr="00C8633C">
        <w:rPr>
          <w:rFonts w:ascii="Transliterasi" w:cs="Calibri"/>
          <w:sz w:val="24"/>
          <w:szCs w:val="24"/>
        </w:rPr>
        <w:t>’</w:t>
      </w:r>
      <w:r w:rsidRPr="00C8633C">
        <w:rPr>
          <w:rFonts w:ascii="Transliterasi" w:hAnsi="Transliterasi" w:cs="Calibri"/>
          <w:sz w:val="24"/>
          <w:szCs w:val="24"/>
        </w:rPr>
        <w:t>wah Islam, 1984.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A. Latief Rousydiy, T,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Puasa ; Hukum Dan Hikmahnya Berdasarkan Kitab Allah Dan Rasulullah Saw.</w:t>
      </w:r>
      <w:r w:rsidRPr="00C8633C">
        <w:rPr>
          <w:rFonts w:ascii="Transliterasi" w:hAnsi="Transliterasi" w:cs="Calibri"/>
          <w:sz w:val="24"/>
          <w:szCs w:val="24"/>
        </w:rPr>
        <w:t xml:space="preserve">, Medan: Rimbow, t.t. 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>Bakar Ahmad al Husain bin Ali al-Baihaqi,</w:t>
      </w:r>
      <w:r>
        <w:rPr>
          <w:rFonts w:ascii="Transliterasi" w:hAnsi="Transliterasi"/>
          <w:sz w:val="24"/>
          <w:szCs w:val="24"/>
        </w:rPr>
        <w:t xml:space="preserve"> </w:t>
      </w:r>
      <w:r w:rsidRPr="00C8633C">
        <w:rPr>
          <w:rFonts w:ascii="Transliterasi" w:hAnsi="Transliterasi"/>
          <w:sz w:val="24"/>
          <w:szCs w:val="24"/>
        </w:rPr>
        <w:t>Abu</w:t>
      </w:r>
      <w:r>
        <w:rPr>
          <w:rFonts w:ascii="Transliterasi" w:hAnsi="Transliterasi"/>
          <w:sz w:val="24"/>
          <w:szCs w:val="24"/>
        </w:rPr>
        <w:t>,</w:t>
      </w:r>
      <w:r w:rsidRPr="00C8633C">
        <w:rPr>
          <w:rFonts w:ascii="Transliterasi" w:hAnsi="Transliterasi"/>
          <w:sz w:val="24"/>
          <w:szCs w:val="24"/>
        </w:rPr>
        <w:t xml:space="preserve"> </w:t>
      </w:r>
      <w:r w:rsidRPr="00C8633C">
        <w:rPr>
          <w:rFonts w:ascii="Transliterasi" w:hAnsi="Transliterasi"/>
          <w:i/>
          <w:iCs/>
          <w:sz w:val="24"/>
          <w:szCs w:val="24"/>
        </w:rPr>
        <w:t>Al Sunan Al Kibri wa fi zilihi al ajauhari al naqi</w:t>
      </w:r>
      <w:r w:rsidRPr="00C8633C">
        <w:rPr>
          <w:rFonts w:ascii="Transliterasi" w:hAnsi="Transliterasi"/>
          <w:sz w:val="24"/>
          <w:szCs w:val="24"/>
        </w:rPr>
        <w:t xml:space="preserve">, </w:t>
      </w:r>
      <w:r>
        <w:rPr>
          <w:rFonts w:ascii="Transliterasi" w:hAnsi="Transliterasi"/>
          <w:sz w:val="24"/>
          <w:szCs w:val="24"/>
        </w:rPr>
        <w:t>Juz, II</w:t>
      </w:r>
      <w:r w:rsidRPr="00C8633C">
        <w:rPr>
          <w:rFonts w:ascii="Transliterasi" w:hAnsi="Transliterasi"/>
          <w:sz w:val="24"/>
          <w:szCs w:val="24"/>
        </w:rPr>
        <w:t>,</w:t>
      </w:r>
      <w:r>
        <w:rPr>
          <w:rFonts w:ascii="Transliterasi" w:hAnsi="Transliterasi"/>
          <w:sz w:val="24"/>
          <w:szCs w:val="24"/>
        </w:rPr>
        <w:t xml:space="preserve"> t.tp: t.t.</w:t>
      </w:r>
      <w:r w:rsidRPr="00C8633C">
        <w:rPr>
          <w:rFonts w:ascii="Transliterasi" w:hAnsi="Transliterasi"/>
          <w:sz w:val="24"/>
          <w:szCs w:val="24"/>
        </w:rPr>
        <w:t xml:space="preserve">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Bakker, Anton, Achmad Haris Zubair,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Metodologi Penelitian, </w:t>
      </w:r>
      <w:r w:rsidRPr="00C8633C">
        <w:rPr>
          <w:rFonts w:ascii="Transliterasi" w:hAnsi="Transliterasi" w:cs="Times New Roman"/>
          <w:sz w:val="24"/>
          <w:szCs w:val="24"/>
        </w:rPr>
        <w:t>Yogyakarta: Kanisisus, 1992..</w:t>
      </w:r>
    </w:p>
    <w:p w:rsidR="00D94236" w:rsidRPr="00C8633C" w:rsidRDefault="00D94236" w:rsidP="00D94236">
      <w:pPr>
        <w:pStyle w:val="FootnoteText"/>
        <w:spacing w:line="360" w:lineRule="auto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Bin Anas, Malik,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Al-Muwattha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sz w:val="24"/>
          <w:szCs w:val="24"/>
        </w:rPr>
        <w:t xml:space="preserve"> , Beirut : Dar al-Kutub al-Ilmiyah, t.t., Juz I.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Bin Abdul Aziz At-Tuwaijiry, Abdullah,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Al-Bida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al-Hauliyyah.</w:t>
      </w:r>
      <w:r w:rsidRPr="00C8633C">
        <w:rPr>
          <w:rFonts w:ascii="Transliterasi" w:hAnsi="Transliterasi" w:cs="Calibri"/>
          <w:sz w:val="24"/>
          <w:szCs w:val="24"/>
        </w:rPr>
        <w:t xml:space="preserve">Terj: Munirul Abidin,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Ritual Bid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ah Dalam Setahun, </w:t>
      </w:r>
      <w:r w:rsidRPr="00C8633C">
        <w:rPr>
          <w:rFonts w:ascii="Transliterasi" w:hAnsi="Transliterasi" w:cs="Calibri"/>
          <w:sz w:val="24"/>
          <w:szCs w:val="24"/>
        </w:rPr>
        <w:t xml:space="preserve"> Jakarta: Darul Falah, 2000.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i/>
          <w:iCs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Departemen Pendidikan Nasional,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Kamus Besar Bahasa Indonesia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Hasballah Thaib, M, </w:t>
      </w:r>
      <w:r w:rsidRPr="00C8633C">
        <w:rPr>
          <w:rFonts w:ascii="Transliterasi" w:hAnsi="Transliterasi"/>
          <w:i/>
          <w:iCs/>
          <w:sz w:val="24"/>
          <w:szCs w:val="24"/>
        </w:rPr>
        <w:t>Syeikh H. M. Arsyad Thalib Lubis: Pemikiran dan Karya Monumental,</w:t>
      </w:r>
      <w:r w:rsidRPr="00C8633C">
        <w:rPr>
          <w:rFonts w:ascii="Transliterasi" w:hAnsi="Transliterasi"/>
          <w:sz w:val="24"/>
          <w:szCs w:val="24"/>
        </w:rPr>
        <w:t xml:space="preserve"> Medan: Perdana Publishing, 2012.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Hasanuddin, Chalidjah,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>Al-Jam</w:t>
      </w:r>
      <w:r w:rsidRPr="00C8633C">
        <w:rPr>
          <w:rFonts w:ascii="Transliterasi" w:cs="Times New Roman"/>
          <w:i/>
          <w:iCs/>
          <w:sz w:val="24"/>
          <w:szCs w:val="24"/>
        </w:rPr>
        <w:t>’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>iyatul Washliyah; Api Dalam Sekam</w:t>
      </w:r>
      <w:r w:rsidRPr="00C8633C">
        <w:rPr>
          <w:rFonts w:ascii="Transliterasi" w:hAnsi="Transliterasi" w:cs="Times New Roman"/>
          <w:sz w:val="24"/>
          <w:szCs w:val="24"/>
        </w:rPr>
        <w:t>, Bandung: Pustaka, 1988.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i/>
          <w:iCs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Hassan, Ahmad,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Soal-Jawab Tentang masalah Agama</w:t>
      </w:r>
      <w:r w:rsidRPr="00C8633C">
        <w:rPr>
          <w:rFonts w:ascii="Transliterasi" w:hAnsi="Transliterasi" w:cs="Calibri"/>
          <w:sz w:val="24"/>
          <w:szCs w:val="24"/>
        </w:rPr>
        <w:t xml:space="preserve"> 1-2, Bandung: Diponegoro, 1996.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color w:val="000000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Ilyas, Yunahar, M. Mas</w:t>
      </w:r>
      <w:r w:rsidRPr="00C8633C">
        <w:rPr>
          <w:rFonts w:ascii="Transliterasi" w:cs="Calibri"/>
          <w:sz w:val="24"/>
          <w:szCs w:val="24"/>
        </w:rPr>
        <w:t>’</w:t>
      </w:r>
      <w:r w:rsidRPr="00C8633C">
        <w:rPr>
          <w:rFonts w:ascii="Transliterasi" w:hAnsi="Transliterasi" w:cs="Calibri"/>
          <w:sz w:val="24"/>
          <w:szCs w:val="24"/>
        </w:rPr>
        <w:t xml:space="preserve">udi (ed.), </w:t>
      </w:r>
      <w:r w:rsidRPr="00C8633C">
        <w:rPr>
          <w:rFonts w:ascii="Transliterasi" w:hAnsi="Transliterasi" w:cs="Calibri"/>
          <w:i/>
          <w:iCs/>
          <w:color w:val="000000"/>
          <w:sz w:val="24"/>
          <w:szCs w:val="24"/>
        </w:rPr>
        <w:t xml:space="preserve">Pengembangan Pemikiran Hadis, </w:t>
      </w:r>
      <w:r w:rsidRPr="00C8633C">
        <w:rPr>
          <w:rFonts w:ascii="Transliterasi" w:hAnsi="Transliterasi" w:cs="Calibri"/>
          <w:color w:val="000000"/>
          <w:sz w:val="24"/>
          <w:szCs w:val="24"/>
        </w:rPr>
        <w:t xml:space="preserve">Jogjakarta: LPPI UMY, 1996. 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>Ja</w:t>
      </w:r>
      <w:r w:rsidRPr="00C8633C">
        <w:rPr>
          <w:rFonts w:ascii="Transliterasi"/>
          <w:sz w:val="24"/>
          <w:szCs w:val="24"/>
        </w:rPr>
        <w:t>’</w:t>
      </w:r>
      <w:r w:rsidRPr="00C8633C">
        <w:rPr>
          <w:rFonts w:ascii="Transliterasi" w:hAnsi="Transliterasi"/>
          <w:sz w:val="24"/>
          <w:szCs w:val="24"/>
        </w:rPr>
        <w:t xml:space="preserve">far, </w:t>
      </w:r>
      <w:r w:rsidRPr="00C8633C">
        <w:rPr>
          <w:rFonts w:ascii="Transliterasi" w:hAnsi="Transliterasi"/>
          <w:i/>
          <w:iCs/>
          <w:sz w:val="24"/>
          <w:szCs w:val="24"/>
        </w:rPr>
        <w:t xml:space="preserve">Tradisi Intelektual Al Washliyah: Biografi Ulama Kharismatik dan Tradisi Keulamaan, </w:t>
      </w:r>
      <w:r w:rsidRPr="00C8633C">
        <w:rPr>
          <w:rFonts w:ascii="Transliterasi" w:hAnsi="Transliterasi"/>
          <w:sz w:val="24"/>
          <w:szCs w:val="24"/>
        </w:rPr>
        <w:t xml:space="preserve">Medan: Perdana Publishing, 2015.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hyperlink r:id="rId5" w:history="1">
        <w:r w:rsidRPr="00C8633C">
          <w:rPr>
            <w:rStyle w:val="Hyperlink"/>
            <w:rFonts w:ascii="Transliterasi" w:hAnsi="Transliterasi"/>
            <w:szCs w:val="24"/>
          </w:rPr>
          <w:t>https://id.wikipedia.org/wiki/Metodologi</w:t>
        </w:r>
      </w:hyperlink>
      <w:r w:rsidRPr="00C8633C">
        <w:rPr>
          <w:rFonts w:ascii="Transliterasi" w:hAnsi="Transliterasi"/>
          <w:sz w:val="24"/>
          <w:szCs w:val="24"/>
        </w:rPr>
        <w:t xml:space="preserve">, diakses pada Rabu, 8 Februari 2017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Kamal Pasha, Musthafa,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et.al. Fikih Islam; Sesuai Dengan Putusan Majelis Tarjih, </w:t>
      </w:r>
      <w:r w:rsidRPr="00C8633C">
        <w:rPr>
          <w:rFonts w:ascii="Transliterasi" w:hAnsi="Transliterasi" w:cs="Calibri"/>
          <w:sz w:val="24"/>
          <w:szCs w:val="24"/>
        </w:rPr>
        <w:t>Jogjakarta: Citra Karsa Mandiri [ Pasha Copr ], 2009.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i/>
          <w:iCs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Usman Pelly, 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>Arsyad Thalib Lubis: Ideologi Masyumi</w:t>
      </w:r>
      <w:r w:rsidRPr="00C8633C">
        <w:rPr>
          <w:rFonts w:ascii="Transliterasi" w:hAnsi="Transliterasi" w:cs="Times New Roman"/>
          <w:sz w:val="24"/>
          <w:szCs w:val="24"/>
        </w:rPr>
        <w:t>, dalam Hasballah Thaib,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 Syeikh H. M.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i/>
          <w:iCs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Poerwadarminta,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Kamus Umum Bahasa Indonesia, </w:t>
      </w:r>
      <w:r w:rsidRPr="00C8633C">
        <w:rPr>
          <w:rFonts w:ascii="Transliterasi" w:hAnsi="Transliterasi" w:cs="Calibri"/>
          <w:sz w:val="24"/>
          <w:szCs w:val="24"/>
        </w:rPr>
        <w:t>cet. V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, </w:t>
      </w:r>
      <w:r w:rsidRPr="00C8633C">
        <w:rPr>
          <w:rFonts w:ascii="Transliterasi" w:hAnsi="Transliterasi" w:cs="Calibri"/>
          <w:sz w:val="24"/>
          <w:szCs w:val="24"/>
        </w:rPr>
        <w:t>Jakarta: Balai Pustaka, 1976.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i/>
          <w:iCs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Peter Salim,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The Contemporary English-Indonesia Dictionary, </w:t>
      </w:r>
      <w:r w:rsidRPr="00C8633C">
        <w:rPr>
          <w:rFonts w:ascii="Transliterasi" w:hAnsi="Transliterasi" w:cs="Calibri"/>
          <w:sz w:val="24"/>
          <w:szCs w:val="24"/>
        </w:rPr>
        <w:t>ed. VII, Jakarta: Modern English Press, 1996.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i/>
          <w:iCs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Wojowasito, S, Poerwadarminta,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Kamus Lengkap Inggris-Indonesia Indonesia-Inggris, </w:t>
      </w:r>
      <w:r w:rsidRPr="00C8633C">
        <w:rPr>
          <w:rFonts w:ascii="Transliterasi" w:hAnsi="Transliterasi" w:cs="Calibri"/>
          <w:sz w:val="24"/>
          <w:szCs w:val="24"/>
        </w:rPr>
        <w:t>cet. X, Bandung: Hasta, 1980.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Muhammad Idris Abd ar-Ra</w:t>
      </w:r>
      <w:r w:rsidRPr="00C8633C">
        <w:rPr>
          <w:rFonts w:ascii="Transliterasi" w:cs="Calibri"/>
          <w:sz w:val="24"/>
          <w:szCs w:val="24"/>
        </w:rPr>
        <w:t>’­</w:t>
      </w:r>
      <w:r w:rsidRPr="00C8633C">
        <w:rPr>
          <w:rFonts w:ascii="Transliterasi" w:hAnsi="Transliterasi" w:cs="Calibri"/>
          <w:sz w:val="24"/>
          <w:szCs w:val="24"/>
        </w:rPr>
        <w:t xml:space="preserve">f al-Marbawi,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Kamus Idris Marbawi </w:t>
      </w:r>
      <w:r w:rsidRPr="00C8633C">
        <w:rPr>
          <w:rFonts w:ascii="Transliterasi" w:cs="Calibri"/>
          <w:i/>
          <w:iCs/>
          <w:sz w:val="24"/>
          <w:szCs w:val="24"/>
        </w:rPr>
        <w:t>‘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Arab-Melayu, </w:t>
      </w:r>
      <w:r w:rsidRPr="00C8633C">
        <w:rPr>
          <w:rFonts w:ascii="Transliterasi" w:hAnsi="Transliterasi" w:cs="Calibri"/>
          <w:sz w:val="24"/>
          <w:szCs w:val="24"/>
        </w:rPr>
        <w:t>Semarang: CV Karya Insan, t.t.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lastRenderedPageBreak/>
        <w:t xml:space="preserve">Ibn al-Hajjaj al-Naisaburi, Muslim, </w:t>
      </w:r>
      <w:r w:rsidRPr="00C8633C">
        <w:rPr>
          <w:rFonts w:ascii="Transliterasi" w:hAnsi="Transliterasi"/>
          <w:i/>
          <w:iCs/>
          <w:sz w:val="24"/>
          <w:szCs w:val="24"/>
        </w:rPr>
        <w:t>Al Jami</w:t>
      </w:r>
      <w:r w:rsidRPr="00C8633C">
        <w:rPr>
          <w:rFonts w:ascii="Transliterasi"/>
          <w:i/>
          <w:iCs/>
          <w:sz w:val="24"/>
          <w:szCs w:val="24"/>
        </w:rPr>
        <w:t>’</w:t>
      </w:r>
      <w:r w:rsidRPr="00C8633C">
        <w:rPr>
          <w:rFonts w:ascii="Transliterasi" w:hAnsi="Transliterasi"/>
          <w:i/>
          <w:iCs/>
          <w:sz w:val="24"/>
          <w:szCs w:val="24"/>
        </w:rPr>
        <w:t xml:space="preserve"> al-Shahih</w:t>
      </w:r>
      <w:r w:rsidRPr="00C8633C">
        <w:rPr>
          <w:rFonts w:ascii="Transliterasi" w:hAnsi="Transliterasi"/>
          <w:sz w:val="24"/>
          <w:szCs w:val="24"/>
        </w:rPr>
        <w:t>, (Beirut: Dar al-Af±q al-Jad³dah, tt.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Mukhtar Abd al-Hamid </w:t>
      </w:r>
      <w:r w:rsidRPr="00C8633C">
        <w:rPr>
          <w:rFonts w:ascii="Transliterasi" w:cs="Calibri"/>
          <w:sz w:val="24"/>
          <w:szCs w:val="24"/>
        </w:rPr>
        <w:t>‘</w:t>
      </w:r>
      <w:r w:rsidRPr="00C8633C">
        <w:rPr>
          <w:rFonts w:ascii="Transliterasi" w:hAnsi="Transliterasi" w:cs="Calibri"/>
          <w:sz w:val="24"/>
          <w:szCs w:val="24"/>
        </w:rPr>
        <w:t xml:space="preserve">Umar, Ahmad,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Mu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jam al-Lugah al-</w:t>
      </w:r>
      <w:r w:rsidRPr="00C8633C">
        <w:rPr>
          <w:rFonts w:ascii="Transliterasi" w:cs="Calibri"/>
          <w:i/>
          <w:iCs/>
          <w:sz w:val="24"/>
          <w:szCs w:val="24"/>
        </w:rPr>
        <w:t>‘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Arabiyah al-Mu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a</w:t>
      </w:r>
      <w:r w:rsidRPr="00C8633C">
        <w:rPr>
          <w:rFonts w:ascii="Transliterasi" w:cs="Calibri"/>
          <w:i/>
          <w:iCs/>
          <w:sz w:val="24"/>
          <w:szCs w:val="24"/>
        </w:rPr>
        <w:t>¡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arah, </w:t>
      </w:r>
      <w:r w:rsidRPr="00C8633C">
        <w:rPr>
          <w:rFonts w:ascii="Transliterasi" w:hAnsi="Transliterasi" w:cs="Calibri"/>
          <w:sz w:val="24"/>
          <w:szCs w:val="24"/>
        </w:rPr>
        <w:t>Juz III.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Syuhudi Ismail, Muhammad,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Metodologi Penelitian Hadis Nabi ,</w:t>
      </w:r>
      <w:r w:rsidRPr="00C8633C">
        <w:rPr>
          <w:rFonts w:ascii="Transliterasi" w:hAnsi="Transliterasi" w:cs="Calibri"/>
          <w:sz w:val="24"/>
          <w:szCs w:val="24"/>
        </w:rPr>
        <w:t xml:space="preserve"> cet. I, Jakarta: Bulan bintang, 1992.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color w:val="000000"/>
          <w:sz w:val="24"/>
          <w:szCs w:val="24"/>
        </w:rPr>
        <w:t xml:space="preserve">Sulidar, </w:t>
      </w:r>
      <w:r w:rsidRPr="00C8633C">
        <w:rPr>
          <w:rFonts w:ascii="Transliterasi" w:hAnsi="Transliterasi" w:cs="Calibri"/>
          <w:i/>
          <w:iCs/>
          <w:color w:val="000000"/>
          <w:sz w:val="24"/>
          <w:szCs w:val="24"/>
        </w:rPr>
        <w:t>T.M. Hasbi ash-Shiddieqy; Tokoh Perintis Kajian Hadis di Indonesia.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 xml:space="preserve">Hibban, </w:t>
      </w:r>
      <w:r w:rsidRPr="00C8633C">
        <w:rPr>
          <w:rFonts w:ascii="Transliterasi" w:hAnsi="Transliterasi" w:cs="Calibri"/>
          <w:sz w:val="24"/>
          <w:szCs w:val="24"/>
        </w:rPr>
        <w:t xml:space="preserve">Ibnu,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Al-Ihsan bi Tartib Shahih Ibn Hibban, </w:t>
      </w:r>
      <w:r w:rsidRPr="00C8633C">
        <w:rPr>
          <w:rFonts w:ascii="Transliterasi" w:hAnsi="Transliterasi" w:cs="Calibri"/>
          <w:sz w:val="24"/>
          <w:szCs w:val="24"/>
        </w:rPr>
        <w:t>Beirut : Dar al-Fikr, 1996, Juz IV.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Yusuf Abdurrahman, Abu,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As-Ilah Tala Hauluha al-Jidal, </w:t>
      </w:r>
      <w:r w:rsidRPr="00C8633C">
        <w:rPr>
          <w:rFonts w:ascii="Transliterasi" w:hAnsi="Transliterasi" w:cs="Calibri"/>
          <w:sz w:val="24"/>
          <w:szCs w:val="24"/>
        </w:rPr>
        <w:t xml:space="preserve">Terj: Munirul Abidin,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Masalah Yang Tidak selesai Diperdebatkan,</w:t>
      </w:r>
      <w:r w:rsidRPr="00C8633C">
        <w:rPr>
          <w:rFonts w:ascii="Transliterasi" w:hAnsi="Transliterasi" w:cs="Calibri"/>
          <w:sz w:val="24"/>
          <w:szCs w:val="24"/>
        </w:rPr>
        <w:t xml:space="preserve"> Jakarta: Pustaka al-Kautsar, 2003.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Hassan, Ahmad,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Soal- Jawab Tentang Berbagai Masalah Agama 3-4, </w:t>
      </w:r>
      <w:r w:rsidRPr="00C8633C">
        <w:rPr>
          <w:rFonts w:ascii="Transliterasi" w:hAnsi="Transliterasi" w:cs="Calibri"/>
          <w:sz w:val="24"/>
          <w:szCs w:val="24"/>
        </w:rPr>
        <w:t>Bandung : CV. Diponegoro, 1996.</w:t>
      </w:r>
    </w:p>
    <w:p w:rsidR="00D94236" w:rsidRPr="00C8633C" w:rsidRDefault="00D94236" w:rsidP="00D94236">
      <w:pPr>
        <w:ind w:left="567" w:hanging="567"/>
        <w:rPr>
          <w:rFonts w:ascii="Transliterasi" w:hAnsi="Transliterasi" w:cs="Calibri"/>
          <w:szCs w:val="24"/>
        </w:rPr>
      </w:pPr>
      <w:r w:rsidRPr="00C8633C">
        <w:rPr>
          <w:rFonts w:ascii="Transliterasi" w:hAnsi="Transliterasi" w:cs="Calibri"/>
          <w:szCs w:val="24"/>
        </w:rPr>
        <w:t>Harsa, Triyanaa,</w:t>
      </w:r>
      <w:r w:rsidRPr="00C8633C">
        <w:rPr>
          <w:rFonts w:ascii="Transliterasi" w:hAnsi="Transliterasi" w:cs="Calibri"/>
          <w:i/>
          <w:iCs/>
          <w:szCs w:val="24"/>
        </w:rPr>
        <w:t xml:space="preserve"> Taqdir Manusia Dalam Pandangan Hamka Kajian Pemikiran Tafsir Al-Azhar, </w:t>
      </w:r>
      <w:r w:rsidRPr="00C8633C">
        <w:rPr>
          <w:rFonts w:ascii="Transliterasi" w:hAnsi="Transliterasi" w:cs="Calibri"/>
          <w:szCs w:val="24"/>
        </w:rPr>
        <w:t xml:space="preserve">Banda Aceh: Yayasan PeNA, 2008.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Hamka,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Tuntunan Puasa, Tarawih Dan Iedul Fitri</w:t>
      </w:r>
      <w:r w:rsidRPr="00C8633C">
        <w:rPr>
          <w:rFonts w:ascii="Transliterasi" w:hAnsi="Transliterasi" w:cs="Calibri"/>
          <w:sz w:val="24"/>
          <w:szCs w:val="24"/>
        </w:rPr>
        <w:t>, Jakarta: Pustaka Panjimas, 2006.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>
        <w:rPr>
          <w:rFonts w:ascii="Transliterasi" w:hAnsi="Transliterasi" w:cs="Calibri"/>
          <w:sz w:val="24"/>
          <w:szCs w:val="24"/>
        </w:rPr>
        <w:t>Hasan, Ahmad</w:t>
      </w:r>
      <w:r w:rsidRPr="00C8633C">
        <w:rPr>
          <w:rFonts w:ascii="Transliterasi" w:hAnsi="Transliterasi" w:cs="Calibri"/>
          <w:sz w:val="24"/>
          <w:szCs w:val="24"/>
        </w:rPr>
        <w:t>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Soal-Jawab Tentang masalah Agama</w:t>
      </w:r>
      <w:r>
        <w:rPr>
          <w:rFonts w:ascii="Transliterasi" w:hAnsi="Transliterasi" w:cs="Calibri"/>
          <w:sz w:val="24"/>
          <w:szCs w:val="24"/>
        </w:rPr>
        <w:t xml:space="preserve"> 1-2, </w:t>
      </w:r>
      <w:r w:rsidRPr="00C8633C">
        <w:rPr>
          <w:rFonts w:ascii="Transliterasi" w:hAnsi="Transliterasi" w:cs="Calibri"/>
          <w:sz w:val="24"/>
          <w:szCs w:val="24"/>
        </w:rPr>
        <w:t>Bandung: Diponegoro, 1996.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>Mukhlis, MA seorang pengajar di MTs. Al Washliyah 16 Perbaungan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 xml:space="preserve">Ibn Ismail al Bukhari, Muhammad, </w:t>
      </w:r>
      <w:r w:rsidRPr="00C8633C">
        <w:rPr>
          <w:rFonts w:ascii="Transliterasi" w:hAnsi="Transliterasi"/>
          <w:i/>
          <w:iCs/>
          <w:sz w:val="24"/>
          <w:szCs w:val="24"/>
        </w:rPr>
        <w:t xml:space="preserve"> Al Jami</w:t>
      </w:r>
      <w:r w:rsidRPr="00C8633C">
        <w:rPr>
          <w:rFonts w:ascii="Transliterasi"/>
          <w:i/>
          <w:iCs/>
          <w:sz w:val="24"/>
          <w:szCs w:val="24"/>
        </w:rPr>
        <w:t>’</w:t>
      </w:r>
      <w:r w:rsidRPr="00C8633C">
        <w:rPr>
          <w:rFonts w:ascii="Transliterasi" w:hAnsi="Transliterasi"/>
          <w:i/>
          <w:iCs/>
          <w:sz w:val="24"/>
          <w:szCs w:val="24"/>
        </w:rPr>
        <w:t xml:space="preserve"> Ash Shahihi Al Musnad min Hadisi Rasulillah Shallallahu </w:t>
      </w:r>
      <w:r w:rsidRPr="00C8633C">
        <w:rPr>
          <w:rFonts w:ascii="Transliterasi"/>
          <w:i/>
          <w:iCs/>
          <w:sz w:val="24"/>
          <w:szCs w:val="24"/>
        </w:rPr>
        <w:t>‘</w:t>
      </w:r>
      <w:r w:rsidRPr="00C8633C">
        <w:rPr>
          <w:rFonts w:ascii="Transliterasi" w:hAnsi="Transliterasi"/>
          <w:i/>
          <w:iCs/>
          <w:sz w:val="24"/>
          <w:szCs w:val="24"/>
        </w:rPr>
        <w:t>alaihi Wasallam Wa sunanihi Wa Ayyamihi,</w:t>
      </w:r>
      <w:r w:rsidRPr="00C8633C">
        <w:rPr>
          <w:rFonts w:ascii="Transliterasi" w:hAnsi="Transliterasi"/>
          <w:sz w:val="24"/>
          <w:szCs w:val="24"/>
        </w:rPr>
        <w:t xml:space="preserve"> Juz V, t.tp: t.t.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/>
          <w:sz w:val="24"/>
          <w:szCs w:val="24"/>
        </w:rPr>
        <w:t>Ibn</w:t>
      </w:r>
      <w:r w:rsidRPr="00C8633C">
        <w:rPr>
          <w:rFonts w:ascii="Transliterasi" w:hAnsi="Transliterasi" w:cs="Calibri"/>
          <w:sz w:val="24"/>
          <w:szCs w:val="24"/>
        </w:rPr>
        <w:t xml:space="preserve"> Anas, Malik,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Al-Muwattha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cs="Calibri"/>
          <w:i/>
          <w:iCs/>
          <w:sz w:val="24"/>
          <w:szCs w:val="24"/>
        </w:rPr>
        <w:t xml:space="preserve">, </w:t>
      </w:r>
      <w:r w:rsidRPr="00C8633C">
        <w:rPr>
          <w:rFonts w:ascii="Transliterasi" w:hAnsi="Transliterasi" w:cs="Calibri"/>
          <w:sz w:val="24"/>
          <w:szCs w:val="24"/>
        </w:rPr>
        <w:t>Juz I,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sz w:val="24"/>
          <w:szCs w:val="24"/>
        </w:rPr>
        <w:t xml:space="preserve"> Beirut: Dar al-Kutub al-Ilmiyah, t.t.. 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Hibban, Ibnu,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Al-Ihsan bi Tartib Shahih Ibn Hibban, </w:t>
      </w:r>
      <w:r w:rsidRPr="00C8633C">
        <w:rPr>
          <w:rFonts w:ascii="Transliterasi" w:hAnsi="Transliterasi" w:cs="Calibri"/>
          <w:sz w:val="24"/>
          <w:szCs w:val="24"/>
        </w:rPr>
        <w:t>Juz IV, Beirut : Dar al-Fikr, 1996.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Al-Dzahabi,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Al-Mizan al-</w:t>
      </w:r>
      <w:r w:rsidRPr="00C8633C">
        <w:rPr>
          <w:rFonts w:ascii="Transliterasi" w:cs="Calibri"/>
          <w:i/>
          <w:iCs/>
          <w:sz w:val="24"/>
          <w:szCs w:val="24"/>
        </w:rPr>
        <w:t>‘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Itidal fi  Naqd al-Rijal, </w:t>
      </w:r>
      <w:r w:rsidRPr="00C8633C">
        <w:rPr>
          <w:rFonts w:ascii="Transliterasi" w:hAnsi="Transliterasi" w:cs="Calibri"/>
          <w:sz w:val="24"/>
          <w:szCs w:val="24"/>
        </w:rPr>
        <w:t>Jilid 1,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sz w:val="24"/>
          <w:szCs w:val="24"/>
        </w:rPr>
        <w:t>Beirut : Dar al-Fikr, 1963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Times New Roman"/>
          <w:sz w:val="24"/>
          <w:szCs w:val="24"/>
        </w:rPr>
        <w:t>Harsa, Triyana</w:t>
      </w:r>
      <w:r>
        <w:rPr>
          <w:rFonts w:ascii="Transliterasi" w:hAnsi="Transliterasi" w:cs="Times New Roman"/>
          <w:sz w:val="24"/>
          <w:szCs w:val="24"/>
        </w:rPr>
        <w:t>,</w:t>
      </w:r>
      <w:r w:rsidRPr="00C8633C">
        <w:rPr>
          <w:rFonts w:ascii="Transliterasi" w:hAnsi="Transliterasi" w:cs="Times New Roman"/>
          <w:i/>
          <w:iCs/>
          <w:sz w:val="24"/>
          <w:szCs w:val="24"/>
        </w:rPr>
        <w:t xml:space="preserve"> Taqdir Manusia Dalam Pandangan Hamka Kajian Pemikiran Tafsir Al-Azhar, </w:t>
      </w:r>
      <w:r w:rsidRPr="00C8633C">
        <w:rPr>
          <w:rFonts w:ascii="Transliterasi" w:hAnsi="Transliterasi" w:cs="Times New Roman"/>
          <w:sz w:val="24"/>
          <w:szCs w:val="24"/>
        </w:rPr>
        <w:t>Banda Aceh: Yayasan PeNA, 2008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Hamka,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Tuntunan Puasa, Tarawih Dan Iedul Fitri</w:t>
      </w:r>
      <w:r>
        <w:rPr>
          <w:rFonts w:ascii="Transliterasi" w:hAnsi="Transliterasi" w:cs="Calibri"/>
          <w:sz w:val="24"/>
          <w:szCs w:val="24"/>
        </w:rPr>
        <w:t xml:space="preserve">, </w:t>
      </w:r>
      <w:r w:rsidRPr="00C8633C">
        <w:rPr>
          <w:rFonts w:ascii="Transliterasi" w:hAnsi="Transliterasi" w:cs="Calibri"/>
          <w:sz w:val="24"/>
          <w:szCs w:val="24"/>
        </w:rPr>
        <w:t>Jakarta:</w:t>
      </w:r>
      <w:r>
        <w:rPr>
          <w:rFonts w:ascii="Transliterasi" w:hAnsi="Transliterasi" w:cs="Calibri"/>
          <w:sz w:val="24"/>
          <w:szCs w:val="24"/>
        </w:rPr>
        <w:t xml:space="preserve"> Pustaka Panjimas, 2006</w:t>
      </w:r>
      <w:r w:rsidRPr="00C8633C">
        <w:rPr>
          <w:rFonts w:ascii="Transliterasi" w:hAnsi="Transliterasi" w:cs="Calibri"/>
          <w:sz w:val="24"/>
          <w:szCs w:val="24"/>
        </w:rPr>
        <w:t xml:space="preserve"> 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Al-San</w:t>
      </w:r>
      <w:r w:rsidRPr="00C8633C">
        <w:rPr>
          <w:rFonts w:ascii="Transliterasi" w:cs="Calibri"/>
          <w:sz w:val="24"/>
          <w:szCs w:val="24"/>
        </w:rPr>
        <w:t>’</w:t>
      </w:r>
      <w:r w:rsidRPr="00C8633C">
        <w:rPr>
          <w:rFonts w:ascii="Transliterasi" w:hAnsi="Transliterasi" w:cs="Calibri"/>
          <w:sz w:val="24"/>
          <w:szCs w:val="24"/>
        </w:rPr>
        <w:t xml:space="preserve">ani,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Subul Al-Salam</w:t>
      </w:r>
      <w:r>
        <w:rPr>
          <w:rFonts w:ascii="Transliterasi" w:hAnsi="Transliterasi" w:cs="Calibri"/>
          <w:i/>
          <w:iCs/>
          <w:sz w:val="24"/>
          <w:szCs w:val="24"/>
        </w:rPr>
        <w:t xml:space="preserve">, </w:t>
      </w:r>
      <w:r>
        <w:rPr>
          <w:rFonts w:ascii="Transliterasi" w:hAnsi="Transliterasi" w:cs="Calibri"/>
          <w:sz w:val="24"/>
          <w:szCs w:val="24"/>
        </w:rPr>
        <w:t>Jilid II,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sz w:val="24"/>
          <w:szCs w:val="24"/>
        </w:rPr>
        <w:t>Bandung: Maktaba</w:t>
      </w:r>
      <w:r>
        <w:rPr>
          <w:rFonts w:ascii="Transliterasi" w:hAnsi="Transliterasi" w:cs="Calibri"/>
          <w:sz w:val="24"/>
          <w:szCs w:val="24"/>
        </w:rPr>
        <w:t xml:space="preserve">h Dahlan, t.t. 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Kamal Pasha, Musthafa</w:t>
      </w:r>
      <w:r>
        <w:rPr>
          <w:rFonts w:ascii="Transliterasi" w:hAnsi="Transliterasi" w:cs="Calibri"/>
          <w:sz w:val="24"/>
          <w:szCs w:val="24"/>
        </w:rPr>
        <w:t>,</w:t>
      </w:r>
      <w:r w:rsidRPr="00C8633C">
        <w:rPr>
          <w:rFonts w:ascii="Transliterasi" w:hAnsi="Transliterasi" w:cs="Calibri"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Fikih Islam; Sesuai Dengan Putusan Majelis Tarjih</w:t>
      </w:r>
      <w:r>
        <w:rPr>
          <w:rFonts w:ascii="Transliterasi" w:hAnsi="Transliterasi" w:cs="Calibri"/>
          <w:i/>
          <w:iCs/>
          <w:sz w:val="24"/>
          <w:szCs w:val="24"/>
        </w:rPr>
        <w:t xml:space="preserve">, </w:t>
      </w:r>
      <w:r w:rsidRPr="00C8633C">
        <w:rPr>
          <w:rFonts w:ascii="Transliterasi" w:hAnsi="Transliterasi" w:cs="Calibri"/>
          <w:sz w:val="24"/>
          <w:szCs w:val="24"/>
        </w:rPr>
        <w:t>Jogjakarta: Citra Karsa</w:t>
      </w:r>
      <w:r>
        <w:rPr>
          <w:rFonts w:ascii="Transliterasi" w:hAnsi="Transliterasi" w:cs="Calibri"/>
          <w:sz w:val="24"/>
          <w:szCs w:val="24"/>
        </w:rPr>
        <w:t xml:space="preserve"> Mandiri [ Pasha Copr ], 2009 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>I</w:t>
      </w:r>
      <w:r w:rsidRPr="00C8633C">
        <w:rPr>
          <w:rFonts w:ascii="Transliterasi" w:hAnsi="Transliterasi"/>
          <w:sz w:val="24"/>
          <w:szCs w:val="24"/>
        </w:rPr>
        <w:t>bn Idris al-Syafi</w:t>
      </w:r>
      <w:r w:rsidRPr="00C8633C">
        <w:rPr>
          <w:rFonts w:ascii="Transliterasi"/>
          <w:sz w:val="24"/>
          <w:szCs w:val="24"/>
        </w:rPr>
        <w:t>’</w:t>
      </w:r>
      <w:r w:rsidRPr="00C8633C">
        <w:rPr>
          <w:rFonts w:ascii="Transliterasi" w:hAnsi="Transliterasi"/>
          <w:sz w:val="24"/>
          <w:szCs w:val="24"/>
        </w:rPr>
        <w:t>I,</w:t>
      </w:r>
      <w:r>
        <w:rPr>
          <w:rFonts w:ascii="Transliterasi" w:hAnsi="Transliterasi"/>
          <w:sz w:val="24"/>
          <w:szCs w:val="24"/>
        </w:rPr>
        <w:t xml:space="preserve"> </w:t>
      </w:r>
      <w:r w:rsidRPr="00C8633C">
        <w:rPr>
          <w:rFonts w:ascii="Transliterasi" w:hAnsi="Transliterasi"/>
          <w:sz w:val="24"/>
          <w:szCs w:val="24"/>
        </w:rPr>
        <w:t>Muhammad</w:t>
      </w:r>
      <w:r>
        <w:rPr>
          <w:rFonts w:ascii="Transliterasi" w:hAnsi="Transliterasi"/>
          <w:sz w:val="24"/>
          <w:szCs w:val="24"/>
        </w:rPr>
        <w:t>,</w:t>
      </w:r>
      <w:r w:rsidRPr="00C8633C">
        <w:rPr>
          <w:rFonts w:ascii="Transliterasi" w:hAnsi="Transliterasi"/>
          <w:sz w:val="24"/>
          <w:szCs w:val="24"/>
        </w:rPr>
        <w:t xml:space="preserve"> </w:t>
      </w:r>
      <w:r w:rsidRPr="00C8633C">
        <w:rPr>
          <w:rFonts w:ascii="Transliterasi" w:hAnsi="Transliterasi"/>
          <w:i/>
          <w:iCs/>
          <w:sz w:val="24"/>
          <w:szCs w:val="24"/>
        </w:rPr>
        <w:t>Al-Umm,</w:t>
      </w:r>
      <w:r w:rsidRPr="00C8633C">
        <w:rPr>
          <w:rFonts w:ascii="Transliterasi" w:hAnsi="Transliterasi"/>
          <w:sz w:val="24"/>
          <w:szCs w:val="24"/>
        </w:rPr>
        <w:t xml:space="preserve"> </w:t>
      </w:r>
      <w:r>
        <w:rPr>
          <w:rFonts w:ascii="Transliterasi" w:hAnsi="Transliterasi"/>
          <w:sz w:val="24"/>
          <w:szCs w:val="24"/>
        </w:rPr>
        <w:t xml:space="preserve">Juz I, </w:t>
      </w:r>
      <w:r w:rsidRPr="00C8633C">
        <w:rPr>
          <w:rFonts w:ascii="Transliterasi" w:hAnsi="Transliterasi"/>
          <w:sz w:val="24"/>
          <w:szCs w:val="24"/>
        </w:rPr>
        <w:t>Beirut: Dar al-Ma</w:t>
      </w:r>
      <w:r w:rsidRPr="00C8633C">
        <w:rPr>
          <w:rFonts w:ascii="Transliterasi"/>
          <w:sz w:val="24"/>
          <w:szCs w:val="24"/>
        </w:rPr>
        <w:t>’</w:t>
      </w:r>
      <w:r>
        <w:rPr>
          <w:rFonts w:ascii="Transliterasi" w:hAnsi="Transliterasi"/>
          <w:sz w:val="24"/>
          <w:szCs w:val="24"/>
        </w:rPr>
        <w:t>rifah, 1393 H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>
        <w:rPr>
          <w:rFonts w:ascii="Transliterasi" w:hAnsi="Transliterasi" w:cs="Calibri"/>
          <w:sz w:val="24"/>
          <w:szCs w:val="24"/>
        </w:rPr>
        <w:t>Ibn</w:t>
      </w:r>
      <w:r w:rsidRPr="00C8633C">
        <w:rPr>
          <w:rFonts w:ascii="Transliterasi" w:hAnsi="Transliterasi" w:cs="Calibri"/>
          <w:sz w:val="24"/>
          <w:szCs w:val="24"/>
        </w:rPr>
        <w:t xml:space="preserve"> Abdul Aziz At-Tuwaijiry,</w:t>
      </w:r>
      <w:r>
        <w:rPr>
          <w:rFonts w:ascii="Transliterasi" w:hAnsi="Transliterasi" w:cs="Calibri"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sz w:val="24"/>
          <w:szCs w:val="24"/>
        </w:rPr>
        <w:t>Abdullah</w:t>
      </w:r>
      <w:r>
        <w:rPr>
          <w:rFonts w:ascii="Transliterasi" w:hAnsi="Transliterasi" w:cs="Calibri"/>
          <w:sz w:val="24"/>
          <w:szCs w:val="24"/>
        </w:rPr>
        <w:t>,</w:t>
      </w:r>
      <w:r w:rsidRPr="00C8633C">
        <w:rPr>
          <w:rFonts w:ascii="Transliterasi" w:hAnsi="Transliterasi" w:cs="Calibri"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Al-Bida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al-Hauliyyah.</w:t>
      </w:r>
      <w:r w:rsidRPr="00C8633C">
        <w:rPr>
          <w:rFonts w:ascii="Transliterasi" w:hAnsi="Transliterasi" w:cs="Calibri"/>
          <w:sz w:val="24"/>
          <w:szCs w:val="24"/>
        </w:rPr>
        <w:t xml:space="preserve">Terj: Munirul Abidin,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Ritual Bid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>ah Dalam Setahun</w:t>
      </w:r>
      <w:r>
        <w:rPr>
          <w:rFonts w:ascii="Transliterasi" w:hAnsi="Transliterasi" w:cs="Calibri"/>
          <w:sz w:val="24"/>
          <w:szCs w:val="24"/>
        </w:rPr>
        <w:t>, Jakarta: Darul Falah, 2000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>I</w:t>
      </w:r>
      <w:r w:rsidRPr="00C8633C">
        <w:rPr>
          <w:rFonts w:ascii="Transliterasi" w:hAnsi="Transliterasi"/>
          <w:sz w:val="24"/>
          <w:szCs w:val="24"/>
        </w:rPr>
        <w:t>bn Is¥±q ibn Khuzaimah,</w:t>
      </w:r>
      <w:r>
        <w:rPr>
          <w:rFonts w:ascii="Transliterasi" w:hAnsi="Transliterasi"/>
          <w:sz w:val="24"/>
          <w:szCs w:val="24"/>
        </w:rPr>
        <w:t xml:space="preserve"> </w:t>
      </w:r>
      <w:r w:rsidRPr="00C8633C">
        <w:rPr>
          <w:rFonts w:ascii="Transliterasi" w:hAnsi="Transliterasi"/>
          <w:sz w:val="24"/>
          <w:szCs w:val="24"/>
        </w:rPr>
        <w:t>Muhammad</w:t>
      </w:r>
      <w:r>
        <w:rPr>
          <w:rFonts w:ascii="Transliterasi" w:hAnsi="Transliterasi"/>
          <w:sz w:val="24"/>
          <w:szCs w:val="24"/>
        </w:rPr>
        <w:t>,</w:t>
      </w:r>
      <w:r w:rsidRPr="00C8633C">
        <w:rPr>
          <w:rFonts w:ascii="Transliterasi" w:hAnsi="Transliterasi"/>
          <w:sz w:val="24"/>
          <w:szCs w:val="24"/>
        </w:rPr>
        <w:t xml:space="preserve"> </w:t>
      </w:r>
      <w:r w:rsidRPr="00C8633C">
        <w:rPr>
          <w:rFonts w:ascii="Transliterasi" w:hAnsi="Transliterasi"/>
          <w:i/>
          <w:iCs/>
          <w:sz w:val="24"/>
          <w:szCs w:val="24"/>
        </w:rPr>
        <w:t>¢a¥i¥ Ibn Khuzaimah</w:t>
      </w:r>
      <w:r>
        <w:rPr>
          <w:rFonts w:ascii="Transliterasi" w:hAnsi="Transliterasi"/>
          <w:sz w:val="24"/>
          <w:szCs w:val="24"/>
        </w:rPr>
        <w:t xml:space="preserve">, </w:t>
      </w:r>
      <w:r w:rsidRPr="00C8633C">
        <w:rPr>
          <w:rFonts w:ascii="Transliterasi" w:hAnsi="Transliterasi"/>
          <w:sz w:val="24"/>
          <w:szCs w:val="24"/>
        </w:rPr>
        <w:t>Juz IV</w:t>
      </w:r>
      <w:r>
        <w:rPr>
          <w:rFonts w:ascii="Transliterasi" w:hAnsi="Transliterasi"/>
          <w:sz w:val="24"/>
          <w:szCs w:val="24"/>
        </w:rPr>
        <w:t>,</w:t>
      </w:r>
      <w:r w:rsidRPr="00C8633C">
        <w:rPr>
          <w:rFonts w:ascii="Transliterasi" w:hAnsi="Transliterasi"/>
          <w:sz w:val="24"/>
          <w:szCs w:val="24"/>
        </w:rPr>
        <w:t xml:space="preserve"> B</w:t>
      </w:r>
      <w:r>
        <w:rPr>
          <w:rFonts w:ascii="Transliterasi" w:hAnsi="Transliterasi"/>
          <w:sz w:val="24"/>
          <w:szCs w:val="24"/>
        </w:rPr>
        <w:t>eirut: Maktab al-Islami, 1970</w:t>
      </w:r>
      <w:r w:rsidRPr="00C8633C">
        <w:rPr>
          <w:rFonts w:ascii="Transliterasi" w:hAnsi="Transliterasi"/>
          <w:sz w:val="24"/>
          <w:szCs w:val="24"/>
        </w:rPr>
        <w:t xml:space="preserve">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Times New Roman"/>
          <w:sz w:val="24"/>
          <w:szCs w:val="24"/>
        </w:rPr>
      </w:pPr>
      <w:r w:rsidRPr="00C8633C">
        <w:rPr>
          <w:rFonts w:ascii="Transliterasi" w:hAnsi="Transliterasi"/>
          <w:i/>
          <w:iCs/>
          <w:sz w:val="24"/>
          <w:szCs w:val="24"/>
        </w:rPr>
        <w:lastRenderedPageBreak/>
        <w:t>Peringatan Al Jamiyatul Washliyah Seperempat Abad,</w:t>
      </w:r>
      <w:r w:rsidRPr="00C8633C">
        <w:rPr>
          <w:rFonts w:ascii="Transliterasi" w:hAnsi="Transliterasi"/>
          <w:sz w:val="24"/>
          <w:szCs w:val="24"/>
        </w:rPr>
        <w:t xml:space="preserve"> (Medan: Pengurus Besar Al Jamiyatul Washliyah, 1955.</w:t>
      </w:r>
    </w:p>
    <w:p w:rsidR="00D94236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>
        <w:rPr>
          <w:rFonts w:ascii="Transliterasi" w:hAnsi="Transliterasi" w:cs="Calibri"/>
          <w:sz w:val="24"/>
          <w:szCs w:val="24"/>
        </w:rPr>
        <w:t xml:space="preserve">Salim, </w:t>
      </w:r>
      <w:r w:rsidRPr="00C8633C">
        <w:rPr>
          <w:rFonts w:ascii="Transliterasi" w:hAnsi="Transliterasi" w:cs="Calibri"/>
          <w:sz w:val="24"/>
          <w:szCs w:val="24"/>
        </w:rPr>
        <w:t xml:space="preserve">Mahyaruddin,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Risalah Diseberang Kematian</w:t>
      </w:r>
      <w:r>
        <w:rPr>
          <w:rFonts w:ascii="Transliterasi" w:hAnsi="Transliterasi" w:cs="Calibri"/>
          <w:i/>
          <w:iCs/>
          <w:sz w:val="24"/>
          <w:szCs w:val="24"/>
        </w:rPr>
        <w:t>,</w:t>
      </w:r>
      <w:r w:rsidRPr="00697C5E">
        <w:rPr>
          <w:rFonts w:ascii="Transliterasi" w:hAnsi="Transliterasi" w:cs="Calibri"/>
          <w:sz w:val="24"/>
          <w:szCs w:val="24"/>
        </w:rPr>
        <w:t xml:space="preserve"> </w:t>
      </w:r>
      <w:r>
        <w:rPr>
          <w:rFonts w:ascii="Transliterasi" w:hAnsi="Transliterasi" w:cs="Calibri"/>
          <w:sz w:val="24"/>
          <w:szCs w:val="24"/>
        </w:rPr>
        <w:t>Jilid 2,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</w:t>
      </w:r>
      <w:r w:rsidRPr="00C8633C">
        <w:rPr>
          <w:rFonts w:ascii="Transliterasi" w:hAnsi="Transliterasi" w:cs="Calibri"/>
          <w:sz w:val="24"/>
          <w:szCs w:val="24"/>
        </w:rPr>
        <w:t>Medan: Fi</w:t>
      </w:r>
      <w:r>
        <w:rPr>
          <w:rFonts w:ascii="Transliterasi" w:hAnsi="Transliterasi" w:cs="Calibri"/>
          <w:sz w:val="24"/>
          <w:szCs w:val="24"/>
        </w:rPr>
        <w:t>rma Rimbow, t.t )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 xml:space="preserve">Salim, Mahyaruddin,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Risalah Diseberang Kematian, </w:t>
      </w:r>
      <w:r w:rsidRPr="00C8633C">
        <w:rPr>
          <w:rFonts w:ascii="Transliterasi" w:hAnsi="Transliterasi" w:cs="Calibri"/>
          <w:sz w:val="24"/>
          <w:szCs w:val="24"/>
        </w:rPr>
        <w:t>Medan: Firma Rimbow, t.t, Jilid 2.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Taimiyah,</w:t>
      </w:r>
      <w:r>
        <w:rPr>
          <w:rFonts w:ascii="Transliterasi" w:hAnsi="Transliterasi" w:cs="Calibri"/>
          <w:sz w:val="24"/>
          <w:szCs w:val="24"/>
        </w:rPr>
        <w:t xml:space="preserve"> Ibnu,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 Majmu</w:t>
      </w:r>
      <w:r w:rsidRPr="00C8633C">
        <w:rPr>
          <w:rFonts w:ascii="Transliterasi" w:cs="Calibri"/>
          <w:i/>
          <w:iCs/>
          <w:sz w:val="24"/>
          <w:szCs w:val="24"/>
        </w:rPr>
        <w:t>’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Fatawa,</w:t>
      </w:r>
      <w:r>
        <w:rPr>
          <w:rFonts w:ascii="Transliterasi" w:hAnsi="Transliterasi" w:cs="Calibri"/>
          <w:sz w:val="24"/>
          <w:szCs w:val="24"/>
        </w:rPr>
        <w:t xml:space="preserve"> Jilid  XXIV,</w:t>
      </w:r>
      <w:r w:rsidRPr="00C8633C">
        <w:rPr>
          <w:rFonts w:ascii="Transliterasi" w:hAnsi="Transliterasi" w:cs="Calibri"/>
          <w:sz w:val="24"/>
          <w:szCs w:val="24"/>
        </w:rPr>
        <w:t xml:space="preserve"> Makkah:  Maktabah al-Nahdah al-ha</w:t>
      </w:r>
      <w:r>
        <w:rPr>
          <w:rFonts w:ascii="Transliterasi" w:hAnsi="Transliterasi" w:cs="Calibri"/>
          <w:sz w:val="24"/>
          <w:szCs w:val="24"/>
        </w:rPr>
        <w:t xml:space="preserve">disah, t.t. </w:t>
      </w:r>
    </w:p>
    <w:p w:rsidR="00D94236" w:rsidRPr="00C8633C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Tanya Jawab Agama 1 Tim PP Muhammadiyah Majlis Tarjih, Suara Muhammadiyah, 1997.</w:t>
      </w:r>
    </w:p>
    <w:p w:rsidR="00D94236" w:rsidRPr="00582B8D" w:rsidRDefault="00D94236" w:rsidP="00D94236">
      <w:pPr>
        <w:pStyle w:val="FootnoteText"/>
        <w:spacing w:line="360" w:lineRule="auto"/>
        <w:ind w:left="567" w:hanging="567"/>
        <w:jc w:val="both"/>
        <w:rPr>
          <w:rFonts w:ascii="Transliterasi" w:hAnsi="Transliterasi" w:cs="Calibri"/>
          <w:sz w:val="24"/>
          <w:szCs w:val="24"/>
        </w:rPr>
      </w:pPr>
      <w:r w:rsidRPr="00C8633C">
        <w:rPr>
          <w:rFonts w:ascii="Transliterasi" w:hAnsi="Transliterasi" w:cs="Calibri"/>
          <w:sz w:val="24"/>
          <w:szCs w:val="24"/>
        </w:rPr>
        <w:t>Yusuf Abdurrahman, Abu,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As-Ilah Tala Hauluha al-Jidal, </w:t>
      </w:r>
      <w:r w:rsidRPr="00C8633C">
        <w:rPr>
          <w:rFonts w:ascii="Transliterasi" w:hAnsi="Transliterasi" w:cs="Calibri"/>
          <w:sz w:val="24"/>
          <w:szCs w:val="24"/>
        </w:rPr>
        <w:t xml:space="preserve">Terj: Munirul Abidin, </w:t>
      </w:r>
      <w:r w:rsidRPr="00C8633C">
        <w:rPr>
          <w:rFonts w:ascii="Transliterasi" w:hAnsi="Transliterasi" w:cs="Calibri"/>
          <w:i/>
          <w:iCs/>
          <w:sz w:val="24"/>
          <w:szCs w:val="24"/>
        </w:rPr>
        <w:t xml:space="preserve"> Masalah Yang Tidak selesai Diperdebatkan, </w:t>
      </w:r>
      <w:r w:rsidRPr="00C8633C">
        <w:rPr>
          <w:rFonts w:ascii="Transliterasi" w:hAnsi="Transliterasi" w:cs="Calibri"/>
          <w:sz w:val="24"/>
          <w:szCs w:val="24"/>
        </w:rPr>
        <w:t>Jakarta: Pustaka al-Kautsar, 2003</w:t>
      </w:r>
    </w:p>
    <w:p w:rsidR="0037753C" w:rsidRDefault="0037753C">
      <w:bookmarkStart w:id="0" w:name="_GoBack"/>
      <w:bookmarkEnd w:id="0"/>
    </w:p>
    <w:sectPr w:rsidR="00377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ransliterasi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36"/>
    <w:rsid w:val="000234C4"/>
    <w:rsid w:val="0037753C"/>
    <w:rsid w:val="00D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36"/>
    <w:pPr>
      <w:spacing w:line="360" w:lineRule="auto"/>
      <w:ind w:left="425"/>
      <w:jc w:val="both"/>
    </w:pPr>
    <w:rPr>
      <w:rFonts w:ascii="Times New Roman" w:hAnsi="Times New Roman" w:cs="Traditional Arabic"/>
      <w:sz w:val="24"/>
      <w:szCs w:val="3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D94236"/>
    <w:pPr>
      <w:spacing w:after="0" w:line="240" w:lineRule="auto"/>
      <w:ind w:left="0"/>
      <w:jc w:val="left"/>
    </w:pPr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94236"/>
    <w:rPr>
      <w:rFonts w:ascii="Times New Roman" w:eastAsia="Calibri" w:hAnsi="Times New Roman" w:cs="Traditional Arab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36"/>
    <w:pPr>
      <w:spacing w:line="360" w:lineRule="auto"/>
      <w:ind w:left="425"/>
      <w:jc w:val="both"/>
    </w:pPr>
    <w:rPr>
      <w:rFonts w:ascii="Times New Roman" w:hAnsi="Times New Roman" w:cs="Traditional Arabic"/>
      <w:sz w:val="24"/>
      <w:szCs w:val="3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D94236"/>
    <w:pPr>
      <w:spacing w:after="0" w:line="240" w:lineRule="auto"/>
      <w:ind w:left="0"/>
      <w:jc w:val="left"/>
    </w:pPr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94236"/>
    <w:rPr>
      <w:rFonts w:ascii="Times New Roman" w:eastAsia="Calibri" w:hAnsi="Times New Roman" w:cs="Traditional Arab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Metodolo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2018-12-08T11:16:00Z</dcterms:created>
  <dcterms:modified xsi:type="dcterms:W3CDTF">2018-12-08T11:16:00Z</dcterms:modified>
</cp:coreProperties>
</file>