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7D" w:rsidRDefault="00DB577D" w:rsidP="00DB577D">
      <w:pPr>
        <w:pStyle w:val="ListParagraph"/>
        <w:ind w:left="0"/>
        <w:jc w:val="center"/>
        <w:rPr>
          <w:rFonts w:ascii="Transliterasi" w:hAnsi="Transliterasi"/>
          <w:b/>
          <w:bCs/>
          <w:szCs w:val="24"/>
        </w:rPr>
      </w:pPr>
      <w:r w:rsidRPr="004C484B">
        <w:rPr>
          <w:rFonts w:ascii="Transliterasi" w:hAnsi="Transliterasi"/>
          <w:b/>
          <w:bCs/>
          <w:szCs w:val="24"/>
        </w:rPr>
        <w:t>BAB V</w:t>
      </w:r>
    </w:p>
    <w:p w:rsidR="00DB577D" w:rsidRPr="004C484B" w:rsidRDefault="00DB577D" w:rsidP="00DB577D">
      <w:pPr>
        <w:pStyle w:val="ListParagraph"/>
        <w:ind w:left="0"/>
        <w:jc w:val="center"/>
        <w:rPr>
          <w:rFonts w:ascii="Transliterasi" w:hAnsi="Transliterasi"/>
          <w:b/>
          <w:bCs/>
          <w:szCs w:val="24"/>
        </w:rPr>
      </w:pPr>
      <w:r>
        <w:rPr>
          <w:rFonts w:ascii="Transliterasi" w:hAnsi="Transliterasi"/>
          <w:b/>
          <w:bCs/>
          <w:szCs w:val="24"/>
        </w:rPr>
        <w:t>PENUTUP</w:t>
      </w:r>
    </w:p>
    <w:p w:rsidR="00DB577D" w:rsidRPr="00FC2023" w:rsidRDefault="00DB577D" w:rsidP="00DB577D">
      <w:pPr>
        <w:pStyle w:val="ListParagraph"/>
        <w:numPr>
          <w:ilvl w:val="0"/>
          <w:numId w:val="2"/>
        </w:numPr>
        <w:spacing w:after="0"/>
        <w:jc w:val="left"/>
        <w:rPr>
          <w:rFonts w:ascii="Transliterasi" w:hAnsi="Transliterasi"/>
          <w:szCs w:val="24"/>
        </w:rPr>
      </w:pPr>
      <w:r w:rsidRPr="00FC2023">
        <w:rPr>
          <w:rFonts w:ascii="Transliterasi" w:hAnsi="Transliterasi"/>
          <w:szCs w:val="24"/>
        </w:rPr>
        <w:t>Kesimpulan</w:t>
      </w:r>
    </w:p>
    <w:p w:rsidR="00DB577D" w:rsidRPr="002525EC" w:rsidRDefault="00DB577D" w:rsidP="00DB577D">
      <w:pPr>
        <w:pStyle w:val="ListParagraph"/>
        <w:ind w:left="0" w:firstLine="567"/>
        <w:rPr>
          <w:rFonts w:ascii="Transliterasi" w:hAnsi="Transliterasi"/>
          <w:szCs w:val="24"/>
        </w:rPr>
      </w:pPr>
      <w:r>
        <w:rPr>
          <w:rFonts w:ascii="Transliterasi" w:hAnsi="Transliterasi"/>
          <w:szCs w:val="24"/>
        </w:rPr>
        <w:t>Dari pemaparan di atas dapat diambil beberapa kesimpulan, yaitu:</w:t>
      </w:r>
    </w:p>
    <w:p w:rsidR="00DB577D" w:rsidRDefault="00DB577D" w:rsidP="00DB577D">
      <w:pPr>
        <w:numPr>
          <w:ilvl w:val="0"/>
          <w:numId w:val="1"/>
        </w:numPr>
        <w:spacing w:after="0"/>
        <w:ind w:left="567" w:hanging="567"/>
        <w:rPr>
          <w:rFonts w:ascii="Transliterasi" w:hAnsi="Transliterasi" w:cs="Times New Roman"/>
          <w:szCs w:val="24"/>
        </w:rPr>
      </w:pPr>
      <w:r>
        <w:rPr>
          <w:rFonts w:ascii="Transliterasi" w:hAnsi="Transliterasi" w:cs="Times New Roman"/>
          <w:szCs w:val="24"/>
        </w:rPr>
        <w:t>Tuan</w:t>
      </w:r>
      <w:r w:rsidRPr="002525EC">
        <w:rPr>
          <w:rFonts w:ascii="Transliterasi" w:hAnsi="Transliterasi" w:cs="Times New Roman"/>
          <w:szCs w:val="24"/>
        </w:rPr>
        <w:t xml:space="preserve"> Arsyad memandang bahwa Hadis dan Sunnah adalah sinonim yang memiliki arti yang hampir sama. </w:t>
      </w:r>
      <w:r>
        <w:rPr>
          <w:rFonts w:ascii="Transliterasi" w:hAnsi="Transliterasi" w:cs="Times New Roman"/>
          <w:szCs w:val="24"/>
        </w:rPr>
        <w:t>Tuan</w:t>
      </w:r>
      <w:r w:rsidRPr="002525EC">
        <w:rPr>
          <w:rFonts w:ascii="Transliterasi" w:hAnsi="Transliterasi" w:cs="Times New Roman"/>
          <w:szCs w:val="24"/>
        </w:rPr>
        <w:t xml:space="preserve"> Arsyad menganggap Hadis khusus untuk segala perkataan yang disandarkan kepada Nabi Saw. sedangkan Sunnah adalah segala perbuatan yang disandarkan kepada Nabi Saw. Bagi </w:t>
      </w:r>
      <w:r>
        <w:rPr>
          <w:rFonts w:ascii="Transliterasi" w:hAnsi="Transliterasi" w:cs="Times New Roman"/>
          <w:szCs w:val="24"/>
        </w:rPr>
        <w:t>Tuan</w:t>
      </w:r>
      <w:r w:rsidRPr="002525EC">
        <w:rPr>
          <w:rFonts w:ascii="Transliterasi" w:hAnsi="Transliterasi" w:cs="Times New Roman"/>
          <w:szCs w:val="24"/>
        </w:rPr>
        <w:t xml:space="preserve"> Arsyad Hadis dapat diamalkan jika berkualitas sahih ataupun hasan, namun </w:t>
      </w:r>
      <w:r>
        <w:rPr>
          <w:rFonts w:ascii="Transliterasi" w:hAnsi="Transliterasi" w:cs="Times New Roman"/>
          <w:szCs w:val="24"/>
        </w:rPr>
        <w:t>Tuan</w:t>
      </w:r>
      <w:r w:rsidRPr="002525EC">
        <w:rPr>
          <w:rFonts w:ascii="Transliterasi" w:hAnsi="Transliterasi" w:cs="Times New Roman"/>
          <w:szCs w:val="24"/>
        </w:rPr>
        <w:t xml:space="preserve"> Arsyad menganggap Hadis dhaif juga dapat diamalkan jika didukung oleh Hadis-hadis lain yang semakna sehingga menjadikan Hadis tersebut </w:t>
      </w:r>
      <w:r w:rsidRPr="002525EC">
        <w:rPr>
          <w:rFonts w:ascii="Transliterasi" w:hAnsi="Transliterasi" w:cs="Times New Roman"/>
          <w:i/>
          <w:iCs/>
          <w:szCs w:val="24"/>
        </w:rPr>
        <w:t xml:space="preserve">Hasan li ghairihi. </w:t>
      </w:r>
      <w:r w:rsidRPr="002525EC">
        <w:rPr>
          <w:rFonts w:ascii="Transliterasi" w:hAnsi="Transliterasi" w:cs="Times New Roman"/>
          <w:szCs w:val="24"/>
        </w:rPr>
        <w:t xml:space="preserve">Tidak berbeda dengan ulama Hadis terdahulu, bahwa </w:t>
      </w:r>
      <w:r>
        <w:rPr>
          <w:rFonts w:ascii="Transliterasi" w:hAnsi="Transliterasi" w:cs="Times New Roman"/>
          <w:szCs w:val="24"/>
        </w:rPr>
        <w:t>Tuan</w:t>
      </w:r>
      <w:r w:rsidRPr="002525EC">
        <w:rPr>
          <w:rFonts w:ascii="Transliterasi" w:hAnsi="Transliterasi" w:cs="Times New Roman"/>
          <w:szCs w:val="24"/>
        </w:rPr>
        <w:t xml:space="preserve"> Arsyad juga membuat klasifikasi Hadis yang dipandang dari segi kualitasnya, yakni: Shahih, Hasan, dan Dhaif. Termasuk syarat-syarat dari setiap kualitas Hadis.</w:t>
      </w:r>
    </w:p>
    <w:p w:rsidR="00DB577D" w:rsidRDefault="00DB577D" w:rsidP="00DB577D">
      <w:pPr>
        <w:numPr>
          <w:ilvl w:val="0"/>
          <w:numId w:val="1"/>
        </w:numPr>
        <w:spacing w:after="0"/>
        <w:ind w:left="567" w:hanging="567"/>
        <w:rPr>
          <w:rFonts w:ascii="Transliterasi" w:hAnsi="Transliterasi" w:cs="Times New Roman"/>
          <w:szCs w:val="24"/>
        </w:rPr>
      </w:pPr>
      <w:r>
        <w:rPr>
          <w:rFonts w:ascii="Transliterasi" w:hAnsi="Transliterasi" w:cs="Times New Roman"/>
          <w:szCs w:val="24"/>
        </w:rPr>
        <w:t>Tuan</w:t>
      </w:r>
      <w:r w:rsidRPr="002525EC">
        <w:rPr>
          <w:rFonts w:ascii="Transliterasi" w:hAnsi="Transliterasi" w:cs="Times New Roman"/>
          <w:szCs w:val="24"/>
        </w:rPr>
        <w:t xml:space="preserve"> Arsyad</w:t>
      </w:r>
      <w:r w:rsidRPr="00C3381F">
        <w:rPr>
          <w:rFonts w:ascii="Transliterasi" w:hAnsi="Transliterasi" w:cs="Times New Roman"/>
          <w:szCs w:val="24"/>
        </w:rPr>
        <w:t xml:space="preserve"> mempunyai metodologi yang unik dalam memahami Hadis baik dari segi tekstual maupun kontekstualnya. </w:t>
      </w:r>
      <w:r>
        <w:rPr>
          <w:rFonts w:ascii="Transliterasi" w:hAnsi="Transliterasi" w:cs="Times New Roman"/>
          <w:szCs w:val="24"/>
        </w:rPr>
        <w:t>Tuan</w:t>
      </w:r>
      <w:r w:rsidRPr="002525EC">
        <w:rPr>
          <w:rFonts w:ascii="Transliterasi" w:hAnsi="Transliterasi" w:cs="Times New Roman"/>
          <w:szCs w:val="24"/>
        </w:rPr>
        <w:t xml:space="preserve"> Arsyad</w:t>
      </w:r>
      <w:r w:rsidRPr="00C3381F">
        <w:rPr>
          <w:rFonts w:ascii="Transliterasi" w:hAnsi="Transliterasi" w:cs="Times New Roman"/>
          <w:szCs w:val="24"/>
        </w:rPr>
        <w:t xml:space="preserve"> ketika memahami Hadis dhaif tidak memandang lemah suatu Hadis jika didukung oleh Hadis-hadis lain yang semakna. Metodologi </w:t>
      </w:r>
      <w:r>
        <w:rPr>
          <w:rFonts w:ascii="Transliterasi" w:hAnsi="Transliterasi" w:cs="Times New Roman"/>
          <w:szCs w:val="24"/>
        </w:rPr>
        <w:t>Tuan</w:t>
      </w:r>
      <w:r w:rsidRPr="002525EC">
        <w:rPr>
          <w:rFonts w:ascii="Transliterasi" w:hAnsi="Transliterasi" w:cs="Times New Roman"/>
          <w:szCs w:val="24"/>
        </w:rPr>
        <w:t xml:space="preserve"> Arsyad</w:t>
      </w:r>
      <w:r w:rsidRPr="00C3381F">
        <w:rPr>
          <w:rFonts w:ascii="Transliterasi" w:hAnsi="Transliterasi" w:cs="Times New Roman"/>
          <w:szCs w:val="24"/>
        </w:rPr>
        <w:t xml:space="preserve"> dalam memahami Hadis dhaif ialah dengan metode </w:t>
      </w:r>
      <w:r w:rsidRPr="00C3381F">
        <w:rPr>
          <w:rFonts w:ascii="Transliterasi" w:hAnsi="Transliterasi" w:cs="Times New Roman"/>
          <w:i/>
          <w:iCs/>
          <w:szCs w:val="24"/>
        </w:rPr>
        <w:t>ta’addud thuruq</w:t>
      </w:r>
      <w:r w:rsidRPr="00C3381F">
        <w:rPr>
          <w:rFonts w:ascii="Transliterasi" w:hAnsi="Transliterasi" w:cs="Times New Roman"/>
          <w:szCs w:val="24"/>
        </w:rPr>
        <w:t xml:space="preserve">, yaitu Hadis dhaif bisa naik tingkatannya menjadi Hadis Hasan Li Ghairihi apa bila banyak jalur periwayatan yang dapat menjadikan Hadis dhaif naik menjadi Hasan Li Ghairihi dan bisa dijadikan hujjah dalam beramal. </w:t>
      </w:r>
    </w:p>
    <w:p w:rsidR="00DB577D" w:rsidRPr="00C3381F" w:rsidRDefault="00DB577D" w:rsidP="00DB577D">
      <w:pPr>
        <w:numPr>
          <w:ilvl w:val="0"/>
          <w:numId w:val="1"/>
        </w:numPr>
        <w:spacing w:after="0"/>
        <w:ind w:left="567" w:hanging="567"/>
        <w:rPr>
          <w:rFonts w:ascii="Transliterasi" w:hAnsi="Transliterasi" w:cs="Times New Roman"/>
          <w:szCs w:val="24"/>
        </w:rPr>
      </w:pPr>
      <w:r>
        <w:rPr>
          <w:rFonts w:ascii="Transliterasi" w:hAnsi="Transliterasi" w:cs="Times New Roman"/>
          <w:szCs w:val="24"/>
        </w:rPr>
        <w:t>Tuan</w:t>
      </w:r>
      <w:r w:rsidRPr="002525EC">
        <w:rPr>
          <w:rFonts w:ascii="Transliterasi" w:hAnsi="Transliterasi" w:cs="Times New Roman"/>
          <w:szCs w:val="24"/>
        </w:rPr>
        <w:t xml:space="preserve"> Arsyad</w:t>
      </w:r>
      <w:r w:rsidRPr="00C3381F">
        <w:rPr>
          <w:rFonts w:ascii="Transliterasi" w:hAnsi="Transliterasi" w:cs="Times New Roman"/>
          <w:szCs w:val="24"/>
        </w:rPr>
        <w:t xml:space="preserve"> mempunyai kontribusi dalam kajian Hadis di Sumatera Utara khususnya melalui karyanya yang berjudul </w:t>
      </w:r>
      <w:r w:rsidRPr="00C3381F">
        <w:rPr>
          <w:rFonts w:ascii="Transliterasi" w:hAnsi="Transliterasi" w:cs="Times New Roman"/>
          <w:i/>
          <w:iCs/>
          <w:szCs w:val="24"/>
        </w:rPr>
        <w:t xml:space="preserve">Istilahat al Muhaddisin </w:t>
      </w:r>
      <w:r w:rsidRPr="00C3381F">
        <w:rPr>
          <w:rFonts w:ascii="Transliterasi" w:hAnsi="Transliterasi" w:cs="Times New Roman"/>
          <w:szCs w:val="24"/>
        </w:rPr>
        <w:t>yang sampai hari ini masih menjadi rujukan bagi siswa/I yang belajar di Madrasah Tsanawiyah Al</w:t>
      </w:r>
      <w:r>
        <w:rPr>
          <w:rFonts w:ascii="Transliterasi" w:hAnsi="Transliterasi" w:cs="Times New Roman"/>
          <w:szCs w:val="24"/>
        </w:rPr>
        <w:t xml:space="preserve"> Jam’iyatul</w:t>
      </w:r>
      <w:r w:rsidRPr="00C3381F">
        <w:rPr>
          <w:rFonts w:ascii="Transliterasi" w:hAnsi="Transliterasi" w:cs="Times New Roman"/>
          <w:szCs w:val="24"/>
        </w:rPr>
        <w:t xml:space="preserve"> Washliyah di Sumatera Utara, selain ringkas juga mudah untuk dipahamai bagi siswa. Kemudian buku </w:t>
      </w:r>
      <w:r w:rsidRPr="00C3381F">
        <w:rPr>
          <w:rFonts w:ascii="Transliterasi" w:hAnsi="Transliterasi" w:cs="Times New Roman"/>
          <w:i/>
          <w:iCs/>
          <w:szCs w:val="24"/>
        </w:rPr>
        <w:t>Fatwa: Beberapa Masalah</w:t>
      </w:r>
      <w:r w:rsidRPr="00C3381F">
        <w:rPr>
          <w:rFonts w:ascii="Transliterasi" w:hAnsi="Transliterasi" w:cs="Times New Roman"/>
          <w:szCs w:val="24"/>
        </w:rPr>
        <w:t xml:space="preserve"> yang isinya banyak mengandung Hadis, kiranya dapat memecahkan permasalahan yang sering muncul di tengah-tengah masyarakat. Buku tersebut juga dapat menjadi rujukan amal-amal sunnah yang selama ini masih diragukan dalilnya sehingga masyarakat tidak ragu dalam mengamalkan sebuah amalan yang sering diperbincangkan.</w:t>
      </w:r>
    </w:p>
    <w:p w:rsidR="00DB577D" w:rsidRPr="00FC2023" w:rsidRDefault="00DB577D" w:rsidP="00DB577D">
      <w:pPr>
        <w:pStyle w:val="ListParagraph"/>
        <w:numPr>
          <w:ilvl w:val="0"/>
          <w:numId w:val="2"/>
        </w:numPr>
        <w:spacing w:after="0"/>
        <w:jc w:val="left"/>
        <w:rPr>
          <w:rFonts w:ascii="Transliterasi" w:hAnsi="Transliterasi"/>
          <w:szCs w:val="24"/>
        </w:rPr>
      </w:pPr>
      <w:r w:rsidRPr="00FC2023">
        <w:rPr>
          <w:rFonts w:ascii="Transliterasi" w:hAnsi="Transliterasi"/>
          <w:szCs w:val="24"/>
        </w:rPr>
        <w:t>Saran-saran</w:t>
      </w:r>
    </w:p>
    <w:p w:rsidR="00DB577D" w:rsidRPr="00B623DC" w:rsidRDefault="00DB577D" w:rsidP="00DB577D">
      <w:pPr>
        <w:pStyle w:val="ListParagraph"/>
        <w:numPr>
          <w:ilvl w:val="0"/>
          <w:numId w:val="3"/>
        </w:numPr>
        <w:spacing w:after="0"/>
        <w:ind w:left="567" w:hanging="567"/>
        <w:rPr>
          <w:rFonts w:ascii="Transliterasi" w:hAnsi="Transliterasi" w:cs="Times New Roman"/>
          <w:szCs w:val="24"/>
        </w:rPr>
      </w:pPr>
      <w:r w:rsidRPr="00B623DC">
        <w:rPr>
          <w:rFonts w:ascii="Transliterasi" w:hAnsi="Transliterasi" w:cs="Times New Roman"/>
          <w:szCs w:val="24"/>
        </w:rPr>
        <w:lastRenderedPageBreak/>
        <w:t>Kajian terhadap metodologi pemahaman Hadis harus lebih diperbanyak lagi karena tidak bisa dipungkiri bahwa pemahaman seseorang itu sangat terpengaruh dengan landasan teori yang dibacanya. Dengan demikian, kajian ini sangat urgen untuk terus dikembangkan.</w:t>
      </w:r>
    </w:p>
    <w:p w:rsidR="00DB577D" w:rsidRPr="00B623DC" w:rsidRDefault="00DB577D" w:rsidP="00DB577D">
      <w:pPr>
        <w:pStyle w:val="ListParagraph"/>
        <w:numPr>
          <w:ilvl w:val="0"/>
          <w:numId w:val="3"/>
        </w:numPr>
        <w:spacing w:after="0"/>
        <w:ind w:left="567" w:hanging="567"/>
        <w:rPr>
          <w:rFonts w:ascii="Transliterasi" w:hAnsi="Transliterasi" w:cs="Times New Roman"/>
          <w:szCs w:val="24"/>
        </w:rPr>
      </w:pPr>
      <w:r w:rsidRPr="00B623DC">
        <w:rPr>
          <w:rFonts w:ascii="Transliterasi" w:hAnsi="Transliterasi" w:cs="Times New Roman"/>
          <w:szCs w:val="24"/>
        </w:rPr>
        <w:t xml:space="preserve">Kajian tentang ulama lokal yang berkualitas internasional seperti </w:t>
      </w:r>
      <w:r>
        <w:rPr>
          <w:rFonts w:ascii="Transliterasi" w:hAnsi="Transliterasi" w:cs="Times New Roman"/>
          <w:szCs w:val="24"/>
        </w:rPr>
        <w:t>Tuan Arsyad</w:t>
      </w:r>
      <w:r w:rsidRPr="00B623DC">
        <w:rPr>
          <w:rFonts w:ascii="Transliterasi" w:hAnsi="Transliterasi" w:cs="Times New Roman"/>
          <w:szCs w:val="24"/>
        </w:rPr>
        <w:t xml:space="preserve"> harus senantiasa dilakukan. Jadi, mengeksplorasi pemikirannya dari berbagai bidang harus terus dilanjutkan. Hal ini tidak hanya menambah khazanah pemikiran tapi juga mengambil pelajaran dari ulama-ulama lokal terdahulu.</w:t>
      </w:r>
    </w:p>
    <w:p w:rsidR="00DB577D" w:rsidRPr="00B623DC" w:rsidRDefault="00DB577D" w:rsidP="00DB577D">
      <w:pPr>
        <w:pStyle w:val="ListParagraph"/>
        <w:numPr>
          <w:ilvl w:val="0"/>
          <w:numId w:val="3"/>
        </w:numPr>
        <w:spacing w:after="0"/>
        <w:ind w:left="567" w:hanging="567"/>
        <w:rPr>
          <w:rFonts w:ascii="Transliterasi" w:hAnsi="Transliterasi" w:cs="Times New Roman"/>
          <w:szCs w:val="24"/>
        </w:rPr>
      </w:pPr>
      <w:r w:rsidRPr="00B623DC">
        <w:rPr>
          <w:rFonts w:ascii="Transliterasi" w:hAnsi="Transliterasi" w:cs="Times New Roman"/>
          <w:szCs w:val="24"/>
        </w:rPr>
        <w:t>Karakternya sebagai ulama dan guru paripurna yang sangat menyenangkan dan membahagiakan murid-muridnya, karakternya antara lain  zuhud tidak mengutamakan materi, mengajar dilakukan karena mencari keridhoaan Allah. Sifat ini secara zahir atau kasat mata terdapat dalam diri sang guru ini, ia kelihatan menggunakan pakaian yang tidak berwarna-warni atau polos menandakan sifat zuhudnya. Beliau juga tidak pernah menyinggung honorarium mengajar, maupun ketika diundang ceramah. Selain itu ia adalah sosok yang tegas, moderat dan toleran dalam menyikapi berbagai persoalan. Hal ini seharusnya menjadi panutan dan diikuti oleh generasi hari ini terutama warga Al Jam</w:t>
      </w:r>
      <w:r w:rsidRPr="00B623DC">
        <w:rPr>
          <w:rFonts w:ascii="Transliterasi" w:cs="Times New Roman"/>
          <w:szCs w:val="24"/>
        </w:rPr>
        <w:t>’</w:t>
      </w:r>
      <w:r w:rsidRPr="00B623DC">
        <w:rPr>
          <w:rFonts w:ascii="Transliterasi" w:hAnsi="Transliterasi" w:cs="Times New Roman"/>
          <w:szCs w:val="24"/>
        </w:rPr>
        <w:t>iyatul Washliyah sehingga Al Jam</w:t>
      </w:r>
      <w:r w:rsidRPr="00B623DC">
        <w:rPr>
          <w:rFonts w:ascii="Transliterasi" w:cs="Times New Roman"/>
          <w:szCs w:val="24"/>
        </w:rPr>
        <w:t>’</w:t>
      </w:r>
      <w:r w:rsidRPr="00B623DC">
        <w:rPr>
          <w:rFonts w:ascii="Transliterasi" w:hAnsi="Transliterasi" w:cs="Times New Roman"/>
          <w:szCs w:val="24"/>
        </w:rPr>
        <w:t>iyatul Washliyah bisa jaya zaman berzaman.</w:t>
      </w:r>
    </w:p>
    <w:p w:rsidR="0037753C" w:rsidRDefault="0037753C">
      <w:bookmarkStart w:id="0" w:name="_GoBack"/>
      <w:bookmarkEnd w:id="0"/>
    </w:p>
    <w:sectPr w:rsidR="00377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Transliterasi">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F45"/>
    <w:multiLevelType w:val="hybridMultilevel"/>
    <w:tmpl w:val="5A141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41DE2"/>
    <w:multiLevelType w:val="hybridMultilevel"/>
    <w:tmpl w:val="7CA2F4A0"/>
    <w:lvl w:ilvl="0" w:tplc="D1D0B50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7A2E101F"/>
    <w:multiLevelType w:val="hybridMultilevel"/>
    <w:tmpl w:val="3A4CE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7D"/>
    <w:rsid w:val="000234C4"/>
    <w:rsid w:val="0037753C"/>
    <w:rsid w:val="00DB57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77D"/>
    <w:pPr>
      <w:spacing w:line="360" w:lineRule="auto"/>
      <w:ind w:left="425"/>
      <w:jc w:val="both"/>
    </w:pPr>
    <w:rPr>
      <w:rFonts w:ascii="Times New Roman" w:hAnsi="Times New Roman" w:cs="Traditional Arabic"/>
      <w:sz w:val="24"/>
      <w:szCs w:val="3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7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77D"/>
    <w:pPr>
      <w:spacing w:line="360" w:lineRule="auto"/>
      <w:ind w:left="425"/>
      <w:jc w:val="both"/>
    </w:pPr>
    <w:rPr>
      <w:rFonts w:ascii="Times New Roman" w:hAnsi="Times New Roman" w:cs="Traditional Arabic"/>
      <w:sz w:val="24"/>
      <w:szCs w:val="3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2018-12-08T11:16:00Z</dcterms:created>
  <dcterms:modified xsi:type="dcterms:W3CDTF">2018-12-08T11:16:00Z</dcterms:modified>
</cp:coreProperties>
</file>