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16" w:rsidRPr="00581D1D" w:rsidRDefault="00363316" w:rsidP="00363316">
      <w:pPr>
        <w:shd w:val="clear" w:color="auto" w:fill="FFFFFF"/>
        <w:spacing w:line="480" w:lineRule="auto"/>
        <w:jc w:val="center"/>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BAB V</w:t>
      </w:r>
    </w:p>
    <w:p w:rsidR="00363316" w:rsidRPr="00581D1D" w:rsidRDefault="00363316" w:rsidP="00363316">
      <w:pPr>
        <w:shd w:val="clear" w:color="auto" w:fill="FFFFFF"/>
        <w:spacing w:line="480" w:lineRule="auto"/>
        <w:jc w:val="center"/>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PENUTUP</w:t>
      </w:r>
    </w:p>
    <w:p w:rsidR="00363316" w:rsidRPr="00581D1D" w:rsidRDefault="00363316" w:rsidP="00363316">
      <w:pPr>
        <w:shd w:val="clear" w:color="auto" w:fill="FFFFFF"/>
        <w:spacing w:line="240" w:lineRule="auto"/>
        <w:jc w:val="center"/>
        <w:textAlignment w:val="baseline"/>
        <w:rPr>
          <w:rFonts w:ascii="Times New Roman" w:hAnsi="Times New Roman" w:cs="Times New Roman"/>
          <w:b/>
          <w:color w:val="000000"/>
          <w:sz w:val="24"/>
          <w:szCs w:val="24"/>
        </w:rPr>
      </w:pPr>
    </w:p>
    <w:p w:rsidR="00363316" w:rsidRPr="00581D1D" w:rsidRDefault="00363316" w:rsidP="00363316">
      <w:pPr>
        <w:pStyle w:val="ListParagraph"/>
        <w:numPr>
          <w:ilvl w:val="0"/>
          <w:numId w:val="1"/>
        </w:numPr>
        <w:shd w:val="clear" w:color="auto" w:fill="FFFFFF"/>
        <w:spacing w:line="480" w:lineRule="auto"/>
        <w:ind w:left="360"/>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Kesimpulan</w:t>
      </w:r>
    </w:p>
    <w:p w:rsidR="00363316" w:rsidRPr="00581D1D" w:rsidRDefault="00363316" w:rsidP="00363316">
      <w:pPr>
        <w:shd w:val="clear" w:color="auto" w:fill="FFFFFF"/>
        <w:spacing w:line="480" w:lineRule="auto"/>
        <w:ind w:firstLine="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Berdasarkan pembahasan yang telah penulis lakukan tentang upaya Bank Indonesia mencegah terjadinya pencucian uang (money laundering) menurut uu no. 8 tahun 2010, dapat di ambil kesimpulan sebagai berikut :</w:t>
      </w:r>
    </w:p>
    <w:p w:rsidR="00363316" w:rsidRPr="00581D1D" w:rsidRDefault="00363316" w:rsidP="00363316">
      <w:pPr>
        <w:pStyle w:val="ListParagraph"/>
        <w:numPr>
          <w:ilvl w:val="0"/>
          <w:numId w:val="5"/>
        </w:numPr>
        <w:shd w:val="clear" w:color="auto" w:fill="FFFFFF"/>
        <w:spacing w:line="480" w:lineRule="auto"/>
        <w:ind w:left="1418" w:hanging="425"/>
        <w:textAlignment w:val="baseline"/>
        <w:rPr>
          <w:rFonts w:ascii="Times New Roman" w:eastAsia="Times New Roman" w:hAnsi="Times New Roman" w:cs="Times New Roman"/>
          <w:color w:val="000000"/>
          <w:sz w:val="24"/>
          <w:szCs w:val="24"/>
          <w:lang w:eastAsia="en-AU"/>
        </w:rPr>
      </w:pPr>
      <w:r w:rsidRPr="00581D1D">
        <w:rPr>
          <w:rFonts w:ascii="Times New Roman" w:hAnsi="Times New Roman" w:cs="Times New Roman"/>
          <w:bCs/>
          <w:color w:val="000000"/>
          <w:sz w:val="24"/>
          <w:szCs w:val="24"/>
        </w:rPr>
        <w:t xml:space="preserve">Peran Bank Indonesia dalam penanggulangan tindak pidana </w:t>
      </w:r>
      <w:r w:rsidRPr="00581D1D">
        <w:rPr>
          <w:rFonts w:ascii="Times New Roman" w:eastAsia="Times New Roman" w:hAnsi="Times New Roman" w:cs="Times New Roman"/>
          <w:color w:val="000000"/>
          <w:sz w:val="24"/>
          <w:szCs w:val="24"/>
          <w:lang w:eastAsia="en-AU"/>
        </w:rPr>
        <w:t>sistem pasar adalah adanya pengakuan dan perlindungan terhadap pemilikan pribadi atas faktor-faktor produksi maupun atas barang-barang serta jasa-jasa yang digunakan untuk keperluan konsumsi.</w:t>
      </w:r>
    </w:p>
    <w:p w:rsidR="00363316" w:rsidRPr="00581D1D" w:rsidRDefault="00363316" w:rsidP="00363316">
      <w:pPr>
        <w:pStyle w:val="ListParagraph"/>
        <w:numPr>
          <w:ilvl w:val="0"/>
          <w:numId w:val="5"/>
        </w:numPr>
        <w:shd w:val="clear" w:color="auto" w:fill="FFFFFF"/>
        <w:spacing w:line="480" w:lineRule="auto"/>
        <w:ind w:left="1418"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Transaksi keuangan untuk melegalkan hasil perolehan uang yang ilegal membawa dampak penurunan produktivitas masyarakat.</w:t>
      </w:r>
    </w:p>
    <w:p w:rsidR="00363316" w:rsidRPr="00581D1D" w:rsidRDefault="00363316" w:rsidP="00363316">
      <w:pPr>
        <w:pStyle w:val="ListParagraph"/>
        <w:numPr>
          <w:ilvl w:val="0"/>
          <w:numId w:val="4"/>
        </w:numPr>
        <w:shd w:val="clear" w:color="auto" w:fill="FFFFFF"/>
        <w:spacing w:line="480" w:lineRule="auto"/>
        <w:ind w:left="993"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Dampak ekonomi makro</w:t>
      </w:r>
    </w:p>
    <w:p w:rsidR="00363316" w:rsidRPr="00581D1D" w:rsidRDefault="00363316" w:rsidP="00363316">
      <w:pPr>
        <w:pStyle w:val="ListParagraph"/>
        <w:numPr>
          <w:ilvl w:val="0"/>
          <w:numId w:val="6"/>
        </w:numPr>
        <w:shd w:val="clear" w:color="auto" w:fill="FFFFFF"/>
        <w:spacing w:line="480" w:lineRule="auto"/>
        <w:ind w:left="1418"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Tindak pidana pencucian uang menghindarkan kewajiban pembayaran pajakyang berarti mengurangi penerimaan negara;</w:t>
      </w:r>
    </w:p>
    <w:p w:rsidR="00363316" w:rsidRPr="00581D1D" w:rsidRDefault="00363316" w:rsidP="00363316">
      <w:pPr>
        <w:pStyle w:val="ListParagraph"/>
        <w:numPr>
          <w:ilvl w:val="0"/>
          <w:numId w:val="6"/>
        </w:numPr>
        <w:shd w:val="clear" w:color="auto" w:fill="FFFFFF"/>
        <w:spacing w:line="480" w:lineRule="auto"/>
        <w:ind w:left="1418"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Apabila transaksi keuangan yang dilakukan adalah dengan membawa uang yang ilegal ke luar negeri maka akan menambah defisit neraca pembayaran luar negeri, selain itu juga mengakibatkan berkurangnya dana perbankan yang menyebabkan kesulitan bank melakukan ekspansi kredit;</w:t>
      </w:r>
    </w:p>
    <w:p w:rsidR="00363316" w:rsidRPr="00581D1D" w:rsidRDefault="00363316" w:rsidP="00363316">
      <w:pPr>
        <w:pStyle w:val="ListParagraph"/>
        <w:numPr>
          <w:ilvl w:val="0"/>
          <w:numId w:val="6"/>
        </w:numPr>
        <w:shd w:val="clear" w:color="auto" w:fill="FFFFFF"/>
        <w:spacing w:line="480" w:lineRule="auto"/>
        <w:ind w:left="1418"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Apabila negara memperoleh sejumlah uang ilegal dari luar negeri, maka akan menambah kegoncangan stabilitas ekonomi makro. Terlebih untuk negara yang tidak mampu mensterilisasi dampak moneter pemasukan modal. </w:t>
      </w:r>
    </w:p>
    <w:p w:rsidR="00363316" w:rsidRPr="00581D1D" w:rsidRDefault="00363316" w:rsidP="00363316">
      <w:pPr>
        <w:pStyle w:val="ListParagraph"/>
        <w:numPr>
          <w:ilvl w:val="0"/>
          <w:numId w:val="3"/>
        </w:numPr>
        <w:shd w:val="clear" w:color="auto" w:fill="FFFFFF"/>
        <w:spacing w:line="480" w:lineRule="auto"/>
        <w:ind w:left="590" w:hanging="29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Perbuatan, sanksi pidana dan denda dalam tindak pidana pencucian uang diatur Undang-undang Nomor 8 Tahun 2010 tentang Pencegahan dan Pemberantasan Tindak Pidana Pencucian Uang (PPTPPU) pasal 3 sampai dengan pasal 10 yaitu :</w:t>
      </w:r>
    </w:p>
    <w:p w:rsidR="00363316" w:rsidRPr="00537526" w:rsidRDefault="00363316" w:rsidP="00363316">
      <w:pPr>
        <w:autoSpaceDE w:val="0"/>
        <w:autoSpaceDN w:val="0"/>
        <w:adjustRightInd w:val="0"/>
        <w:spacing w:line="480" w:lineRule="auto"/>
        <w:ind w:left="630"/>
        <w:rPr>
          <w:rFonts w:ascii="Times New Roman" w:hAnsi="Times New Roman" w:cs="Times New Roman"/>
          <w:sz w:val="24"/>
          <w:szCs w:val="24"/>
        </w:rPr>
      </w:pPr>
      <w:r w:rsidRPr="00537526">
        <w:rPr>
          <w:rFonts w:ascii="Times New Roman" w:hAnsi="Times New Roman" w:cs="Times New Roman"/>
          <w:sz w:val="24"/>
          <w:szCs w:val="24"/>
        </w:rPr>
        <w:t>Pasal 3</w:t>
      </w:r>
    </w:p>
    <w:p w:rsidR="00363316" w:rsidRPr="00537526" w:rsidRDefault="00363316" w:rsidP="00363316">
      <w:pPr>
        <w:autoSpaceDE w:val="0"/>
        <w:autoSpaceDN w:val="0"/>
        <w:adjustRightInd w:val="0"/>
        <w:spacing w:line="480" w:lineRule="auto"/>
        <w:ind w:left="630"/>
        <w:rPr>
          <w:rFonts w:ascii="Times New Roman" w:hAnsi="Times New Roman" w:cs="Times New Roman"/>
          <w:sz w:val="24"/>
          <w:szCs w:val="24"/>
        </w:rPr>
      </w:pPr>
      <w:r w:rsidRPr="00537526">
        <w:rPr>
          <w:rFonts w:ascii="Times New Roman" w:hAnsi="Times New Roman" w:cs="Times New Roman"/>
          <w:sz w:val="24"/>
          <w:szCs w:val="24"/>
        </w:rPr>
        <w:t>Setiap orang yang menempatkan, mentransfer, mengalihkan, membelanjakan, membayarkan, menghibahkan, menitipkan, membawa ke luar negeri, mengubah bentuk, menukarkan dengan mata uang atau surat berharga atau perbuatan lain atas harta kekayaan yang diketahuinya atau patut diduganya merupakan hasil tindak pidana sebagaimana dimaksud dalam Pasal 2 ayat (1) dengan tujuan menyembunyikan atau menyamarkan asal usul harta kekayaan dipidana karena tindak pidana pencucian uang dengan pidana penjara paling lama 20 (dua puluh) tahun dan denda paling banyak Rp10.000.000.000,00 (sepuluh miliar rupiah).</w:t>
      </w:r>
    </w:p>
    <w:p w:rsidR="00363316" w:rsidRPr="00537526" w:rsidRDefault="00363316" w:rsidP="00363316">
      <w:pPr>
        <w:autoSpaceDE w:val="0"/>
        <w:autoSpaceDN w:val="0"/>
        <w:adjustRightInd w:val="0"/>
        <w:spacing w:line="480" w:lineRule="auto"/>
        <w:ind w:left="630"/>
        <w:rPr>
          <w:rFonts w:ascii="Times New Roman" w:hAnsi="Times New Roman" w:cs="Times New Roman"/>
          <w:sz w:val="24"/>
          <w:szCs w:val="24"/>
        </w:rPr>
      </w:pPr>
      <w:r w:rsidRPr="00537526">
        <w:rPr>
          <w:rFonts w:ascii="Times New Roman" w:hAnsi="Times New Roman" w:cs="Times New Roman"/>
          <w:sz w:val="24"/>
          <w:szCs w:val="24"/>
        </w:rPr>
        <w:t>Pasal 4</w:t>
      </w:r>
    </w:p>
    <w:p w:rsidR="00363316" w:rsidRPr="00537526" w:rsidRDefault="00363316" w:rsidP="00363316">
      <w:pPr>
        <w:autoSpaceDE w:val="0"/>
        <w:autoSpaceDN w:val="0"/>
        <w:adjustRightInd w:val="0"/>
        <w:spacing w:line="480" w:lineRule="auto"/>
        <w:ind w:left="630"/>
        <w:rPr>
          <w:rFonts w:ascii="Times New Roman" w:hAnsi="Times New Roman" w:cs="Times New Roman"/>
          <w:sz w:val="24"/>
          <w:szCs w:val="24"/>
        </w:rPr>
      </w:pPr>
      <w:r w:rsidRPr="00537526">
        <w:rPr>
          <w:rFonts w:ascii="Times New Roman" w:hAnsi="Times New Roman" w:cs="Times New Roman"/>
          <w:sz w:val="24"/>
          <w:szCs w:val="24"/>
        </w:rPr>
        <w:t>Setiap orang yang menyembunyikan atau menyamarkan asal usul, sumber, lokasi, peruntukan, pengalihan hak-hak, atau kepemilikan yang sebenarnya atas harta kekayaan yang diketahuinya atau patut diduganya merupakan hasil tindak pidana sebagaimana dimaksud dalam Pasal 2 ayat (1) dipidana karena tindak pidana pencucian uang dengan pidana penjara paling lama 20 (dua puluh) tahun dan denda paling banyak Rp5.000.000.000,00 (lima miliar rupiah).</w:t>
      </w:r>
    </w:p>
    <w:p w:rsidR="00363316" w:rsidRDefault="00363316" w:rsidP="00363316">
      <w:pPr>
        <w:autoSpaceDE w:val="0"/>
        <w:autoSpaceDN w:val="0"/>
        <w:adjustRightInd w:val="0"/>
        <w:spacing w:line="480" w:lineRule="auto"/>
        <w:ind w:left="630"/>
        <w:rPr>
          <w:rFonts w:ascii="Times New Roman" w:hAnsi="Times New Roman" w:cs="Times New Roman"/>
          <w:sz w:val="24"/>
          <w:szCs w:val="24"/>
        </w:rPr>
      </w:pPr>
      <w:r>
        <w:rPr>
          <w:rFonts w:ascii="Times New Roman" w:hAnsi="Times New Roman" w:cs="Times New Roman"/>
          <w:sz w:val="24"/>
          <w:szCs w:val="24"/>
        </w:rPr>
        <w:t>Pasal 5</w:t>
      </w:r>
    </w:p>
    <w:p w:rsidR="00363316" w:rsidRDefault="00363316" w:rsidP="00363316">
      <w:pPr>
        <w:pStyle w:val="ListParagraph"/>
        <w:numPr>
          <w:ilvl w:val="0"/>
          <w:numId w:val="7"/>
        </w:numPr>
        <w:autoSpaceDE w:val="0"/>
        <w:autoSpaceDN w:val="0"/>
        <w:adjustRightInd w:val="0"/>
        <w:spacing w:line="480" w:lineRule="auto"/>
        <w:ind w:left="990"/>
        <w:rPr>
          <w:rFonts w:ascii="Times New Roman" w:hAnsi="Times New Roman" w:cs="Times New Roman"/>
          <w:sz w:val="24"/>
          <w:szCs w:val="24"/>
        </w:rPr>
      </w:pPr>
      <w:r w:rsidRPr="00441FDC">
        <w:rPr>
          <w:rFonts w:ascii="Times New Roman" w:hAnsi="Times New Roman" w:cs="Times New Roman"/>
          <w:sz w:val="24"/>
          <w:szCs w:val="24"/>
        </w:rPr>
        <w:t>Setiap orang yang menerima atau menguasai penempatan, pentransferan pembayaran, hibah, sumbangan, penitipan, penukaran, atau menggunakan</w:t>
      </w:r>
      <w:r>
        <w:rPr>
          <w:rFonts w:ascii="Times New Roman" w:hAnsi="Times New Roman" w:cs="Times New Roman"/>
          <w:sz w:val="24"/>
          <w:szCs w:val="24"/>
        </w:rPr>
        <w:t xml:space="preserve"> </w:t>
      </w:r>
      <w:r w:rsidRPr="00441FDC">
        <w:rPr>
          <w:rFonts w:ascii="Times New Roman" w:hAnsi="Times New Roman" w:cs="Times New Roman"/>
          <w:sz w:val="24"/>
          <w:szCs w:val="24"/>
        </w:rPr>
        <w:t xml:space="preserve">harta kekayaan yang diketahuinya atau patut diduganya merupakan hasil tindak pidana sebagaimana </w:t>
      </w:r>
      <w:r w:rsidRPr="00441FDC">
        <w:rPr>
          <w:rFonts w:ascii="Times New Roman" w:hAnsi="Times New Roman" w:cs="Times New Roman"/>
          <w:sz w:val="24"/>
          <w:szCs w:val="24"/>
        </w:rPr>
        <w:lastRenderedPageBreak/>
        <w:t xml:space="preserve">dimaksud dalam Pasal 2 ayat (1) dipidana dengan pidana penjara paling lama 5 (lima) tahun dan denda paling banyak Rp1.000.000.000,00 (satu miliar rupiah). </w:t>
      </w:r>
    </w:p>
    <w:p w:rsidR="00363316" w:rsidRDefault="00363316" w:rsidP="00363316">
      <w:pPr>
        <w:pStyle w:val="ListParagraph"/>
        <w:numPr>
          <w:ilvl w:val="0"/>
          <w:numId w:val="7"/>
        </w:numPr>
        <w:autoSpaceDE w:val="0"/>
        <w:autoSpaceDN w:val="0"/>
        <w:adjustRightInd w:val="0"/>
        <w:spacing w:line="480" w:lineRule="auto"/>
        <w:ind w:left="990"/>
        <w:rPr>
          <w:rFonts w:ascii="Times New Roman" w:hAnsi="Times New Roman" w:cs="Times New Roman"/>
          <w:sz w:val="24"/>
          <w:szCs w:val="24"/>
        </w:rPr>
      </w:pPr>
      <w:r w:rsidRPr="00441FDC">
        <w:rPr>
          <w:rFonts w:ascii="Times New Roman" w:hAnsi="Times New Roman" w:cs="Times New Roman"/>
          <w:sz w:val="24"/>
          <w:szCs w:val="24"/>
        </w:rPr>
        <w:t xml:space="preserve">ketentuan sebagaimana dimaksud pada ayat (1) tidak </w:t>
      </w:r>
      <w:r>
        <w:rPr>
          <w:rFonts w:ascii="Times New Roman" w:hAnsi="Times New Roman" w:cs="Times New Roman"/>
          <w:sz w:val="24"/>
          <w:szCs w:val="24"/>
        </w:rPr>
        <w:t>berlaku bagi pihak p</w:t>
      </w:r>
      <w:r w:rsidRPr="00441FDC">
        <w:rPr>
          <w:rFonts w:ascii="Times New Roman" w:hAnsi="Times New Roman" w:cs="Times New Roman"/>
          <w:sz w:val="24"/>
          <w:szCs w:val="24"/>
        </w:rPr>
        <w:t>elapor yang melaksanakan</w:t>
      </w:r>
      <w:r>
        <w:rPr>
          <w:rFonts w:ascii="Times New Roman" w:hAnsi="Times New Roman" w:cs="Times New Roman"/>
          <w:sz w:val="24"/>
          <w:szCs w:val="24"/>
        </w:rPr>
        <w:t xml:space="preserve"> </w:t>
      </w:r>
      <w:r w:rsidRPr="00441FDC">
        <w:rPr>
          <w:rFonts w:ascii="Times New Roman" w:hAnsi="Times New Roman" w:cs="Times New Roman"/>
          <w:sz w:val="24"/>
          <w:szCs w:val="24"/>
        </w:rPr>
        <w:t>kewajiban pela</w:t>
      </w:r>
      <w:r>
        <w:rPr>
          <w:rFonts w:ascii="Times New Roman" w:hAnsi="Times New Roman" w:cs="Times New Roman"/>
          <w:sz w:val="24"/>
          <w:szCs w:val="24"/>
        </w:rPr>
        <w:t>poran sebagaimana diatur dalam u</w:t>
      </w:r>
      <w:r w:rsidRPr="00441FDC">
        <w:rPr>
          <w:rFonts w:ascii="Times New Roman" w:hAnsi="Times New Roman" w:cs="Times New Roman"/>
          <w:sz w:val="24"/>
          <w:szCs w:val="24"/>
        </w:rPr>
        <w:t>ndang-</w:t>
      </w:r>
      <w:r>
        <w:rPr>
          <w:rFonts w:ascii="Times New Roman" w:hAnsi="Times New Roman" w:cs="Times New Roman"/>
          <w:sz w:val="24"/>
          <w:szCs w:val="24"/>
        </w:rPr>
        <w:t>u</w:t>
      </w:r>
      <w:r w:rsidRPr="00441FDC">
        <w:rPr>
          <w:rFonts w:ascii="Times New Roman" w:hAnsi="Times New Roman" w:cs="Times New Roman"/>
          <w:sz w:val="24"/>
          <w:szCs w:val="24"/>
        </w:rPr>
        <w:t>ndang ini.</w:t>
      </w:r>
    </w:p>
    <w:p w:rsidR="00363316" w:rsidRDefault="00363316" w:rsidP="00363316">
      <w:pPr>
        <w:pStyle w:val="ListParagraph"/>
        <w:autoSpaceDE w:val="0"/>
        <w:autoSpaceDN w:val="0"/>
        <w:adjustRightInd w:val="0"/>
        <w:spacing w:line="480" w:lineRule="auto"/>
        <w:ind w:left="630"/>
        <w:rPr>
          <w:rFonts w:ascii="Times New Roman" w:hAnsi="Times New Roman" w:cs="Times New Roman"/>
          <w:sz w:val="24"/>
          <w:szCs w:val="24"/>
        </w:rPr>
      </w:pPr>
    </w:p>
    <w:p w:rsidR="00363316" w:rsidRDefault="00363316" w:rsidP="00363316">
      <w:pPr>
        <w:pStyle w:val="ListParagraph"/>
        <w:autoSpaceDE w:val="0"/>
        <w:autoSpaceDN w:val="0"/>
        <w:adjustRightInd w:val="0"/>
        <w:spacing w:line="480" w:lineRule="auto"/>
        <w:ind w:left="630"/>
        <w:rPr>
          <w:rFonts w:ascii="Times New Roman" w:hAnsi="Times New Roman" w:cs="Times New Roman"/>
          <w:sz w:val="24"/>
          <w:szCs w:val="24"/>
        </w:rPr>
      </w:pPr>
      <w:r>
        <w:rPr>
          <w:rFonts w:ascii="Times New Roman" w:hAnsi="Times New Roman" w:cs="Times New Roman"/>
          <w:sz w:val="24"/>
          <w:szCs w:val="24"/>
        </w:rPr>
        <w:t>Pasal 6</w:t>
      </w:r>
    </w:p>
    <w:p w:rsidR="00363316" w:rsidRDefault="00363316" w:rsidP="00363316">
      <w:pPr>
        <w:pStyle w:val="ListParagraph"/>
        <w:numPr>
          <w:ilvl w:val="0"/>
          <w:numId w:val="8"/>
        </w:numPr>
        <w:autoSpaceDE w:val="0"/>
        <w:autoSpaceDN w:val="0"/>
        <w:adjustRightInd w:val="0"/>
        <w:spacing w:line="480" w:lineRule="auto"/>
        <w:ind w:left="990"/>
        <w:rPr>
          <w:rFonts w:ascii="Times New Roman" w:hAnsi="Times New Roman" w:cs="Times New Roman"/>
          <w:sz w:val="24"/>
          <w:szCs w:val="24"/>
        </w:rPr>
      </w:pPr>
      <w:r w:rsidRPr="00441FDC">
        <w:rPr>
          <w:rFonts w:ascii="Times New Roman" w:hAnsi="Times New Roman" w:cs="Times New Roman"/>
          <w:sz w:val="24"/>
          <w:szCs w:val="24"/>
        </w:rPr>
        <w:t xml:space="preserve">Dalam hal tindak pidana pencucian uang sebagaimana dimaksud dalam Pasal 3, Pasal 4, dan Pasal 5 dilakukan </w:t>
      </w:r>
      <w:r>
        <w:rPr>
          <w:rFonts w:ascii="Times New Roman" w:hAnsi="Times New Roman" w:cs="Times New Roman"/>
          <w:sz w:val="24"/>
          <w:szCs w:val="24"/>
        </w:rPr>
        <w:t>oleh k</w:t>
      </w:r>
      <w:r w:rsidRPr="00441FDC">
        <w:rPr>
          <w:rFonts w:ascii="Times New Roman" w:hAnsi="Times New Roman" w:cs="Times New Roman"/>
          <w:sz w:val="24"/>
          <w:szCs w:val="24"/>
        </w:rPr>
        <w:t>orporasi, pidan</w:t>
      </w:r>
      <w:r>
        <w:rPr>
          <w:rFonts w:ascii="Times New Roman" w:hAnsi="Times New Roman" w:cs="Times New Roman"/>
          <w:sz w:val="24"/>
          <w:szCs w:val="24"/>
        </w:rPr>
        <w:t>a dijatuhkan terhadap k</w:t>
      </w:r>
      <w:r w:rsidRPr="00441FDC">
        <w:rPr>
          <w:rFonts w:ascii="Times New Roman" w:hAnsi="Times New Roman" w:cs="Times New Roman"/>
          <w:sz w:val="24"/>
          <w:szCs w:val="24"/>
        </w:rPr>
        <w:t>orporasi atau Personil Pengendali Korporasi.</w:t>
      </w:r>
    </w:p>
    <w:p w:rsidR="00363316" w:rsidRDefault="00363316" w:rsidP="00363316">
      <w:pPr>
        <w:pStyle w:val="ListParagraph"/>
        <w:numPr>
          <w:ilvl w:val="0"/>
          <w:numId w:val="8"/>
        </w:numPr>
        <w:autoSpaceDE w:val="0"/>
        <w:autoSpaceDN w:val="0"/>
        <w:adjustRightInd w:val="0"/>
        <w:spacing w:line="480" w:lineRule="auto"/>
        <w:ind w:left="990"/>
        <w:rPr>
          <w:rFonts w:ascii="Times New Roman" w:hAnsi="Times New Roman" w:cs="Times New Roman"/>
          <w:sz w:val="24"/>
          <w:szCs w:val="24"/>
        </w:rPr>
      </w:pPr>
      <w:r>
        <w:rPr>
          <w:rFonts w:ascii="Times New Roman" w:hAnsi="Times New Roman" w:cs="Times New Roman"/>
          <w:sz w:val="24"/>
          <w:szCs w:val="24"/>
        </w:rPr>
        <w:t>Pidana dijatuhkan terhadap k</w:t>
      </w:r>
      <w:r w:rsidRPr="00441FDC">
        <w:rPr>
          <w:rFonts w:ascii="Times New Roman" w:hAnsi="Times New Roman" w:cs="Times New Roman"/>
          <w:sz w:val="24"/>
          <w:szCs w:val="24"/>
        </w:rPr>
        <w:t>orporasi apabila tindak</w:t>
      </w:r>
      <w:r>
        <w:rPr>
          <w:rFonts w:ascii="Times New Roman" w:hAnsi="Times New Roman" w:cs="Times New Roman"/>
          <w:sz w:val="24"/>
          <w:szCs w:val="24"/>
        </w:rPr>
        <w:t xml:space="preserve"> </w:t>
      </w:r>
      <w:r w:rsidRPr="00441FDC">
        <w:rPr>
          <w:rFonts w:ascii="Times New Roman" w:hAnsi="Times New Roman" w:cs="Times New Roman"/>
          <w:sz w:val="24"/>
          <w:szCs w:val="24"/>
        </w:rPr>
        <w:t>p</w:t>
      </w:r>
      <w:r>
        <w:rPr>
          <w:rFonts w:ascii="Times New Roman" w:hAnsi="Times New Roman" w:cs="Times New Roman"/>
          <w:sz w:val="24"/>
          <w:szCs w:val="24"/>
        </w:rPr>
        <w:t>idana pencucian u</w:t>
      </w:r>
      <w:r w:rsidRPr="00441FDC">
        <w:rPr>
          <w:rFonts w:ascii="Times New Roman" w:hAnsi="Times New Roman" w:cs="Times New Roman"/>
          <w:sz w:val="24"/>
          <w:szCs w:val="24"/>
        </w:rPr>
        <w:t xml:space="preserve">ang: </w:t>
      </w:r>
    </w:p>
    <w:p w:rsidR="00363316" w:rsidRDefault="00363316" w:rsidP="00363316">
      <w:pPr>
        <w:pStyle w:val="ListParagraph"/>
        <w:numPr>
          <w:ilvl w:val="0"/>
          <w:numId w:val="9"/>
        </w:numPr>
        <w:autoSpaceDE w:val="0"/>
        <w:autoSpaceDN w:val="0"/>
        <w:adjustRightInd w:val="0"/>
        <w:spacing w:line="480" w:lineRule="auto"/>
        <w:ind w:left="1350"/>
        <w:rPr>
          <w:rFonts w:ascii="Times New Roman" w:hAnsi="Times New Roman" w:cs="Times New Roman"/>
          <w:sz w:val="24"/>
          <w:szCs w:val="24"/>
        </w:rPr>
      </w:pPr>
      <w:r>
        <w:rPr>
          <w:rFonts w:ascii="Times New Roman" w:hAnsi="Times New Roman" w:cs="Times New Roman"/>
          <w:sz w:val="24"/>
          <w:szCs w:val="24"/>
        </w:rPr>
        <w:t>D</w:t>
      </w:r>
      <w:r w:rsidRPr="00441FDC">
        <w:rPr>
          <w:rFonts w:ascii="Times New Roman" w:hAnsi="Times New Roman" w:cs="Times New Roman"/>
          <w:sz w:val="24"/>
          <w:szCs w:val="24"/>
        </w:rPr>
        <w:t>ilakukan atau diperintahkan oleh Personil</w:t>
      </w:r>
      <w:r>
        <w:rPr>
          <w:rFonts w:ascii="Times New Roman" w:hAnsi="Times New Roman" w:cs="Times New Roman"/>
          <w:sz w:val="24"/>
          <w:szCs w:val="24"/>
        </w:rPr>
        <w:t xml:space="preserve"> Pengendali K</w:t>
      </w:r>
      <w:r w:rsidRPr="00441FDC">
        <w:rPr>
          <w:rFonts w:ascii="Times New Roman" w:hAnsi="Times New Roman" w:cs="Times New Roman"/>
          <w:sz w:val="24"/>
          <w:szCs w:val="24"/>
        </w:rPr>
        <w:t>orporasi;</w:t>
      </w:r>
    </w:p>
    <w:p w:rsidR="00363316" w:rsidRDefault="00363316" w:rsidP="00363316">
      <w:pPr>
        <w:pStyle w:val="ListParagraph"/>
        <w:numPr>
          <w:ilvl w:val="0"/>
          <w:numId w:val="9"/>
        </w:numPr>
        <w:autoSpaceDE w:val="0"/>
        <w:autoSpaceDN w:val="0"/>
        <w:adjustRightInd w:val="0"/>
        <w:spacing w:line="480" w:lineRule="auto"/>
        <w:ind w:left="1350"/>
        <w:rPr>
          <w:rFonts w:ascii="Times New Roman" w:hAnsi="Times New Roman" w:cs="Times New Roman"/>
          <w:sz w:val="24"/>
          <w:szCs w:val="24"/>
        </w:rPr>
      </w:pPr>
      <w:r>
        <w:rPr>
          <w:rFonts w:ascii="Times New Roman" w:hAnsi="Times New Roman" w:cs="Times New Roman"/>
          <w:sz w:val="24"/>
          <w:szCs w:val="24"/>
        </w:rPr>
        <w:t>D</w:t>
      </w:r>
      <w:r w:rsidRPr="00441FDC">
        <w:rPr>
          <w:rFonts w:ascii="Times New Roman" w:hAnsi="Times New Roman" w:cs="Times New Roman"/>
          <w:sz w:val="24"/>
          <w:szCs w:val="24"/>
        </w:rPr>
        <w:t>ilakukan d</w:t>
      </w:r>
      <w:r>
        <w:rPr>
          <w:rFonts w:ascii="Times New Roman" w:hAnsi="Times New Roman" w:cs="Times New Roman"/>
          <w:sz w:val="24"/>
          <w:szCs w:val="24"/>
        </w:rPr>
        <w:t>alam rangka pemenuhan maksud dan tujuan k</w:t>
      </w:r>
      <w:r w:rsidRPr="00441FDC">
        <w:rPr>
          <w:rFonts w:ascii="Times New Roman" w:hAnsi="Times New Roman" w:cs="Times New Roman"/>
          <w:sz w:val="24"/>
          <w:szCs w:val="24"/>
        </w:rPr>
        <w:t>orporasi;</w:t>
      </w:r>
    </w:p>
    <w:p w:rsidR="00363316" w:rsidRDefault="00363316" w:rsidP="00363316">
      <w:pPr>
        <w:pStyle w:val="ListParagraph"/>
        <w:numPr>
          <w:ilvl w:val="0"/>
          <w:numId w:val="9"/>
        </w:numPr>
        <w:autoSpaceDE w:val="0"/>
        <w:autoSpaceDN w:val="0"/>
        <w:adjustRightInd w:val="0"/>
        <w:spacing w:line="480" w:lineRule="auto"/>
        <w:ind w:left="1350"/>
        <w:rPr>
          <w:rFonts w:ascii="Times New Roman" w:hAnsi="Times New Roman" w:cs="Times New Roman"/>
          <w:sz w:val="24"/>
          <w:szCs w:val="24"/>
        </w:rPr>
      </w:pPr>
      <w:r w:rsidRPr="00441FDC">
        <w:rPr>
          <w:rFonts w:ascii="Times New Roman" w:hAnsi="Times New Roman" w:cs="Times New Roman"/>
          <w:sz w:val="24"/>
          <w:szCs w:val="24"/>
        </w:rPr>
        <w:t>Dilakukan sesuai dengan tugas dan fungsi pelaku</w:t>
      </w:r>
      <w:r>
        <w:rPr>
          <w:rFonts w:ascii="Times New Roman" w:hAnsi="Times New Roman" w:cs="Times New Roman"/>
          <w:sz w:val="24"/>
          <w:szCs w:val="24"/>
        </w:rPr>
        <w:t xml:space="preserve"> atau pemberi perintah;</w:t>
      </w:r>
    </w:p>
    <w:p w:rsidR="00363316" w:rsidRDefault="00363316" w:rsidP="00363316">
      <w:pPr>
        <w:pStyle w:val="ListParagraph"/>
        <w:numPr>
          <w:ilvl w:val="0"/>
          <w:numId w:val="9"/>
        </w:numPr>
        <w:autoSpaceDE w:val="0"/>
        <w:autoSpaceDN w:val="0"/>
        <w:adjustRightInd w:val="0"/>
        <w:spacing w:line="480" w:lineRule="auto"/>
        <w:ind w:left="1350"/>
        <w:rPr>
          <w:rFonts w:ascii="Times New Roman" w:hAnsi="Times New Roman" w:cs="Times New Roman"/>
          <w:sz w:val="24"/>
          <w:szCs w:val="24"/>
        </w:rPr>
      </w:pPr>
      <w:r w:rsidRPr="00441FDC">
        <w:rPr>
          <w:rFonts w:ascii="Times New Roman" w:hAnsi="Times New Roman" w:cs="Times New Roman"/>
          <w:sz w:val="24"/>
          <w:szCs w:val="24"/>
        </w:rPr>
        <w:t>Dilakukan dengan maksud memberikan manfaat</w:t>
      </w:r>
      <w:r>
        <w:rPr>
          <w:rFonts w:ascii="Times New Roman" w:hAnsi="Times New Roman" w:cs="Times New Roman"/>
          <w:sz w:val="24"/>
          <w:szCs w:val="24"/>
        </w:rPr>
        <w:t xml:space="preserve"> bagi k</w:t>
      </w:r>
      <w:r w:rsidRPr="00441FDC">
        <w:rPr>
          <w:rFonts w:ascii="Times New Roman" w:hAnsi="Times New Roman" w:cs="Times New Roman"/>
          <w:sz w:val="24"/>
          <w:szCs w:val="24"/>
        </w:rPr>
        <w:t>orporasi.</w:t>
      </w:r>
    </w:p>
    <w:p w:rsidR="00363316" w:rsidRDefault="00363316" w:rsidP="00363316">
      <w:pPr>
        <w:pStyle w:val="ListParagraph"/>
        <w:autoSpaceDE w:val="0"/>
        <w:autoSpaceDN w:val="0"/>
        <w:adjustRightInd w:val="0"/>
        <w:spacing w:line="480" w:lineRule="auto"/>
        <w:ind w:left="630"/>
        <w:rPr>
          <w:rFonts w:ascii="Times New Roman" w:hAnsi="Times New Roman" w:cs="Times New Roman"/>
          <w:sz w:val="24"/>
          <w:szCs w:val="24"/>
        </w:rPr>
      </w:pPr>
      <w:r>
        <w:rPr>
          <w:rFonts w:ascii="Times New Roman" w:hAnsi="Times New Roman" w:cs="Times New Roman"/>
          <w:sz w:val="24"/>
          <w:szCs w:val="24"/>
        </w:rPr>
        <w:t>Pasal 7</w:t>
      </w:r>
    </w:p>
    <w:p w:rsidR="00363316" w:rsidRDefault="00363316" w:rsidP="00363316">
      <w:pPr>
        <w:pStyle w:val="ListParagraph"/>
        <w:numPr>
          <w:ilvl w:val="0"/>
          <w:numId w:val="10"/>
        </w:numPr>
        <w:autoSpaceDE w:val="0"/>
        <w:autoSpaceDN w:val="0"/>
        <w:adjustRightInd w:val="0"/>
        <w:spacing w:line="480" w:lineRule="auto"/>
        <w:ind w:left="990"/>
        <w:rPr>
          <w:rFonts w:ascii="Times New Roman" w:hAnsi="Times New Roman" w:cs="Times New Roman"/>
          <w:sz w:val="24"/>
          <w:szCs w:val="24"/>
        </w:rPr>
      </w:pPr>
      <w:r w:rsidRPr="009D3D14">
        <w:rPr>
          <w:rFonts w:ascii="Times New Roman" w:hAnsi="Times New Roman" w:cs="Times New Roman"/>
          <w:sz w:val="24"/>
          <w:szCs w:val="24"/>
        </w:rPr>
        <w:t xml:space="preserve">Pidana </w:t>
      </w:r>
      <w:r>
        <w:rPr>
          <w:rFonts w:ascii="Times New Roman" w:hAnsi="Times New Roman" w:cs="Times New Roman"/>
          <w:sz w:val="24"/>
          <w:szCs w:val="24"/>
        </w:rPr>
        <w:t>pokok yang dijatuhkan terhadap k</w:t>
      </w:r>
      <w:r w:rsidRPr="009D3D14">
        <w:rPr>
          <w:rFonts w:ascii="Times New Roman" w:hAnsi="Times New Roman" w:cs="Times New Roman"/>
          <w:sz w:val="24"/>
          <w:szCs w:val="24"/>
        </w:rPr>
        <w:t>orporasi adalah pidana denda paling banyak Rp100.000.000.000,00 (seratus miliar rupiah).</w:t>
      </w:r>
    </w:p>
    <w:p w:rsidR="00363316" w:rsidRPr="009D3D14" w:rsidRDefault="00363316" w:rsidP="00363316">
      <w:pPr>
        <w:pStyle w:val="ListParagraph"/>
        <w:numPr>
          <w:ilvl w:val="0"/>
          <w:numId w:val="10"/>
        </w:numPr>
        <w:autoSpaceDE w:val="0"/>
        <w:autoSpaceDN w:val="0"/>
        <w:adjustRightInd w:val="0"/>
        <w:spacing w:line="480" w:lineRule="auto"/>
        <w:ind w:left="990"/>
        <w:rPr>
          <w:rFonts w:ascii="Times New Roman" w:hAnsi="Times New Roman" w:cs="Times New Roman"/>
          <w:sz w:val="24"/>
          <w:szCs w:val="24"/>
        </w:rPr>
      </w:pPr>
      <w:r w:rsidRPr="009D3D14">
        <w:rPr>
          <w:rFonts w:ascii="Times New Roman" w:hAnsi="Times New Roman" w:cs="Times New Roman"/>
          <w:sz w:val="24"/>
          <w:szCs w:val="24"/>
        </w:rPr>
        <w:t>Selain pidana denda sebagaimana dimaksud pada ayat</w:t>
      </w:r>
      <w:r>
        <w:rPr>
          <w:rFonts w:ascii="Times New Roman" w:hAnsi="Times New Roman" w:cs="Times New Roman"/>
          <w:sz w:val="24"/>
          <w:szCs w:val="24"/>
        </w:rPr>
        <w:t xml:space="preserve"> (1), terhadap k</w:t>
      </w:r>
      <w:r w:rsidRPr="009D3D14">
        <w:rPr>
          <w:rFonts w:ascii="Times New Roman" w:hAnsi="Times New Roman" w:cs="Times New Roman"/>
          <w:sz w:val="24"/>
          <w:szCs w:val="24"/>
        </w:rPr>
        <w:t>orporasi juga dapat dijatuhkan pidana</w:t>
      </w:r>
      <w:r>
        <w:rPr>
          <w:rFonts w:ascii="Times New Roman" w:hAnsi="Times New Roman" w:cs="Times New Roman"/>
          <w:sz w:val="24"/>
          <w:szCs w:val="24"/>
        </w:rPr>
        <w:t xml:space="preserve"> </w:t>
      </w:r>
      <w:r w:rsidRPr="009D3D14">
        <w:rPr>
          <w:rFonts w:ascii="Times New Roman" w:hAnsi="Times New Roman" w:cs="Times New Roman"/>
          <w:sz w:val="24"/>
          <w:szCs w:val="24"/>
        </w:rPr>
        <w:t>tambahan berupa:</w:t>
      </w:r>
    </w:p>
    <w:p w:rsidR="00363316" w:rsidRDefault="00363316" w:rsidP="00363316">
      <w:pPr>
        <w:pStyle w:val="ListParagraph"/>
        <w:numPr>
          <w:ilvl w:val="0"/>
          <w:numId w:val="11"/>
        </w:numPr>
        <w:autoSpaceDE w:val="0"/>
        <w:autoSpaceDN w:val="0"/>
        <w:adjustRightInd w:val="0"/>
        <w:spacing w:line="480" w:lineRule="auto"/>
        <w:ind w:firstLine="210"/>
        <w:rPr>
          <w:rFonts w:ascii="Times New Roman" w:hAnsi="Times New Roman" w:cs="Times New Roman"/>
          <w:sz w:val="24"/>
          <w:szCs w:val="24"/>
        </w:rPr>
      </w:pPr>
      <w:r>
        <w:rPr>
          <w:rFonts w:ascii="Times New Roman" w:hAnsi="Times New Roman" w:cs="Times New Roman"/>
          <w:sz w:val="24"/>
          <w:szCs w:val="24"/>
        </w:rPr>
        <w:t>Pengumuman putusan hakim;</w:t>
      </w:r>
    </w:p>
    <w:p w:rsidR="00363316" w:rsidRDefault="00363316" w:rsidP="00363316">
      <w:pPr>
        <w:pStyle w:val="ListParagraph"/>
        <w:numPr>
          <w:ilvl w:val="0"/>
          <w:numId w:val="11"/>
        </w:numPr>
        <w:autoSpaceDE w:val="0"/>
        <w:autoSpaceDN w:val="0"/>
        <w:adjustRightInd w:val="0"/>
        <w:spacing w:line="480" w:lineRule="auto"/>
        <w:ind w:firstLine="210"/>
        <w:rPr>
          <w:rFonts w:ascii="Times New Roman" w:hAnsi="Times New Roman" w:cs="Times New Roman"/>
          <w:sz w:val="24"/>
          <w:szCs w:val="24"/>
        </w:rPr>
      </w:pPr>
      <w:r>
        <w:rPr>
          <w:rFonts w:ascii="Times New Roman" w:hAnsi="Times New Roman" w:cs="Times New Roman"/>
          <w:sz w:val="24"/>
          <w:szCs w:val="24"/>
        </w:rPr>
        <w:t xml:space="preserve">Pembekuan sebagian atau seluruh </w:t>
      </w:r>
      <w:r w:rsidRPr="009D3D14">
        <w:rPr>
          <w:rFonts w:ascii="Times New Roman" w:hAnsi="Times New Roman" w:cs="Times New Roman"/>
          <w:sz w:val="24"/>
          <w:szCs w:val="24"/>
        </w:rPr>
        <w:t>kegiatan usaha</w:t>
      </w:r>
      <w:r>
        <w:rPr>
          <w:rFonts w:ascii="Times New Roman" w:hAnsi="Times New Roman" w:cs="Times New Roman"/>
          <w:sz w:val="24"/>
          <w:szCs w:val="24"/>
        </w:rPr>
        <w:t xml:space="preserve"> k</w:t>
      </w:r>
      <w:r w:rsidRPr="009D3D14">
        <w:rPr>
          <w:rFonts w:ascii="Times New Roman" w:hAnsi="Times New Roman" w:cs="Times New Roman"/>
          <w:sz w:val="24"/>
          <w:szCs w:val="24"/>
        </w:rPr>
        <w:t>orporasi;</w:t>
      </w:r>
    </w:p>
    <w:p w:rsidR="00363316" w:rsidRDefault="00363316" w:rsidP="00363316">
      <w:pPr>
        <w:pStyle w:val="ListParagraph"/>
        <w:numPr>
          <w:ilvl w:val="0"/>
          <w:numId w:val="11"/>
        </w:numPr>
        <w:autoSpaceDE w:val="0"/>
        <w:autoSpaceDN w:val="0"/>
        <w:adjustRightInd w:val="0"/>
        <w:spacing w:line="480" w:lineRule="auto"/>
        <w:ind w:firstLine="210"/>
        <w:rPr>
          <w:rFonts w:ascii="Times New Roman" w:hAnsi="Times New Roman" w:cs="Times New Roman"/>
          <w:sz w:val="24"/>
          <w:szCs w:val="24"/>
        </w:rPr>
      </w:pPr>
      <w:r>
        <w:rPr>
          <w:rFonts w:ascii="Times New Roman" w:hAnsi="Times New Roman" w:cs="Times New Roman"/>
          <w:sz w:val="24"/>
          <w:szCs w:val="24"/>
        </w:rPr>
        <w:t>P</w:t>
      </w:r>
      <w:r w:rsidRPr="009D3D14">
        <w:rPr>
          <w:rFonts w:ascii="Times New Roman" w:hAnsi="Times New Roman" w:cs="Times New Roman"/>
          <w:sz w:val="24"/>
          <w:szCs w:val="24"/>
        </w:rPr>
        <w:t>encabutan izin usaha;</w:t>
      </w:r>
    </w:p>
    <w:p w:rsidR="00363316" w:rsidRDefault="00363316" w:rsidP="00363316">
      <w:pPr>
        <w:pStyle w:val="ListParagraph"/>
        <w:numPr>
          <w:ilvl w:val="0"/>
          <w:numId w:val="11"/>
        </w:numPr>
        <w:autoSpaceDE w:val="0"/>
        <w:autoSpaceDN w:val="0"/>
        <w:adjustRightInd w:val="0"/>
        <w:spacing w:line="480" w:lineRule="auto"/>
        <w:ind w:firstLine="210"/>
        <w:rPr>
          <w:rFonts w:ascii="Times New Roman" w:hAnsi="Times New Roman" w:cs="Times New Roman"/>
          <w:sz w:val="24"/>
          <w:szCs w:val="24"/>
        </w:rPr>
      </w:pPr>
      <w:r>
        <w:rPr>
          <w:rFonts w:ascii="Times New Roman" w:hAnsi="Times New Roman" w:cs="Times New Roman"/>
          <w:sz w:val="24"/>
          <w:szCs w:val="24"/>
        </w:rPr>
        <w:t>Pembubaran atau pelarangan k</w:t>
      </w:r>
      <w:r w:rsidRPr="009D3D14">
        <w:rPr>
          <w:rFonts w:ascii="Times New Roman" w:hAnsi="Times New Roman" w:cs="Times New Roman"/>
          <w:sz w:val="24"/>
          <w:szCs w:val="24"/>
        </w:rPr>
        <w:t>orporasi;</w:t>
      </w:r>
    </w:p>
    <w:p w:rsidR="00363316" w:rsidRDefault="00363316" w:rsidP="00363316">
      <w:pPr>
        <w:pStyle w:val="ListParagraph"/>
        <w:numPr>
          <w:ilvl w:val="0"/>
          <w:numId w:val="11"/>
        </w:numPr>
        <w:autoSpaceDE w:val="0"/>
        <w:autoSpaceDN w:val="0"/>
        <w:adjustRightInd w:val="0"/>
        <w:spacing w:line="480" w:lineRule="auto"/>
        <w:ind w:firstLine="210"/>
        <w:rPr>
          <w:rFonts w:ascii="Times New Roman" w:hAnsi="Times New Roman" w:cs="Times New Roman"/>
          <w:sz w:val="24"/>
          <w:szCs w:val="24"/>
        </w:rPr>
      </w:pPr>
      <w:r>
        <w:rPr>
          <w:rFonts w:ascii="Times New Roman" w:hAnsi="Times New Roman" w:cs="Times New Roman"/>
          <w:sz w:val="24"/>
          <w:szCs w:val="24"/>
        </w:rPr>
        <w:lastRenderedPageBreak/>
        <w:t>P</w:t>
      </w:r>
      <w:r w:rsidRPr="009D3D14">
        <w:rPr>
          <w:rFonts w:ascii="Times New Roman" w:hAnsi="Times New Roman" w:cs="Times New Roman"/>
          <w:sz w:val="24"/>
          <w:szCs w:val="24"/>
        </w:rPr>
        <w:t>erampas</w:t>
      </w:r>
      <w:r>
        <w:rPr>
          <w:rFonts w:ascii="Times New Roman" w:hAnsi="Times New Roman" w:cs="Times New Roman"/>
          <w:sz w:val="24"/>
          <w:szCs w:val="24"/>
        </w:rPr>
        <w:t>an aset korporasi untuk negara;</w:t>
      </w:r>
    </w:p>
    <w:p w:rsidR="00363316" w:rsidRPr="009D3D14" w:rsidRDefault="00363316" w:rsidP="00363316">
      <w:pPr>
        <w:pStyle w:val="ListParagraph"/>
        <w:numPr>
          <w:ilvl w:val="0"/>
          <w:numId w:val="11"/>
        </w:numPr>
        <w:autoSpaceDE w:val="0"/>
        <w:autoSpaceDN w:val="0"/>
        <w:adjustRightInd w:val="0"/>
        <w:spacing w:line="480" w:lineRule="auto"/>
        <w:ind w:firstLine="210"/>
        <w:rPr>
          <w:rFonts w:ascii="Times New Roman" w:hAnsi="Times New Roman" w:cs="Times New Roman"/>
          <w:sz w:val="24"/>
          <w:szCs w:val="24"/>
        </w:rPr>
      </w:pPr>
      <w:r>
        <w:rPr>
          <w:rFonts w:ascii="Times New Roman" w:hAnsi="Times New Roman" w:cs="Times New Roman"/>
          <w:sz w:val="24"/>
          <w:szCs w:val="24"/>
        </w:rPr>
        <w:t>Pengambilalihan k</w:t>
      </w:r>
      <w:r w:rsidRPr="009D3D14">
        <w:rPr>
          <w:rFonts w:ascii="Times New Roman" w:hAnsi="Times New Roman" w:cs="Times New Roman"/>
          <w:sz w:val="24"/>
          <w:szCs w:val="24"/>
        </w:rPr>
        <w:t>orporasi oleh negara.</w:t>
      </w:r>
    </w:p>
    <w:p w:rsidR="00363316" w:rsidRDefault="00363316" w:rsidP="00363316">
      <w:pPr>
        <w:pStyle w:val="ListParagraph"/>
        <w:autoSpaceDE w:val="0"/>
        <w:autoSpaceDN w:val="0"/>
        <w:adjustRightInd w:val="0"/>
        <w:spacing w:line="480" w:lineRule="auto"/>
        <w:ind w:left="990"/>
        <w:rPr>
          <w:rFonts w:ascii="Times New Roman" w:hAnsi="Times New Roman" w:cs="Times New Roman"/>
          <w:sz w:val="24"/>
          <w:szCs w:val="24"/>
        </w:rPr>
      </w:pPr>
    </w:p>
    <w:p w:rsidR="00363316" w:rsidRDefault="00363316" w:rsidP="00363316">
      <w:pPr>
        <w:pStyle w:val="ListParagraph"/>
        <w:autoSpaceDE w:val="0"/>
        <w:autoSpaceDN w:val="0"/>
        <w:adjustRightInd w:val="0"/>
        <w:spacing w:line="480" w:lineRule="auto"/>
        <w:ind w:left="630"/>
        <w:rPr>
          <w:rFonts w:ascii="Times New Roman" w:hAnsi="Times New Roman" w:cs="Times New Roman"/>
          <w:sz w:val="24"/>
          <w:szCs w:val="24"/>
        </w:rPr>
      </w:pPr>
      <w:r w:rsidRPr="009D3D14">
        <w:rPr>
          <w:rFonts w:ascii="Times New Roman" w:hAnsi="Times New Roman" w:cs="Times New Roman"/>
          <w:sz w:val="24"/>
          <w:szCs w:val="24"/>
        </w:rPr>
        <w:t>Pasal 8</w:t>
      </w:r>
    </w:p>
    <w:p w:rsidR="00363316" w:rsidRDefault="00363316" w:rsidP="00363316">
      <w:pPr>
        <w:autoSpaceDE w:val="0"/>
        <w:autoSpaceDN w:val="0"/>
        <w:adjustRightInd w:val="0"/>
        <w:spacing w:line="480" w:lineRule="auto"/>
        <w:ind w:left="630"/>
        <w:rPr>
          <w:rFonts w:ascii="Times New Roman" w:hAnsi="Times New Roman" w:cs="Times New Roman"/>
          <w:sz w:val="24"/>
          <w:szCs w:val="24"/>
        </w:rPr>
      </w:pPr>
      <w:r w:rsidRPr="009D3D14">
        <w:rPr>
          <w:rFonts w:ascii="Times New Roman" w:hAnsi="Times New Roman" w:cs="Times New Roman"/>
          <w:sz w:val="24"/>
          <w:szCs w:val="24"/>
        </w:rPr>
        <w:t>Dalam hal harta terpidana tidak cukup untuk membayar</w:t>
      </w:r>
      <w:r>
        <w:rPr>
          <w:rFonts w:ascii="Times New Roman" w:hAnsi="Times New Roman" w:cs="Times New Roman"/>
          <w:sz w:val="24"/>
          <w:szCs w:val="24"/>
        </w:rPr>
        <w:t xml:space="preserve"> pidana denda </w:t>
      </w:r>
      <w:r w:rsidRPr="009D3D14">
        <w:rPr>
          <w:rFonts w:ascii="Times New Roman" w:hAnsi="Times New Roman" w:cs="Times New Roman"/>
          <w:sz w:val="24"/>
          <w:szCs w:val="24"/>
        </w:rPr>
        <w:t>sebagaimana d</w:t>
      </w:r>
      <w:r>
        <w:rPr>
          <w:rFonts w:ascii="Times New Roman" w:hAnsi="Times New Roman" w:cs="Times New Roman"/>
          <w:sz w:val="24"/>
          <w:szCs w:val="24"/>
        </w:rPr>
        <w:t xml:space="preserve">imaksud dalam Pasal 3, Pasal 4, </w:t>
      </w:r>
      <w:r w:rsidRPr="009D3D14">
        <w:rPr>
          <w:rFonts w:ascii="Times New Roman" w:hAnsi="Times New Roman" w:cs="Times New Roman"/>
          <w:sz w:val="24"/>
          <w:szCs w:val="24"/>
        </w:rPr>
        <w:t>dan</w:t>
      </w:r>
      <w:r>
        <w:rPr>
          <w:rFonts w:ascii="Times New Roman" w:hAnsi="Times New Roman" w:cs="Times New Roman"/>
          <w:sz w:val="24"/>
          <w:szCs w:val="24"/>
        </w:rPr>
        <w:t xml:space="preserve"> Pasal 5, pidana denda tersebut </w:t>
      </w:r>
      <w:r w:rsidRPr="009D3D14">
        <w:rPr>
          <w:rFonts w:ascii="Times New Roman" w:hAnsi="Times New Roman" w:cs="Times New Roman"/>
          <w:sz w:val="24"/>
          <w:szCs w:val="24"/>
        </w:rPr>
        <w:t>diganti dengan pid</w:t>
      </w:r>
      <w:r>
        <w:rPr>
          <w:rFonts w:ascii="Times New Roman" w:hAnsi="Times New Roman" w:cs="Times New Roman"/>
          <w:sz w:val="24"/>
          <w:szCs w:val="24"/>
        </w:rPr>
        <w:t xml:space="preserve">ana </w:t>
      </w:r>
      <w:r w:rsidRPr="009D3D14">
        <w:rPr>
          <w:rFonts w:ascii="Times New Roman" w:hAnsi="Times New Roman" w:cs="Times New Roman"/>
          <w:sz w:val="24"/>
          <w:szCs w:val="24"/>
        </w:rPr>
        <w:t>kurungan paling lama 1 (satu) tahun 4 (empat) bulan.</w:t>
      </w:r>
    </w:p>
    <w:p w:rsidR="00363316" w:rsidRDefault="00363316" w:rsidP="00363316">
      <w:pPr>
        <w:autoSpaceDE w:val="0"/>
        <w:autoSpaceDN w:val="0"/>
        <w:adjustRightInd w:val="0"/>
        <w:spacing w:line="480" w:lineRule="auto"/>
        <w:ind w:left="630"/>
        <w:rPr>
          <w:rFonts w:ascii="Times New Roman" w:hAnsi="Times New Roman" w:cs="Times New Roman"/>
          <w:sz w:val="24"/>
          <w:szCs w:val="24"/>
        </w:rPr>
      </w:pPr>
      <w:r>
        <w:rPr>
          <w:rFonts w:ascii="Times New Roman" w:hAnsi="Times New Roman" w:cs="Times New Roman"/>
          <w:sz w:val="24"/>
          <w:szCs w:val="24"/>
        </w:rPr>
        <w:t>Pasal 9</w:t>
      </w:r>
    </w:p>
    <w:p w:rsidR="00363316" w:rsidRDefault="00363316" w:rsidP="00363316">
      <w:pPr>
        <w:pStyle w:val="ListParagraph"/>
        <w:numPr>
          <w:ilvl w:val="0"/>
          <w:numId w:val="12"/>
        </w:numPr>
        <w:autoSpaceDE w:val="0"/>
        <w:autoSpaceDN w:val="0"/>
        <w:adjustRightInd w:val="0"/>
        <w:spacing w:line="480" w:lineRule="auto"/>
        <w:ind w:left="990"/>
        <w:rPr>
          <w:rFonts w:ascii="Times New Roman" w:hAnsi="Times New Roman" w:cs="Times New Roman"/>
          <w:sz w:val="24"/>
          <w:szCs w:val="24"/>
        </w:rPr>
      </w:pPr>
      <w:r w:rsidRPr="009D3D14">
        <w:rPr>
          <w:rFonts w:ascii="Times New Roman" w:hAnsi="Times New Roman" w:cs="Times New Roman"/>
          <w:sz w:val="24"/>
          <w:szCs w:val="24"/>
        </w:rPr>
        <w:t>Dalam hal korporasi tidak mampu membayar pidana denda sebagaimana dimaksud dalam Pasal 7 ayat (1), pidana denda tersebut diganti dengan perampasan harta kekayaan milik korporasi atau Personil Pengendali</w:t>
      </w:r>
      <w:r>
        <w:rPr>
          <w:rFonts w:ascii="Times New Roman" w:hAnsi="Times New Roman" w:cs="Times New Roman"/>
          <w:sz w:val="24"/>
          <w:szCs w:val="24"/>
        </w:rPr>
        <w:t xml:space="preserve"> </w:t>
      </w:r>
      <w:r w:rsidRPr="009D3D14">
        <w:rPr>
          <w:rFonts w:ascii="Times New Roman" w:hAnsi="Times New Roman" w:cs="Times New Roman"/>
          <w:sz w:val="24"/>
          <w:szCs w:val="24"/>
        </w:rPr>
        <w:t>Korporasi yang nilainya sama dengan putusan pidana denda yang dijatuhkan.</w:t>
      </w:r>
    </w:p>
    <w:p w:rsidR="00363316" w:rsidRDefault="00363316" w:rsidP="00363316">
      <w:pPr>
        <w:pStyle w:val="ListParagraph"/>
        <w:numPr>
          <w:ilvl w:val="0"/>
          <w:numId w:val="12"/>
        </w:numPr>
        <w:autoSpaceDE w:val="0"/>
        <w:autoSpaceDN w:val="0"/>
        <w:adjustRightInd w:val="0"/>
        <w:spacing w:line="480" w:lineRule="auto"/>
        <w:ind w:left="990"/>
        <w:rPr>
          <w:rFonts w:ascii="Times New Roman" w:hAnsi="Times New Roman" w:cs="Times New Roman"/>
          <w:sz w:val="24"/>
          <w:szCs w:val="24"/>
        </w:rPr>
      </w:pPr>
      <w:r>
        <w:rPr>
          <w:rFonts w:ascii="Times New Roman" w:hAnsi="Times New Roman" w:cs="Times New Roman"/>
          <w:sz w:val="24"/>
          <w:szCs w:val="24"/>
        </w:rPr>
        <w:t>Dalam hal penjualan harta kekayaan milik k</w:t>
      </w:r>
      <w:r w:rsidRPr="009D3D14">
        <w:rPr>
          <w:rFonts w:ascii="Times New Roman" w:hAnsi="Times New Roman" w:cs="Times New Roman"/>
          <w:sz w:val="24"/>
          <w:szCs w:val="24"/>
        </w:rPr>
        <w:t>orporasi</w:t>
      </w:r>
      <w:r>
        <w:rPr>
          <w:rFonts w:ascii="Times New Roman" w:hAnsi="Times New Roman" w:cs="Times New Roman"/>
          <w:sz w:val="24"/>
          <w:szCs w:val="24"/>
        </w:rPr>
        <w:t xml:space="preserve"> yang dirampas </w:t>
      </w:r>
      <w:r w:rsidRPr="009D3D14">
        <w:rPr>
          <w:rFonts w:ascii="Times New Roman" w:hAnsi="Times New Roman" w:cs="Times New Roman"/>
          <w:sz w:val="24"/>
          <w:szCs w:val="24"/>
        </w:rPr>
        <w:t>sebagaimana dimaksud pada ayat (1)</w:t>
      </w:r>
      <w:r>
        <w:rPr>
          <w:rFonts w:ascii="Times New Roman" w:hAnsi="Times New Roman" w:cs="Times New Roman"/>
          <w:sz w:val="24"/>
          <w:szCs w:val="24"/>
        </w:rPr>
        <w:t xml:space="preserve"> </w:t>
      </w:r>
      <w:r w:rsidRPr="009D3D14">
        <w:rPr>
          <w:rFonts w:ascii="Times New Roman" w:hAnsi="Times New Roman" w:cs="Times New Roman"/>
          <w:sz w:val="24"/>
          <w:szCs w:val="24"/>
        </w:rPr>
        <w:t>tidak mencukupi, pidana kurungan pengganti denda</w:t>
      </w:r>
      <w:r>
        <w:rPr>
          <w:rFonts w:ascii="Times New Roman" w:hAnsi="Times New Roman" w:cs="Times New Roman"/>
          <w:sz w:val="24"/>
          <w:szCs w:val="24"/>
        </w:rPr>
        <w:t xml:space="preserve"> </w:t>
      </w:r>
      <w:r w:rsidRPr="009D3D14">
        <w:rPr>
          <w:rFonts w:ascii="Times New Roman" w:hAnsi="Times New Roman" w:cs="Times New Roman"/>
          <w:sz w:val="24"/>
          <w:szCs w:val="24"/>
        </w:rPr>
        <w:t>dijatuhkan terhadap Personil Pengendali Korporasi</w:t>
      </w:r>
      <w:r>
        <w:rPr>
          <w:rFonts w:ascii="Times New Roman" w:hAnsi="Times New Roman" w:cs="Times New Roman"/>
          <w:sz w:val="24"/>
          <w:szCs w:val="24"/>
        </w:rPr>
        <w:t xml:space="preserve"> </w:t>
      </w:r>
      <w:r w:rsidRPr="009D3D14">
        <w:rPr>
          <w:rFonts w:ascii="Times New Roman" w:hAnsi="Times New Roman" w:cs="Times New Roman"/>
          <w:sz w:val="24"/>
          <w:szCs w:val="24"/>
        </w:rPr>
        <w:t>dengan memperhitungkan denda yang telah dibayar.</w:t>
      </w:r>
    </w:p>
    <w:p w:rsidR="00363316" w:rsidRDefault="00363316" w:rsidP="00363316">
      <w:pPr>
        <w:pStyle w:val="ListParagraph"/>
        <w:tabs>
          <w:tab w:val="left" w:pos="630"/>
        </w:tabs>
        <w:autoSpaceDE w:val="0"/>
        <w:autoSpaceDN w:val="0"/>
        <w:adjustRightInd w:val="0"/>
        <w:spacing w:line="480" w:lineRule="auto"/>
        <w:ind w:left="990" w:hanging="360"/>
        <w:rPr>
          <w:rFonts w:ascii="Times New Roman" w:hAnsi="Times New Roman" w:cs="Times New Roman"/>
          <w:sz w:val="24"/>
          <w:szCs w:val="24"/>
        </w:rPr>
      </w:pPr>
      <w:r>
        <w:rPr>
          <w:rFonts w:ascii="Times New Roman" w:hAnsi="Times New Roman" w:cs="Times New Roman"/>
          <w:sz w:val="24"/>
          <w:szCs w:val="24"/>
        </w:rPr>
        <w:t>Pasal 10</w:t>
      </w:r>
    </w:p>
    <w:p w:rsidR="00363316" w:rsidRPr="00874A6D" w:rsidRDefault="00363316" w:rsidP="00363316">
      <w:pPr>
        <w:autoSpaceDE w:val="0"/>
        <w:autoSpaceDN w:val="0"/>
        <w:adjustRightInd w:val="0"/>
        <w:spacing w:line="480" w:lineRule="auto"/>
        <w:ind w:left="630"/>
        <w:rPr>
          <w:rFonts w:ascii="Times New Roman" w:hAnsi="Times New Roman" w:cs="Times New Roman"/>
          <w:sz w:val="24"/>
          <w:szCs w:val="24"/>
        </w:rPr>
      </w:pPr>
      <w:r>
        <w:rPr>
          <w:rFonts w:ascii="Times New Roman" w:hAnsi="Times New Roman" w:cs="Times New Roman"/>
          <w:sz w:val="24"/>
          <w:szCs w:val="24"/>
        </w:rPr>
        <w:t>Setiap o</w:t>
      </w:r>
      <w:r w:rsidRPr="00874A6D">
        <w:rPr>
          <w:rFonts w:ascii="Times New Roman" w:hAnsi="Times New Roman" w:cs="Times New Roman"/>
          <w:sz w:val="24"/>
          <w:szCs w:val="24"/>
        </w:rPr>
        <w:t>rang yang berada di dalam atau di luar wilayah</w:t>
      </w:r>
      <w:r>
        <w:rPr>
          <w:rFonts w:ascii="Times New Roman" w:hAnsi="Times New Roman" w:cs="Times New Roman"/>
          <w:sz w:val="24"/>
          <w:szCs w:val="24"/>
        </w:rPr>
        <w:t xml:space="preserve"> </w:t>
      </w:r>
      <w:r w:rsidRPr="00874A6D">
        <w:rPr>
          <w:rFonts w:ascii="Times New Roman" w:hAnsi="Times New Roman" w:cs="Times New Roman"/>
          <w:sz w:val="24"/>
          <w:szCs w:val="24"/>
        </w:rPr>
        <w:t>Negara Kesatuan Repu</w:t>
      </w:r>
      <w:r>
        <w:rPr>
          <w:rFonts w:ascii="Times New Roman" w:hAnsi="Times New Roman" w:cs="Times New Roman"/>
          <w:sz w:val="24"/>
          <w:szCs w:val="24"/>
        </w:rPr>
        <w:t xml:space="preserve">blik Indonesia yang turut serta </w:t>
      </w:r>
      <w:r w:rsidRPr="00874A6D">
        <w:rPr>
          <w:rFonts w:ascii="Times New Roman" w:hAnsi="Times New Roman" w:cs="Times New Roman"/>
          <w:sz w:val="24"/>
          <w:szCs w:val="24"/>
        </w:rPr>
        <w:t>melakuk</w:t>
      </w:r>
      <w:r>
        <w:rPr>
          <w:rFonts w:ascii="Times New Roman" w:hAnsi="Times New Roman" w:cs="Times New Roman"/>
          <w:sz w:val="24"/>
          <w:szCs w:val="24"/>
        </w:rPr>
        <w:t>an percobaan, pembantuan, atau p</w:t>
      </w:r>
      <w:r w:rsidRPr="00874A6D">
        <w:rPr>
          <w:rFonts w:ascii="Times New Roman" w:hAnsi="Times New Roman" w:cs="Times New Roman"/>
          <w:sz w:val="24"/>
          <w:szCs w:val="24"/>
        </w:rPr>
        <w:t>ermufakatan</w:t>
      </w:r>
      <w:r>
        <w:rPr>
          <w:rFonts w:ascii="Times New Roman" w:hAnsi="Times New Roman" w:cs="Times New Roman"/>
          <w:sz w:val="24"/>
          <w:szCs w:val="24"/>
        </w:rPr>
        <w:t xml:space="preserve"> j</w:t>
      </w:r>
      <w:r w:rsidRPr="00874A6D">
        <w:rPr>
          <w:rFonts w:ascii="Times New Roman" w:hAnsi="Times New Roman" w:cs="Times New Roman"/>
          <w:sz w:val="24"/>
          <w:szCs w:val="24"/>
        </w:rPr>
        <w:t>ahat</w:t>
      </w:r>
      <w:r>
        <w:rPr>
          <w:rFonts w:ascii="Times New Roman" w:hAnsi="Times New Roman" w:cs="Times New Roman"/>
          <w:sz w:val="24"/>
          <w:szCs w:val="24"/>
        </w:rPr>
        <w:t xml:space="preserve"> untuk melakukan tindak pidana pencucian uang </w:t>
      </w:r>
      <w:r w:rsidRPr="00874A6D">
        <w:rPr>
          <w:rFonts w:ascii="Times New Roman" w:hAnsi="Times New Roman" w:cs="Times New Roman"/>
          <w:sz w:val="24"/>
          <w:szCs w:val="24"/>
        </w:rPr>
        <w:t>dipidana dengan pidana</w:t>
      </w:r>
      <w:r>
        <w:rPr>
          <w:rFonts w:ascii="Times New Roman" w:hAnsi="Times New Roman" w:cs="Times New Roman"/>
          <w:sz w:val="24"/>
          <w:szCs w:val="24"/>
        </w:rPr>
        <w:t xml:space="preserve"> yang sama sebagaimana dimaksud </w:t>
      </w:r>
      <w:r w:rsidRPr="00874A6D">
        <w:rPr>
          <w:rFonts w:ascii="Times New Roman" w:hAnsi="Times New Roman" w:cs="Times New Roman"/>
          <w:sz w:val="24"/>
          <w:szCs w:val="24"/>
        </w:rPr>
        <w:t>dalam</w:t>
      </w:r>
      <w:r>
        <w:rPr>
          <w:rFonts w:ascii="Times New Roman" w:hAnsi="Times New Roman" w:cs="Times New Roman"/>
          <w:sz w:val="24"/>
          <w:szCs w:val="24"/>
        </w:rPr>
        <w:t xml:space="preserve"> Pasal 3, Pasal 4, dan Pasal 5.</w:t>
      </w:r>
    </w:p>
    <w:p w:rsidR="00363316" w:rsidRDefault="00363316" w:rsidP="00363316">
      <w:pPr>
        <w:pStyle w:val="ListParagraph"/>
        <w:autoSpaceDE w:val="0"/>
        <w:autoSpaceDN w:val="0"/>
        <w:adjustRightInd w:val="0"/>
        <w:spacing w:line="480" w:lineRule="auto"/>
        <w:ind w:left="990" w:hanging="360"/>
        <w:rPr>
          <w:rFonts w:ascii="Times New Roman" w:hAnsi="Times New Roman" w:cs="Times New Roman"/>
          <w:sz w:val="24"/>
          <w:szCs w:val="24"/>
        </w:rPr>
      </w:pPr>
    </w:p>
    <w:p w:rsidR="00363316" w:rsidRPr="00581D1D" w:rsidRDefault="00363316" w:rsidP="00363316">
      <w:pPr>
        <w:pStyle w:val="ListParagraph"/>
        <w:shd w:val="clear" w:color="auto" w:fill="FFFFFF"/>
        <w:spacing w:line="240" w:lineRule="auto"/>
        <w:ind w:left="590"/>
        <w:textAlignment w:val="baseline"/>
        <w:rPr>
          <w:rFonts w:ascii="Times New Roman" w:hAnsi="Times New Roman" w:cs="Times New Roman"/>
          <w:bCs/>
          <w:color w:val="000000"/>
          <w:sz w:val="24"/>
          <w:szCs w:val="24"/>
        </w:rPr>
      </w:pPr>
    </w:p>
    <w:p w:rsidR="00363316" w:rsidRPr="00581D1D" w:rsidRDefault="00363316" w:rsidP="00363316">
      <w:pPr>
        <w:pStyle w:val="ListParagraph"/>
        <w:numPr>
          <w:ilvl w:val="0"/>
          <w:numId w:val="1"/>
        </w:numPr>
        <w:shd w:val="clear" w:color="auto" w:fill="FFFFFF"/>
        <w:spacing w:line="480" w:lineRule="auto"/>
        <w:ind w:left="360"/>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Saran</w:t>
      </w:r>
    </w:p>
    <w:p w:rsidR="00363316" w:rsidRPr="00581D1D" w:rsidRDefault="00363316" w:rsidP="00363316">
      <w:pPr>
        <w:shd w:val="clear" w:color="auto" w:fill="FFFFFF"/>
        <w:spacing w:line="480" w:lineRule="auto"/>
        <w:ind w:firstLine="568"/>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Penulis memberikan saran-saran untuk pihak perbankan dan masyarakat yang dapat menjadi masukan yang akan berguna bagi perkembangan kedepan yang lebih baik sebagai berikut :</w:t>
      </w:r>
    </w:p>
    <w:p w:rsidR="00363316" w:rsidRPr="00581D1D" w:rsidRDefault="00363316" w:rsidP="00363316">
      <w:pPr>
        <w:pStyle w:val="ListParagraph"/>
        <w:numPr>
          <w:ilvl w:val="0"/>
          <w:numId w:val="2"/>
        </w:numPr>
        <w:shd w:val="clear" w:color="auto" w:fill="FFFFFF"/>
        <w:spacing w:line="480" w:lineRule="auto"/>
        <w:ind w:left="568" w:hanging="284"/>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Diharapkan kepada pihak PPATK dan instansi terkait dapat menetapkan ketentuan sesuai dengan perkembangan konvensi internasional atau rekomendasi internasional di bidang pencegahan dan pemberantasan tindak pidana pencucian uang, antara lain mengeluarkan ketentuan atau pedoman mengenai penerapan program anti pencucian uang bagi penyedia jasa keuangan.</w:t>
      </w:r>
    </w:p>
    <w:p w:rsidR="00363316" w:rsidRPr="00581D1D" w:rsidRDefault="00363316" w:rsidP="00363316">
      <w:pPr>
        <w:pStyle w:val="ListParagraph"/>
        <w:numPr>
          <w:ilvl w:val="0"/>
          <w:numId w:val="2"/>
        </w:numPr>
        <w:shd w:val="clear" w:color="auto" w:fill="FFFFFF"/>
        <w:spacing w:line="480" w:lineRule="auto"/>
        <w:ind w:left="568" w:hanging="284"/>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Diharapkan kepada pihak penegak hukum dalam penerapannya, betul-betul menjalankan apa yang ada didalam undang-undang tersebut tanpa pandang bulu. Sehingga tidak ada lagi kerugian negara oleh para pihak yang melakukan tindak pidana pencucian uang.</w:t>
      </w:r>
    </w:p>
    <w:p w:rsidR="00363316" w:rsidRPr="00581D1D" w:rsidRDefault="00363316" w:rsidP="00363316">
      <w:pPr>
        <w:shd w:val="clear" w:color="auto" w:fill="FFFFFF"/>
        <w:spacing w:line="480" w:lineRule="auto"/>
        <w:textAlignment w:val="baseline"/>
        <w:rPr>
          <w:rFonts w:ascii="Times New Roman" w:hAnsi="Times New Roman" w:cs="Times New Roman"/>
          <w:bCs/>
          <w:color w:val="000000"/>
          <w:sz w:val="24"/>
          <w:szCs w:val="24"/>
        </w:rPr>
      </w:pPr>
    </w:p>
    <w:p w:rsidR="00363316" w:rsidRDefault="00363316" w:rsidP="00363316"/>
    <w:p w:rsidR="00363316" w:rsidRDefault="00363316" w:rsidP="00363316"/>
    <w:p w:rsidR="00363316" w:rsidRDefault="00363316" w:rsidP="00363316"/>
    <w:p w:rsidR="00363316" w:rsidRDefault="00363316" w:rsidP="00363316"/>
    <w:p w:rsidR="00363316" w:rsidRDefault="00363316" w:rsidP="00363316"/>
    <w:p w:rsidR="00363316" w:rsidRDefault="00363316" w:rsidP="00363316"/>
    <w:p w:rsidR="00363316" w:rsidRDefault="00363316" w:rsidP="00363316"/>
    <w:p w:rsidR="00363316" w:rsidRDefault="00363316" w:rsidP="00363316"/>
    <w:p w:rsidR="00363316" w:rsidRDefault="00363316" w:rsidP="00363316"/>
    <w:p w:rsidR="00363316" w:rsidRDefault="00363316" w:rsidP="00363316">
      <w:pPr>
        <w:rPr>
          <w:lang w:val="id-ID"/>
        </w:rPr>
      </w:pPr>
    </w:p>
    <w:p w:rsidR="00363316" w:rsidRDefault="00363316" w:rsidP="00363316">
      <w:pPr>
        <w:rPr>
          <w:lang w:val="id-ID"/>
        </w:rPr>
      </w:pPr>
    </w:p>
    <w:p w:rsidR="00652BE3" w:rsidRDefault="00652BE3">
      <w:bookmarkStart w:id="0" w:name="_GoBack"/>
      <w:bookmarkEnd w:id="0"/>
    </w:p>
    <w:sectPr w:rsidR="0065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CB3"/>
    <w:multiLevelType w:val="hybridMultilevel"/>
    <w:tmpl w:val="FF8896A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86D3C26"/>
    <w:multiLevelType w:val="hybridMultilevel"/>
    <w:tmpl w:val="A07AF112"/>
    <w:lvl w:ilvl="0" w:tplc="70865E2C">
      <w:start w:val="1"/>
      <w:numFmt w:val="lowerLetter"/>
      <w:lvlText w:val="%1."/>
      <w:lvlJc w:val="left"/>
      <w:pPr>
        <w:ind w:left="13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366BA"/>
    <w:multiLevelType w:val="hybridMultilevel"/>
    <w:tmpl w:val="11428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C3CC0"/>
    <w:multiLevelType w:val="hybridMultilevel"/>
    <w:tmpl w:val="86D88F6E"/>
    <w:lvl w:ilvl="0" w:tplc="04090011">
      <w:start w:val="1"/>
      <w:numFmt w:val="decimal"/>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4">
    <w:nsid w:val="517417DD"/>
    <w:multiLevelType w:val="hybridMultilevel"/>
    <w:tmpl w:val="6E8433AE"/>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5A123FBE"/>
    <w:multiLevelType w:val="hybridMultilevel"/>
    <w:tmpl w:val="C01810F4"/>
    <w:lvl w:ilvl="0" w:tplc="0409000F">
      <w:start w:val="1"/>
      <w:numFmt w:val="decimal"/>
      <w:lvlText w:val="%1."/>
      <w:lvlJc w:val="left"/>
      <w:pPr>
        <w:ind w:left="1260"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6D214D33"/>
    <w:multiLevelType w:val="hybridMultilevel"/>
    <w:tmpl w:val="A8041CA6"/>
    <w:lvl w:ilvl="0" w:tplc="8B48AFCC">
      <w:start w:val="1"/>
      <w:numFmt w:val="lowerLetter"/>
      <w:lvlText w:val="%1."/>
      <w:lvlJc w:val="left"/>
      <w:pPr>
        <w:ind w:left="13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A7944"/>
    <w:multiLevelType w:val="hybridMultilevel"/>
    <w:tmpl w:val="B4442C70"/>
    <w:lvl w:ilvl="0" w:tplc="04090019">
      <w:start w:val="1"/>
      <w:numFmt w:val="lowerLetter"/>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8">
    <w:nsid w:val="738D3D48"/>
    <w:multiLevelType w:val="hybridMultilevel"/>
    <w:tmpl w:val="8C4017F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73C23BA9"/>
    <w:multiLevelType w:val="hybridMultilevel"/>
    <w:tmpl w:val="7CE0F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5B21AE"/>
    <w:multiLevelType w:val="hybridMultilevel"/>
    <w:tmpl w:val="AA9803E8"/>
    <w:lvl w:ilvl="0" w:tplc="19B2276E">
      <w:start w:val="1"/>
      <w:numFmt w:val="lowerLetter"/>
      <w:lvlText w:val="%1."/>
      <w:lvlJc w:val="left"/>
      <w:pPr>
        <w:ind w:left="13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B35220"/>
    <w:multiLevelType w:val="hybridMultilevel"/>
    <w:tmpl w:val="9F0C219C"/>
    <w:lvl w:ilvl="0" w:tplc="C102F43A">
      <w:start w:val="1"/>
      <w:numFmt w:val="lowerLetter"/>
      <w:lvlText w:val="%1."/>
      <w:lvlJc w:val="left"/>
      <w:pPr>
        <w:ind w:left="13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7"/>
  </w:num>
  <w:num w:numId="5">
    <w:abstractNumId w:val="3"/>
  </w:num>
  <w:num w:numId="6">
    <w:abstractNumId w:val="8"/>
  </w:num>
  <w:num w:numId="7">
    <w:abstractNumId w:val="1"/>
  </w:num>
  <w:num w:numId="8">
    <w:abstractNumId w:val="10"/>
  </w:num>
  <w:num w:numId="9">
    <w:abstractNumId w:val="4"/>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16"/>
    <w:rsid w:val="00363316"/>
    <w:rsid w:val="0065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16"/>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16"/>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2018-12-08T08:44:00Z</dcterms:created>
  <dcterms:modified xsi:type="dcterms:W3CDTF">2018-12-08T08:45:00Z</dcterms:modified>
</cp:coreProperties>
</file>