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B9D" w:rsidRPr="00581D1D" w:rsidRDefault="00AA6B9D" w:rsidP="00AA6B9D">
      <w:pPr>
        <w:shd w:val="clear" w:color="auto" w:fill="FFFFFF"/>
        <w:spacing w:line="480" w:lineRule="auto"/>
        <w:jc w:val="center"/>
        <w:textAlignment w:val="baseline"/>
        <w:rPr>
          <w:rFonts w:ascii="Times New Roman" w:eastAsia="Times New Roman" w:hAnsi="Times New Roman" w:cs="Times New Roman"/>
          <w:b/>
          <w:bCs/>
          <w:color w:val="000000"/>
          <w:sz w:val="24"/>
          <w:szCs w:val="24"/>
          <w:lang w:eastAsia="en-AU"/>
        </w:rPr>
      </w:pPr>
      <w:r w:rsidRPr="00581D1D">
        <w:rPr>
          <w:rFonts w:ascii="Times New Roman" w:eastAsia="Times New Roman" w:hAnsi="Times New Roman" w:cs="Times New Roman"/>
          <w:b/>
          <w:bCs/>
          <w:color w:val="000000"/>
          <w:sz w:val="24"/>
          <w:szCs w:val="24"/>
          <w:lang w:eastAsia="en-AU"/>
        </w:rPr>
        <w:t>BAB II</w:t>
      </w:r>
    </w:p>
    <w:p w:rsidR="00AA6B9D" w:rsidRPr="00581D1D" w:rsidRDefault="00AA6B9D" w:rsidP="00AA6B9D">
      <w:pPr>
        <w:shd w:val="clear" w:color="auto" w:fill="FFFFFF"/>
        <w:spacing w:line="480" w:lineRule="auto"/>
        <w:ind w:left="709" w:hanging="425"/>
        <w:jc w:val="center"/>
        <w:textAlignment w:val="baseline"/>
        <w:rPr>
          <w:rFonts w:ascii="Times New Roman" w:eastAsia="Times New Roman" w:hAnsi="Times New Roman" w:cs="Times New Roman"/>
          <w:b/>
          <w:bCs/>
          <w:color w:val="000000"/>
          <w:sz w:val="24"/>
          <w:szCs w:val="24"/>
          <w:lang w:eastAsia="en-AU"/>
        </w:rPr>
      </w:pPr>
      <w:r w:rsidRPr="00581D1D">
        <w:rPr>
          <w:rFonts w:ascii="Times New Roman" w:eastAsia="Times New Roman" w:hAnsi="Times New Roman" w:cs="Times New Roman"/>
          <w:b/>
          <w:bCs/>
          <w:color w:val="000000"/>
          <w:sz w:val="24"/>
          <w:szCs w:val="24"/>
          <w:lang w:eastAsia="en-AU"/>
        </w:rPr>
        <w:t>LANDASAN TEORI</w:t>
      </w:r>
    </w:p>
    <w:p w:rsidR="00AA6B9D" w:rsidRPr="00581D1D" w:rsidRDefault="00AA6B9D" w:rsidP="00AA6B9D">
      <w:pPr>
        <w:shd w:val="clear" w:color="auto" w:fill="FFFFFF"/>
        <w:spacing w:line="240" w:lineRule="auto"/>
        <w:textAlignment w:val="baseline"/>
        <w:rPr>
          <w:rFonts w:ascii="Times New Roman" w:eastAsia="Times New Roman" w:hAnsi="Times New Roman" w:cs="Times New Roman"/>
          <w:color w:val="000000"/>
          <w:sz w:val="24"/>
          <w:szCs w:val="24"/>
          <w:lang w:eastAsia="en-AU"/>
        </w:rPr>
      </w:pPr>
    </w:p>
    <w:p w:rsidR="00AA6B9D" w:rsidRPr="00581D1D" w:rsidRDefault="00AA6B9D" w:rsidP="00AA6B9D">
      <w:pPr>
        <w:pStyle w:val="ListParagraph"/>
        <w:numPr>
          <w:ilvl w:val="2"/>
          <w:numId w:val="1"/>
        </w:numPr>
        <w:shd w:val="clear" w:color="auto" w:fill="FFFFFF"/>
        <w:spacing w:line="480" w:lineRule="auto"/>
        <w:ind w:left="283" w:hanging="283"/>
        <w:jc w:val="left"/>
        <w:textAlignment w:val="baseline"/>
        <w:rPr>
          <w:rFonts w:ascii="Times New Roman" w:eastAsia="Times New Roman" w:hAnsi="Times New Roman" w:cs="Times New Roman"/>
          <w:b/>
          <w:bCs/>
          <w:color w:val="000000"/>
          <w:sz w:val="24"/>
          <w:szCs w:val="24"/>
          <w:lang w:eastAsia="en-AU"/>
        </w:rPr>
      </w:pPr>
      <w:r w:rsidRPr="00581D1D">
        <w:rPr>
          <w:rFonts w:ascii="Times New Roman" w:eastAsia="Times New Roman" w:hAnsi="Times New Roman" w:cs="Times New Roman"/>
          <w:b/>
          <w:bCs/>
          <w:color w:val="000000"/>
          <w:sz w:val="24"/>
          <w:szCs w:val="24"/>
          <w:lang w:eastAsia="en-AU"/>
        </w:rPr>
        <w:t>Pengertian Pencucian Uang (</w:t>
      </w:r>
      <w:r w:rsidRPr="00581D1D">
        <w:rPr>
          <w:rFonts w:ascii="Times New Roman" w:eastAsia="Times New Roman" w:hAnsi="Times New Roman" w:cs="Times New Roman"/>
          <w:b/>
          <w:bCs/>
          <w:i/>
          <w:iCs/>
          <w:color w:val="000000"/>
          <w:sz w:val="24"/>
          <w:szCs w:val="24"/>
          <w:lang w:eastAsia="en-AU"/>
        </w:rPr>
        <w:t>Money Laundering</w:t>
      </w:r>
      <w:r w:rsidRPr="00581D1D">
        <w:rPr>
          <w:rFonts w:ascii="Times New Roman" w:eastAsia="Times New Roman" w:hAnsi="Times New Roman" w:cs="Times New Roman"/>
          <w:b/>
          <w:bCs/>
          <w:color w:val="000000"/>
          <w:sz w:val="24"/>
          <w:szCs w:val="24"/>
          <w:lang w:eastAsia="en-AU"/>
        </w:rPr>
        <w:t>)</w:t>
      </w:r>
    </w:p>
    <w:p w:rsidR="00AA6B9D" w:rsidRPr="00581D1D" w:rsidRDefault="00AA6B9D" w:rsidP="00AA6B9D">
      <w:pPr>
        <w:pStyle w:val="ListParagraph"/>
        <w:shd w:val="clear" w:color="auto" w:fill="FFFFFF"/>
        <w:spacing w:line="480" w:lineRule="auto"/>
        <w:ind w:left="0" w:firstLine="709"/>
        <w:textAlignment w:val="baseline"/>
        <w:rPr>
          <w:rFonts w:ascii="Times New Roman" w:eastAsia="Times New Roman" w:hAnsi="Times New Roman" w:cs="Times New Roman"/>
          <w:color w:val="000000"/>
          <w:sz w:val="24"/>
          <w:szCs w:val="24"/>
          <w:lang w:eastAsia="en-AU"/>
        </w:rPr>
      </w:pPr>
      <w:r w:rsidRPr="00581D1D">
        <w:rPr>
          <w:rFonts w:ascii="Times New Roman" w:eastAsia="Times New Roman" w:hAnsi="Times New Roman" w:cs="Times New Roman"/>
          <w:color w:val="000000"/>
          <w:sz w:val="24"/>
          <w:szCs w:val="24"/>
          <w:lang w:eastAsia="en-AU"/>
        </w:rPr>
        <w:t>Pencucian uang sebagai perbuatan menempatkan, mentransfer, membayarkan, membelanjakan, menghibahkan, menyumbangkan, menitipkan, membawa keluar negeri, menukarkan atau perbuatan lainnya atas harta kekayaan yang diketahuinya atau patut diduga merupakan hasil tindak pidana dengan maksud untuk menyembunyikan, atau menyamar asal-usul harta kekayaan sehingga seolah-olah menjadi harta kekayaan yang sah (Pasal 1 angka 1).</w:t>
      </w:r>
      <w:r w:rsidRPr="00581D1D">
        <w:rPr>
          <w:rStyle w:val="FootnoteReference"/>
          <w:rFonts w:ascii="Times New Roman" w:eastAsia="Times New Roman" w:hAnsi="Times New Roman" w:cs="Times New Roman"/>
          <w:color w:val="000000"/>
          <w:sz w:val="24"/>
          <w:szCs w:val="24"/>
          <w:lang w:eastAsia="en-AU"/>
        </w:rPr>
        <w:footnoteReference w:id="1"/>
      </w:r>
    </w:p>
    <w:p w:rsidR="00AA6B9D" w:rsidRPr="00581D1D" w:rsidRDefault="00AA6B9D" w:rsidP="00AA6B9D">
      <w:pPr>
        <w:pStyle w:val="ListParagraph"/>
        <w:shd w:val="clear" w:color="auto" w:fill="FFFFFF"/>
        <w:spacing w:line="480" w:lineRule="auto"/>
        <w:ind w:left="0" w:firstLine="426"/>
        <w:textAlignment w:val="baseline"/>
        <w:rPr>
          <w:rFonts w:ascii="Times New Roman" w:eastAsia="Times New Roman" w:hAnsi="Times New Roman" w:cs="Times New Roman"/>
          <w:color w:val="000000"/>
          <w:sz w:val="24"/>
          <w:szCs w:val="24"/>
          <w:lang w:eastAsia="en-AU"/>
        </w:rPr>
      </w:pPr>
      <w:r w:rsidRPr="00581D1D">
        <w:rPr>
          <w:rFonts w:ascii="Times New Roman" w:eastAsia="Times New Roman" w:hAnsi="Times New Roman" w:cs="Times New Roman"/>
          <w:i/>
          <w:iCs/>
          <w:color w:val="000000"/>
          <w:sz w:val="24"/>
          <w:szCs w:val="24"/>
          <w:lang w:eastAsia="en-AU"/>
        </w:rPr>
        <w:t xml:space="preserve">Money Laundering </w:t>
      </w:r>
      <w:r w:rsidRPr="00581D1D">
        <w:rPr>
          <w:rFonts w:ascii="Times New Roman" w:eastAsia="Times New Roman" w:hAnsi="Times New Roman" w:cs="Times New Roman"/>
          <w:color w:val="000000"/>
          <w:sz w:val="24"/>
          <w:szCs w:val="24"/>
          <w:lang w:eastAsia="en-AU"/>
        </w:rPr>
        <w:t>atau ‘pencucian uang’ ini dinyatakan sebagai bentuk kejahatan perbankan yang merugikan perekonomian bangsa dan negara dapat diancam dengan sanksi pidana dengan keluarnya UU No. 15 Tahun 2002 yang diubah dengan UU No. 25 Tahun 2003 dan UU No. 8 Tahun 2010. Kehadiran undang-undang ini cukup berdaya guna menanggulangi perilaku “</w:t>
      </w:r>
      <w:r w:rsidRPr="00581D1D">
        <w:rPr>
          <w:rFonts w:ascii="Times New Roman" w:eastAsia="Times New Roman" w:hAnsi="Times New Roman" w:cs="Times New Roman"/>
          <w:i/>
          <w:iCs/>
          <w:color w:val="000000"/>
          <w:sz w:val="24"/>
          <w:szCs w:val="24"/>
          <w:lang w:eastAsia="en-AU"/>
        </w:rPr>
        <w:t xml:space="preserve">white collar criminal” </w:t>
      </w:r>
      <w:r w:rsidRPr="00581D1D">
        <w:rPr>
          <w:rFonts w:ascii="Times New Roman" w:eastAsia="Times New Roman" w:hAnsi="Times New Roman" w:cs="Times New Roman"/>
          <w:color w:val="000000"/>
          <w:sz w:val="24"/>
          <w:szCs w:val="24"/>
          <w:lang w:eastAsia="en-AU"/>
        </w:rPr>
        <w:t>atau “penjahat kerah putih” dalam menjalankan aksi kejahatannya terutama saat Indonesia masih menghadapi krisis ekonomi. Kehadiran undang-undang pidana baru ini sangat mendukung penegakan hukum dalam memelihara dan menjaga stabilitas moneter dan keuangan bangsa dalam hukum pidana.</w:t>
      </w:r>
      <w:r w:rsidRPr="00581D1D">
        <w:rPr>
          <w:rStyle w:val="FootnoteReference"/>
          <w:rFonts w:ascii="Times New Roman" w:eastAsia="Times New Roman" w:hAnsi="Times New Roman" w:cs="Times New Roman"/>
          <w:color w:val="000000"/>
          <w:sz w:val="24"/>
          <w:szCs w:val="24"/>
          <w:lang w:eastAsia="en-AU"/>
        </w:rPr>
        <w:footnoteReference w:id="2"/>
      </w:r>
    </w:p>
    <w:p w:rsidR="00AA6B9D" w:rsidRPr="00581D1D" w:rsidRDefault="00AA6B9D" w:rsidP="00AA6B9D">
      <w:pPr>
        <w:pStyle w:val="ListParagraph"/>
        <w:shd w:val="clear" w:color="auto" w:fill="FFFFFF"/>
        <w:ind w:left="0" w:firstLine="426"/>
        <w:textAlignment w:val="baseline"/>
        <w:rPr>
          <w:rFonts w:ascii="Times New Roman" w:eastAsia="Times New Roman" w:hAnsi="Times New Roman" w:cs="Times New Roman"/>
          <w:color w:val="000000"/>
          <w:sz w:val="24"/>
          <w:szCs w:val="24"/>
          <w:lang w:eastAsia="en-AU"/>
        </w:rPr>
      </w:pPr>
    </w:p>
    <w:p w:rsidR="00AA6B9D" w:rsidRPr="00581D1D" w:rsidRDefault="00AA6B9D" w:rsidP="00AA6B9D">
      <w:pPr>
        <w:pStyle w:val="ListParagraph"/>
        <w:numPr>
          <w:ilvl w:val="2"/>
          <w:numId w:val="1"/>
        </w:numPr>
        <w:shd w:val="clear" w:color="auto" w:fill="FFFFFF"/>
        <w:ind w:left="283" w:hanging="283"/>
        <w:textAlignment w:val="baseline"/>
        <w:rPr>
          <w:rFonts w:ascii="Times New Roman" w:eastAsia="Times New Roman" w:hAnsi="Times New Roman" w:cs="Times New Roman"/>
          <w:b/>
          <w:bCs/>
          <w:color w:val="000000"/>
          <w:sz w:val="24"/>
          <w:szCs w:val="24"/>
          <w:lang w:eastAsia="en-AU"/>
        </w:rPr>
      </w:pPr>
      <w:r w:rsidRPr="00581D1D">
        <w:rPr>
          <w:rFonts w:ascii="Times New Roman" w:eastAsia="Times New Roman" w:hAnsi="Times New Roman" w:cs="Times New Roman"/>
          <w:b/>
          <w:bCs/>
          <w:color w:val="000000"/>
          <w:sz w:val="24"/>
          <w:szCs w:val="24"/>
          <w:lang w:eastAsia="en-AU"/>
        </w:rPr>
        <w:t>Pengaturan Tindak Pidana Pencucian Uang  UU No. 25 Tahun 2003 dimuat dalam:</w:t>
      </w:r>
    </w:p>
    <w:p w:rsidR="00AA6B9D" w:rsidRPr="00581D1D" w:rsidRDefault="00AA6B9D" w:rsidP="00AA6B9D">
      <w:pPr>
        <w:shd w:val="clear" w:color="auto" w:fill="FFFFFF"/>
        <w:spacing w:line="480" w:lineRule="auto"/>
        <w:textAlignment w:val="baseline"/>
        <w:rPr>
          <w:rFonts w:ascii="Times New Roman" w:eastAsia="Times New Roman" w:hAnsi="Times New Roman" w:cs="Times New Roman"/>
          <w:b/>
          <w:bCs/>
          <w:color w:val="000000"/>
          <w:sz w:val="24"/>
          <w:szCs w:val="24"/>
          <w:lang w:eastAsia="en-AU"/>
        </w:rPr>
      </w:pPr>
      <w:r w:rsidRPr="00581D1D">
        <w:rPr>
          <w:rFonts w:ascii="Times New Roman" w:eastAsia="Times New Roman" w:hAnsi="Times New Roman" w:cs="Times New Roman"/>
          <w:b/>
          <w:bCs/>
          <w:color w:val="000000"/>
          <w:sz w:val="24"/>
          <w:szCs w:val="24"/>
          <w:lang w:eastAsia="en-AU"/>
        </w:rPr>
        <w:t>Pasal 3</w:t>
      </w:r>
    </w:p>
    <w:p w:rsidR="00AA6B9D" w:rsidRPr="00581D1D" w:rsidRDefault="00AA6B9D" w:rsidP="00AA6B9D">
      <w:pPr>
        <w:pStyle w:val="ListParagraph"/>
        <w:numPr>
          <w:ilvl w:val="0"/>
          <w:numId w:val="2"/>
        </w:numPr>
        <w:shd w:val="clear" w:color="auto" w:fill="FFFFFF"/>
        <w:spacing w:line="480" w:lineRule="auto"/>
        <w:ind w:left="283" w:hanging="283"/>
        <w:textAlignment w:val="baseline"/>
        <w:rPr>
          <w:rFonts w:ascii="Times New Roman" w:eastAsia="Times New Roman" w:hAnsi="Times New Roman" w:cs="Times New Roman"/>
          <w:color w:val="000000"/>
          <w:sz w:val="24"/>
          <w:szCs w:val="24"/>
          <w:lang w:eastAsia="en-AU"/>
        </w:rPr>
      </w:pPr>
      <w:r w:rsidRPr="00581D1D">
        <w:rPr>
          <w:rFonts w:ascii="Times New Roman" w:eastAsia="Times New Roman" w:hAnsi="Times New Roman" w:cs="Times New Roman"/>
          <w:color w:val="000000"/>
          <w:sz w:val="24"/>
          <w:szCs w:val="24"/>
          <w:lang w:eastAsia="en-AU"/>
        </w:rPr>
        <w:t>Setiap orang yang dengan sengaja:</w:t>
      </w:r>
    </w:p>
    <w:p w:rsidR="00AA6B9D" w:rsidRPr="00581D1D" w:rsidRDefault="00AA6B9D" w:rsidP="00AA6B9D">
      <w:pPr>
        <w:pStyle w:val="ListParagraph"/>
        <w:numPr>
          <w:ilvl w:val="0"/>
          <w:numId w:val="3"/>
        </w:numPr>
        <w:shd w:val="clear" w:color="auto" w:fill="FFFFFF"/>
        <w:spacing w:line="480" w:lineRule="auto"/>
        <w:ind w:left="709" w:hanging="426"/>
        <w:textAlignment w:val="baseline"/>
        <w:rPr>
          <w:rFonts w:ascii="Times New Roman" w:eastAsia="Times New Roman" w:hAnsi="Times New Roman" w:cs="Times New Roman"/>
          <w:color w:val="000000"/>
          <w:sz w:val="24"/>
          <w:szCs w:val="24"/>
          <w:lang w:eastAsia="en-AU"/>
        </w:rPr>
      </w:pPr>
      <w:r w:rsidRPr="00581D1D">
        <w:rPr>
          <w:rFonts w:ascii="Times New Roman" w:eastAsia="Times New Roman" w:hAnsi="Times New Roman" w:cs="Times New Roman"/>
          <w:color w:val="000000"/>
          <w:sz w:val="24"/>
          <w:szCs w:val="24"/>
          <w:lang w:eastAsia="en-AU"/>
        </w:rPr>
        <w:lastRenderedPageBreak/>
        <w:t>Menempatkan harta kekayaan yang diketahuinya atau patut diduganya   merupakan hasil tindak pidana ke dalam Penyedia Jasa Keuangan, baik atas nama sendiri maupun atas nama pihak lain;</w:t>
      </w:r>
    </w:p>
    <w:p w:rsidR="00AA6B9D" w:rsidRPr="00581D1D" w:rsidRDefault="00AA6B9D" w:rsidP="00AA6B9D">
      <w:pPr>
        <w:pStyle w:val="ListParagraph"/>
        <w:numPr>
          <w:ilvl w:val="0"/>
          <w:numId w:val="3"/>
        </w:numPr>
        <w:shd w:val="clear" w:color="auto" w:fill="FFFFFF"/>
        <w:spacing w:line="480" w:lineRule="auto"/>
        <w:ind w:left="709" w:hanging="426"/>
        <w:textAlignment w:val="baseline"/>
        <w:rPr>
          <w:rFonts w:ascii="Times New Roman" w:eastAsia="Times New Roman" w:hAnsi="Times New Roman" w:cs="Times New Roman"/>
          <w:color w:val="000000"/>
          <w:sz w:val="24"/>
          <w:szCs w:val="24"/>
          <w:lang w:eastAsia="en-AU"/>
        </w:rPr>
      </w:pPr>
      <w:r w:rsidRPr="00581D1D">
        <w:rPr>
          <w:rFonts w:ascii="Times New Roman" w:eastAsia="Times New Roman" w:hAnsi="Times New Roman" w:cs="Times New Roman"/>
          <w:color w:val="000000"/>
          <w:sz w:val="24"/>
          <w:szCs w:val="24"/>
          <w:lang w:eastAsia="en-AU"/>
        </w:rPr>
        <w:t>Mentransfer harta kekayaan yang diketahuinya atau patut diduganya merupakan hasil tindak pidana dari suatu Penyedia Jasa Keuangan ke Penyedia Jasa Keuangan yang lain, baik atas nama sendiri maupun atas nama pihak lain;</w:t>
      </w:r>
    </w:p>
    <w:p w:rsidR="00AA6B9D" w:rsidRPr="00581D1D" w:rsidRDefault="00AA6B9D" w:rsidP="00AA6B9D">
      <w:pPr>
        <w:pStyle w:val="ListParagraph"/>
        <w:numPr>
          <w:ilvl w:val="0"/>
          <w:numId w:val="3"/>
        </w:numPr>
        <w:shd w:val="clear" w:color="auto" w:fill="FFFFFF"/>
        <w:spacing w:line="480" w:lineRule="auto"/>
        <w:ind w:left="709" w:hanging="426"/>
        <w:textAlignment w:val="baseline"/>
        <w:rPr>
          <w:rFonts w:ascii="Times New Roman" w:eastAsia="Times New Roman" w:hAnsi="Times New Roman" w:cs="Times New Roman"/>
          <w:color w:val="000000"/>
          <w:sz w:val="24"/>
          <w:szCs w:val="24"/>
          <w:lang w:eastAsia="en-AU"/>
        </w:rPr>
      </w:pPr>
      <w:r w:rsidRPr="00581D1D">
        <w:rPr>
          <w:rFonts w:ascii="Times New Roman" w:eastAsia="Times New Roman" w:hAnsi="Times New Roman" w:cs="Times New Roman"/>
          <w:color w:val="000000"/>
          <w:sz w:val="24"/>
          <w:szCs w:val="24"/>
          <w:lang w:eastAsia="en-AU"/>
        </w:rPr>
        <w:t>Membayarkan atau membelanjakan harta kekayaan yang diketahuinya atau patut diduganya merupakan hasil tindak pidana, baik perbuatan itu atas namanya sendiri maupun atas nama pihak lain;</w:t>
      </w:r>
    </w:p>
    <w:p w:rsidR="00AA6B9D" w:rsidRPr="00581D1D" w:rsidRDefault="00AA6B9D" w:rsidP="00AA6B9D">
      <w:pPr>
        <w:pStyle w:val="ListParagraph"/>
        <w:numPr>
          <w:ilvl w:val="0"/>
          <w:numId w:val="3"/>
        </w:numPr>
        <w:shd w:val="clear" w:color="auto" w:fill="FFFFFF"/>
        <w:spacing w:line="480" w:lineRule="auto"/>
        <w:ind w:left="709" w:hanging="426"/>
        <w:textAlignment w:val="baseline"/>
        <w:rPr>
          <w:rFonts w:ascii="Times New Roman" w:eastAsia="Times New Roman" w:hAnsi="Times New Roman" w:cs="Times New Roman"/>
          <w:color w:val="000000"/>
          <w:sz w:val="24"/>
          <w:szCs w:val="24"/>
          <w:lang w:eastAsia="en-AU"/>
        </w:rPr>
      </w:pPr>
      <w:r w:rsidRPr="00581D1D">
        <w:rPr>
          <w:rFonts w:ascii="Times New Roman" w:eastAsia="Times New Roman" w:hAnsi="Times New Roman" w:cs="Times New Roman"/>
          <w:color w:val="000000"/>
          <w:sz w:val="24"/>
          <w:szCs w:val="24"/>
          <w:lang w:eastAsia="en-AU"/>
        </w:rPr>
        <w:t>Menghibahkan atau menyumbangkan harta kekayaan yang diketahuinya atau patut diduganya merupakan hasil tindak pidana, baik atas namanya sendiri maupun atas nama pihak lain;</w:t>
      </w:r>
    </w:p>
    <w:p w:rsidR="00AA6B9D" w:rsidRPr="00581D1D" w:rsidRDefault="00AA6B9D" w:rsidP="00AA6B9D">
      <w:pPr>
        <w:pStyle w:val="ListParagraph"/>
        <w:numPr>
          <w:ilvl w:val="0"/>
          <w:numId w:val="3"/>
        </w:numPr>
        <w:shd w:val="clear" w:color="auto" w:fill="FFFFFF"/>
        <w:spacing w:line="480" w:lineRule="auto"/>
        <w:ind w:left="709" w:hanging="426"/>
        <w:textAlignment w:val="baseline"/>
        <w:rPr>
          <w:rFonts w:ascii="Times New Roman" w:eastAsia="Times New Roman" w:hAnsi="Times New Roman" w:cs="Times New Roman"/>
          <w:color w:val="000000"/>
          <w:sz w:val="24"/>
          <w:szCs w:val="24"/>
          <w:lang w:eastAsia="en-AU"/>
        </w:rPr>
      </w:pPr>
      <w:r w:rsidRPr="00581D1D">
        <w:rPr>
          <w:rFonts w:ascii="Times New Roman" w:eastAsia="Times New Roman" w:hAnsi="Times New Roman" w:cs="Times New Roman"/>
          <w:color w:val="000000"/>
          <w:sz w:val="24"/>
          <w:szCs w:val="24"/>
          <w:lang w:eastAsia="en-AU"/>
        </w:rPr>
        <w:t>Menitipkan harta kekayaan yang diketahuinya atau patut diduganya merupakan hasil tindak pidana, baik atas namanya sendiri maupun atas nama pihak lain;</w:t>
      </w:r>
    </w:p>
    <w:p w:rsidR="00AA6B9D" w:rsidRPr="00581D1D" w:rsidRDefault="00AA6B9D" w:rsidP="00AA6B9D">
      <w:pPr>
        <w:pStyle w:val="ListParagraph"/>
        <w:numPr>
          <w:ilvl w:val="0"/>
          <w:numId w:val="3"/>
        </w:numPr>
        <w:shd w:val="clear" w:color="auto" w:fill="FFFFFF"/>
        <w:spacing w:line="480" w:lineRule="auto"/>
        <w:ind w:left="709" w:hanging="426"/>
        <w:textAlignment w:val="baseline"/>
        <w:rPr>
          <w:rFonts w:ascii="Times New Roman" w:eastAsia="Times New Roman" w:hAnsi="Times New Roman" w:cs="Times New Roman"/>
          <w:color w:val="000000"/>
          <w:sz w:val="24"/>
          <w:szCs w:val="24"/>
          <w:lang w:eastAsia="en-AU"/>
        </w:rPr>
      </w:pPr>
      <w:r w:rsidRPr="00581D1D">
        <w:rPr>
          <w:rFonts w:ascii="Times New Roman" w:eastAsia="Times New Roman" w:hAnsi="Times New Roman" w:cs="Times New Roman"/>
          <w:color w:val="000000"/>
          <w:sz w:val="24"/>
          <w:szCs w:val="24"/>
          <w:lang w:eastAsia="en-AU"/>
        </w:rPr>
        <w:t>Membawa keluar negeri harta kekayaan yang diketahuinya atau patut diduganya merupakan hasil tindak pidana;</w:t>
      </w:r>
    </w:p>
    <w:p w:rsidR="00AA6B9D" w:rsidRPr="00581D1D" w:rsidRDefault="00AA6B9D" w:rsidP="00AA6B9D">
      <w:pPr>
        <w:pStyle w:val="ListParagraph"/>
        <w:numPr>
          <w:ilvl w:val="0"/>
          <w:numId w:val="3"/>
        </w:numPr>
        <w:shd w:val="clear" w:color="auto" w:fill="FFFFFF"/>
        <w:spacing w:line="480" w:lineRule="auto"/>
        <w:ind w:left="709" w:hanging="426"/>
        <w:textAlignment w:val="baseline"/>
        <w:rPr>
          <w:rFonts w:ascii="Times New Roman" w:eastAsia="Times New Roman" w:hAnsi="Times New Roman" w:cs="Times New Roman"/>
          <w:color w:val="000000"/>
          <w:sz w:val="24"/>
          <w:szCs w:val="24"/>
          <w:lang w:eastAsia="en-AU"/>
        </w:rPr>
      </w:pPr>
      <w:r w:rsidRPr="00581D1D">
        <w:rPr>
          <w:rFonts w:ascii="Times New Roman" w:eastAsia="Times New Roman" w:hAnsi="Times New Roman" w:cs="Times New Roman"/>
          <w:color w:val="000000"/>
          <w:sz w:val="24"/>
          <w:szCs w:val="24"/>
          <w:lang w:eastAsia="en-AU"/>
        </w:rPr>
        <w:t>Menukarkan atau perbuatan lainnya atas harta kekayaan yang diketahuinya atau patut diduganya merupakan hasil tindak pidana dengan mata uang atau surat berharga lainnya, dengan maksud menyembunyikan atau menyamarkan asal-usul harta kekayaan yang diketahuinya atau patut diduganya merupakan hasil tindak pidana, dipidana karena tindak pidana pencucian uang dengan pidana penjara paling singkat 5 (lima) tahun dan paling lama 15 (lima belas) tahun dan denda paling sedikit Rp 15.000.000.000,00 (lima belas miliar rupiah).</w:t>
      </w:r>
    </w:p>
    <w:p w:rsidR="00AA6B9D" w:rsidRPr="00581D1D" w:rsidRDefault="00AA6B9D" w:rsidP="00AA6B9D">
      <w:pPr>
        <w:pStyle w:val="ListParagraph"/>
        <w:numPr>
          <w:ilvl w:val="0"/>
          <w:numId w:val="2"/>
        </w:numPr>
        <w:shd w:val="clear" w:color="auto" w:fill="FFFFFF"/>
        <w:spacing w:line="480" w:lineRule="auto"/>
        <w:ind w:left="283" w:hanging="283"/>
        <w:textAlignment w:val="baseline"/>
        <w:rPr>
          <w:rFonts w:ascii="Times New Roman" w:eastAsia="Times New Roman" w:hAnsi="Times New Roman" w:cs="Times New Roman"/>
          <w:color w:val="000000"/>
          <w:sz w:val="24"/>
          <w:szCs w:val="24"/>
          <w:lang w:eastAsia="en-AU"/>
        </w:rPr>
      </w:pPr>
      <w:r w:rsidRPr="00581D1D">
        <w:rPr>
          <w:rFonts w:ascii="Times New Roman" w:eastAsia="Times New Roman" w:hAnsi="Times New Roman" w:cs="Times New Roman"/>
          <w:color w:val="000000"/>
          <w:sz w:val="24"/>
          <w:szCs w:val="24"/>
          <w:lang w:eastAsia="en-AU"/>
        </w:rPr>
        <w:lastRenderedPageBreak/>
        <w:t>Setiap orang yang melakukan percobaan, pembantuan, atau permufakatan jahat untuk melakukan tindak pidana pencucian uang dipidana dengan pidana yang sama sebagaimana dimaksud dalam ayat (1).</w:t>
      </w:r>
    </w:p>
    <w:p w:rsidR="00AA6B9D" w:rsidRPr="00581D1D" w:rsidRDefault="00AA6B9D" w:rsidP="00AA6B9D">
      <w:pPr>
        <w:shd w:val="clear" w:color="auto" w:fill="FFFFFF"/>
        <w:spacing w:line="480" w:lineRule="auto"/>
        <w:textAlignment w:val="baseline"/>
        <w:rPr>
          <w:rFonts w:ascii="Times New Roman" w:eastAsia="Times New Roman" w:hAnsi="Times New Roman" w:cs="Times New Roman"/>
          <w:b/>
          <w:bCs/>
          <w:color w:val="000000"/>
          <w:sz w:val="24"/>
          <w:szCs w:val="24"/>
          <w:lang w:eastAsia="en-AU"/>
        </w:rPr>
      </w:pPr>
      <w:r w:rsidRPr="00581D1D">
        <w:rPr>
          <w:rFonts w:ascii="Times New Roman" w:eastAsia="Times New Roman" w:hAnsi="Times New Roman" w:cs="Times New Roman"/>
          <w:b/>
          <w:bCs/>
          <w:color w:val="000000"/>
          <w:sz w:val="24"/>
          <w:szCs w:val="24"/>
          <w:lang w:eastAsia="en-AU"/>
        </w:rPr>
        <w:t>Pasal 6</w:t>
      </w:r>
    </w:p>
    <w:p w:rsidR="00AA6B9D" w:rsidRPr="00581D1D" w:rsidRDefault="00AA6B9D" w:rsidP="00AA6B9D">
      <w:pPr>
        <w:pStyle w:val="ListParagraph"/>
        <w:numPr>
          <w:ilvl w:val="0"/>
          <w:numId w:val="4"/>
        </w:numPr>
        <w:shd w:val="clear" w:color="auto" w:fill="FFFFFF"/>
        <w:spacing w:line="480" w:lineRule="auto"/>
        <w:ind w:left="283" w:hanging="283"/>
        <w:textAlignment w:val="baseline"/>
        <w:rPr>
          <w:rFonts w:ascii="Times New Roman" w:eastAsia="Times New Roman" w:hAnsi="Times New Roman" w:cs="Times New Roman"/>
          <w:color w:val="000000"/>
          <w:sz w:val="24"/>
          <w:szCs w:val="24"/>
          <w:lang w:eastAsia="en-AU"/>
        </w:rPr>
      </w:pPr>
      <w:r w:rsidRPr="00581D1D">
        <w:rPr>
          <w:rFonts w:ascii="Times New Roman" w:eastAsia="Times New Roman" w:hAnsi="Times New Roman" w:cs="Times New Roman"/>
          <w:color w:val="000000"/>
          <w:sz w:val="24"/>
          <w:szCs w:val="24"/>
          <w:lang w:eastAsia="en-AU"/>
        </w:rPr>
        <w:t>Setiap orang yang menerima atau menguasai:</w:t>
      </w:r>
    </w:p>
    <w:p w:rsidR="00AA6B9D" w:rsidRPr="00581D1D" w:rsidRDefault="00AA6B9D" w:rsidP="00AA6B9D">
      <w:pPr>
        <w:pStyle w:val="ListParagraph"/>
        <w:numPr>
          <w:ilvl w:val="0"/>
          <w:numId w:val="5"/>
        </w:numPr>
        <w:shd w:val="clear" w:color="auto" w:fill="FFFFFF"/>
        <w:spacing w:line="480" w:lineRule="auto"/>
        <w:ind w:left="709" w:hanging="426"/>
        <w:textAlignment w:val="baseline"/>
        <w:rPr>
          <w:rFonts w:ascii="Times New Roman" w:eastAsia="Times New Roman" w:hAnsi="Times New Roman" w:cs="Times New Roman"/>
          <w:color w:val="000000"/>
          <w:sz w:val="24"/>
          <w:szCs w:val="24"/>
          <w:lang w:eastAsia="en-AU"/>
        </w:rPr>
      </w:pPr>
      <w:r w:rsidRPr="00581D1D">
        <w:rPr>
          <w:rFonts w:ascii="Times New Roman" w:eastAsia="Times New Roman" w:hAnsi="Times New Roman" w:cs="Times New Roman"/>
          <w:color w:val="000000"/>
          <w:sz w:val="24"/>
          <w:szCs w:val="24"/>
          <w:lang w:eastAsia="en-AU"/>
        </w:rPr>
        <w:t>Penempatan;</w:t>
      </w:r>
    </w:p>
    <w:p w:rsidR="00AA6B9D" w:rsidRPr="00581D1D" w:rsidRDefault="00AA6B9D" w:rsidP="00AA6B9D">
      <w:pPr>
        <w:pStyle w:val="ListParagraph"/>
        <w:numPr>
          <w:ilvl w:val="0"/>
          <w:numId w:val="5"/>
        </w:numPr>
        <w:shd w:val="clear" w:color="auto" w:fill="FFFFFF"/>
        <w:spacing w:line="480" w:lineRule="auto"/>
        <w:ind w:left="709" w:hanging="426"/>
        <w:textAlignment w:val="baseline"/>
        <w:rPr>
          <w:rFonts w:ascii="Times New Roman" w:eastAsia="Times New Roman" w:hAnsi="Times New Roman" w:cs="Times New Roman"/>
          <w:color w:val="000000"/>
          <w:sz w:val="24"/>
          <w:szCs w:val="24"/>
          <w:lang w:eastAsia="en-AU"/>
        </w:rPr>
      </w:pPr>
      <w:r w:rsidRPr="00581D1D">
        <w:rPr>
          <w:rFonts w:ascii="Times New Roman" w:eastAsia="Times New Roman" w:hAnsi="Times New Roman" w:cs="Times New Roman"/>
          <w:color w:val="000000"/>
          <w:sz w:val="24"/>
          <w:szCs w:val="24"/>
          <w:lang w:eastAsia="en-AU"/>
        </w:rPr>
        <w:t>Pentransferan;</w:t>
      </w:r>
    </w:p>
    <w:p w:rsidR="00AA6B9D" w:rsidRPr="00581D1D" w:rsidRDefault="00AA6B9D" w:rsidP="00AA6B9D">
      <w:pPr>
        <w:pStyle w:val="ListParagraph"/>
        <w:numPr>
          <w:ilvl w:val="0"/>
          <w:numId w:val="5"/>
        </w:numPr>
        <w:shd w:val="clear" w:color="auto" w:fill="FFFFFF"/>
        <w:spacing w:line="480" w:lineRule="auto"/>
        <w:ind w:left="709" w:hanging="426"/>
        <w:textAlignment w:val="baseline"/>
        <w:rPr>
          <w:rFonts w:ascii="Times New Roman" w:eastAsia="Times New Roman" w:hAnsi="Times New Roman" w:cs="Times New Roman"/>
          <w:color w:val="000000"/>
          <w:sz w:val="24"/>
          <w:szCs w:val="24"/>
          <w:lang w:eastAsia="en-AU"/>
        </w:rPr>
      </w:pPr>
      <w:r w:rsidRPr="00581D1D">
        <w:rPr>
          <w:rFonts w:ascii="Times New Roman" w:eastAsia="Times New Roman" w:hAnsi="Times New Roman" w:cs="Times New Roman"/>
          <w:color w:val="000000"/>
          <w:sz w:val="24"/>
          <w:szCs w:val="24"/>
          <w:lang w:eastAsia="en-AU"/>
        </w:rPr>
        <w:t>Pembayaran;</w:t>
      </w:r>
    </w:p>
    <w:p w:rsidR="00AA6B9D" w:rsidRPr="00581D1D" w:rsidRDefault="00AA6B9D" w:rsidP="00AA6B9D">
      <w:pPr>
        <w:pStyle w:val="ListParagraph"/>
        <w:numPr>
          <w:ilvl w:val="0"/>
          <w:numId w:val="5"/>
        </w:numPr>
        <w:shd w:val="clear" w:color="auto" w:fill="FFFFFF"/>
        <w:spacing w:line="480" w:lineRule="auto"/>
        <w:ind w:left="709" w:hanging="426"/>
        <w:textAlignment w:val="baseline"/>
        <w:rPr>
          <w:rFonts w:ascii="Times New Roman" w:eastAsia="Times New Roman" w:hAnsi="Times New Roman" w:cs="Times New Roman"/>
          <w:color w:val="000000"/>
          <w:sz w:val="24"/>
          <w:szCs w:val="24"/>
          <w:lang w:eastAsia="en-AU"/>
        </w:rPr>
      </w:pPr>
      <w:r w:rsidRPr="00581D1D">
        <w:rPr>
          <w:rFonts w:ascii="Times New Roman" w:eastAsia="Times New Roman" w:hAnsi="Times New Roman" w:cs="Times New Roman"/>
          <w:color w:val="000000"/>
          <w:sz w:val="24"/>
          <w:szCs w:val="24"/>
          <w:lang w:eastAsia="en-AU"/>
        </w:rPr>
        <w:t>Hibah;</w:t>
      </w:r>
    </w:p>
    <w:p w:rsidR="00AA6B9D" w:rsidRPr="00581D1D" w:rsidRDefault="00AA6B9D" w:rsidP="00AA6B9D">
      <w:pPr>
        <w:pStyle w:val="ListParagraph"/>
        <w:numPr>
          <w:ilvl w:val="0"/>
          <w:numId w:val="5"/>
        </w:numPr>
        <w:shd w:val="clear" w:color="auto" w:fill="FFFFFF"/>
        <w:spacing w:line="480" w:lineRule="auto"/>
        <w:ind w:left="709" w:hanging="426"/>
        <w:textAlignment w:val="baseline"/>
        <w:rPr>
          <w:rFonts w:ascii="Times New Roman" w:eastAsia="Times New Roman" w:hAnsi="Times New Roman" w:cs="Times New Roman"/>
          <w:color w:val="000000"/>
          <w:sz w:val="24"/>
          <w:szCs w:val="24"/>
          <w:lang w:eastAsia="en-AU"/>
        </w:rPr>
      </w:pPr>
      <w:r w:rsidRPr="00581D1D">
        <w:rPr>
          <w:rFonts w:ascii="Times New Roman" w:eastAsia="Times New Roman" w:hAnsi="Times New Roman" w:cs="Times New Roman"/>
          <w:color w:val="000000"/>
          <w:sz w:val="24"/>
          <w:szCs w:val="24"/>
          <w:lang w:eastAsia="en-AU"/>
        </w:rPr>
        <w:t>Sumbangan;</w:t>
      </w:r>
    </w:p>
    <w:p w:rsidR="00AA6B9D" w:rsidRPr="00581D1D" w:rsidRDefault="00AA6B9D" w:rsidP="00AA6B9D">
      <w:pPr>
        <w:pStyle w:val="ListParagraph"/>
        <w:numPr>
          <w:ilvl w:val="0"/>
          <w:numId w:val="5"/>
        </w:numPr>
        <w:shd w:val="clear" w:color="auto" w:fill="FFFFFF"/>
        <w:spacing w:line="480" w:lineRule="auto"/>
        <w:ind w:left="709" w:hanging="426"/>
        <w:textAlignment w:val="baseline"/>
        <w:rPr>
          <w:rFonts w:ascii="Times New Roman" w:eastAsia="Times New Roman" w:hAnsi="Times New Roman" w:cs="Times New Roman"/>
          <w:color w:val="000000"/>
          <w:sz w:val="24"/>
          <w:szCs w:val="24"/>
          <w:lang w:eastAsia="en-AU"/>
        </w:rPr>
      </w:pPr>
      <w:r w:rsidRPr="00581D1D">
        <w:rPr>
          <w:rFonts w:ascii="Times New Roman" w:eastAsia="Times New Roman" w:hAnsi="Times New Roman" w:cs="Times New Roman"/>
          <w:color w:val="000000"/>
          <w:sz w:val="24"/>
          <w:szCs w:val="24"/>
          <w:lang w:eastAsia="en-AU"/>
        </w:rPr>
        <w:t>Penitipan;</w:t>
      </w:r>
    </w:p>
    <w:p w:rsidR="00AA6B9D" w:rsidRPr="00581D1D" w:rsidRDefault="00AA6B9D" w:rsidP="00AA6B9D">
      <w:pPr>
        <w:pStyle w:val="ListParagraph"/>
        <w:numPr>
          <w:ilvl w:val="0"/>
          <w:numId w:val="5"/>
        </w:numPr>
        <w:shd w:val="clear" w:color="auto" w:fill="FFFFFF"/>
        <w:spacing w:line="480" w:lineRule="auto"/>
        <w:ind w:left="709" w:hanging="426"/>
        <w:textAlignment w:val="baseline"/>
        <w:rPr>
          <w:rFonts w:ascii="Times New Roman" w:eastAsia="Times New Roman" w:hAnsi="Times New Roman" w:cs="Times New Roman"/>
          <w:color w:val="000000"/>
          <w:sz w:val="24"/>
          <w:szCs w:val="24"/>
          <w:lang w:eastAsia="en-AU"/>
        </w:rPr>
      </w:pPr>
      <w:r w:rsidRPr="00581D1D">
        <w:rPr>
          <w:rFonts w:ascii="Times New Roman" w:eastAsia="Times New Roman" w:hAnsi="Times New Roman" w:cs="Times New Roman"/>
          <w:color w:val="000000"/>
          <w:sz w:val="24"/>
          <w:szCs w:val="24"/>
          <w:lang w:eastAsia="en-AU"/>
        </w:rPr>
        <w:t>Penukaran,</w:t>
      </w:r>
    </w:p>
    <w:p w:rsidR="00AA6B9D" w:rsidRPr="00581D1D" w:rsidRDefault="00AA6B9D" w:rsidP="00AA6B9D">
      <w:pPr>
        <w:shd w:val="clear" w:color="auto" w:fill="FFFFFF"/>
        <w:spacing w:line="480" w:lineRule="auto"/>
        <w:ind w:left="709"/>
        <w:textAlignment w:val="baseline"/>
        <w:rPr>
          <w:rFonts w:ascii="Times New Roman" w:eastAsia="Times New Roman" w:hAnsi="Times New Roman" w:cs="Times New Roman"/>
          <w:color w:val="000000"/>
          <w:sz w:val="24"/>
          <w:szCs w:val="24"/>
          <w:lang w:eastAsia="en-AU"/>
        </w:rPr>
      </w:pPr>
      <w:r w:rsidRPr="00581D1D">
        <w:rPr>
          <w:rFonts w:ascii="Times New Roman" w:eastAsia="Times New Roman" w:hAnsi="Times New Roman" w:cs="Times New Roman"/>
          <w:color w:val="000000"/>
          <w:sz w:val="24"/>
          <w:szCs w:val="24"/>
          <w:lang w:eastAsia="en-AU"/>
        </w:rPr>
        <w:t>harta kekayaan yang diketahuinya atau patut diduganya merupakan hasil tindak pidana, dipidana dengan pidana penjara paling singkat 5 (lima) tahun dan denda paling sedikit Rp100.000.000,00 (seratus juta rupiah) dan paling banyak Rp15.000.000.000,00 (lima belas miliar rupiah).</w:t>
      </w:r>
    </w:p>
    <w:p w:rsidR="00AA6B9D" w:rsidRPr="00581D1D" w:rsidRDefault="00AA6B9D" w:rsidP="00AA6B9D">
      <w:pPr>
        <w:pStyle w:val="ListParagraph"/>
        <w:numPr>
          <w:ilvl w:val="0"/>
          <w:numId w:val="4"/>
        </w:numPr>
        <w:shd w:val="clear" w:color="auto" w:fill="FFFFFF"/>
        <w:spacing w:line="480" w:lineRule="auto"/>
        <w:ind w:left="283" w:hanging="283"/>
        <w:textAlignment w:val="baseline"/>
        <w:rPr>
          <w:rFonts w:ascii="Times New Roman" w:eastAsia="Times New Roman" w:hAnsi="Times New Roman" w:cs="Times New Roman"/>
          <w:color w:val="000000"/>
          <w:sz w:val="24"/>
          <w:szCs w:val="24"/>
          <w:lang w:eastAsia="en-AU"/>
        </w:rPr>
      </w:pPr>
      <w:r w:rsidRPr="00581D1D">
        <w:rPr>
          <w:rFonts w:ascii="Times New Roman" w:eastAsia="Times New Roman" w:hAnsi="Times New Roman" w:cs="Times New Roman"/>
          <w:color w:val="000000"/>
          <w:sz w:val="24"/>
          <w:szCs w:val="24"/>
          <w:lang w:eastAsia="en-AU"/>
        </w:rPr>
        <w:t>Ketentuan sebagaimana dimaksud dalam ayat (1) tidak berlaku bagi Penyedia Jasa Keuangan yang melaksanakan kewajiban pelaporan transaksi keuangan sebagaimana dimaksud dalam Pasal 13.</w:t>
      </w:r>
    </w:p>
    <w:p w:rsidR="00AA6B9D" w:rsidRPr="00581D1D" w:rsidRDefault="00AA6B9D" w:rsidP="00AA6B9D">
      <w:pPr>
        <w:shd w:val="clear" w:color="auto" w:fill="FFFFFF"/>
        <w:spacing w:line="480" w:lineRule="auto"/>
        <w:textAlignment w:val="baseline"/>
        <w:rPr>
          <w:rFonts w:ascii="Times New Roman" w:eastAsia="Times New Roman" w:hAnsi="Times New Roman" w:cs="Times New Roman"/>
          <w:b/>
          <w:bCs/>
          <w:color w:val="000000"/>
          <w:sz w:val="24"/>
          <w:szCs w:val="24"/>
          <w:lang w:eastAsia="en-AU"/>
        </w:rPr>
      </w:pPr>
      <w:r w:rsidRPr="00581D1D">
        <w:rPr>
          <w:rFonts w:ascii="Times New Roman" w:eastAsia="Times New Roman" w:hAnsi="Times New Roman" w:cs="Times New Roman"/>
          <w:b/>
          <w:bCs/>
          <w:color w:val="000000"/>
          <w:sz w:val="24"/>
          <w:szCs w:val="24"/>
          <w:lang w:eastAsia="en-AU"/>
        </w:rPr>
        <w:t>Pasal 7</w:t>
      </w:r>
    </w:p>
    <w:p w:rsidR="00AA6B9D" w:rsidRPr="00581D1D" w:rsidRDefault="00AA6B9D" w:rsidP="00AA6B9D">
      <w:pPr>
        <w:shd w:val="clear" w:color="auto" w:fill="FFFFFF"/>
        <w:spacing w:line="480" w:lineRule="auto"/>
        <w:ind w:firstLine="709"/>
        <w:textAlignment w:val="baseline"/>
        <w:rPr>
          <w:rFonts w:ascii="Times New Roman" w:eastAsia="Times New Roman" w:hAnsi="Times New Roman" w:cs="Times New Roman"/>
          <w:color w:val="000000"/>
          <w:sz w:val="24"/>
          <w:szCs w:val="24"/>
          <w:lang w:eastAsia="en-AU"/>
        </w:rPr>
      </w:pPr>
      <w:r w:rsidRPr="00581D1D">
        <w:rPr>
          <w:rFonts w:ascii="Times New Roman" w:eastAsia="Times New Roman" w:hAnsi="Times New Roman" w:cs="Times New Roman"/>
          <w:color w:val="000000"/>
          <w:sz w:val="24"/>
          <w:szCs w:val="24"/>
          <w:lang w:eastAsia="en-AU"/>
        </w:rPr>
        <w:t xml:space="preserve">Setiap warga Negara Indonesia dan korporasi Indonesia yang berada di luar wilayah Negara Republik Indonesia yang memberikan bantuan, kesempatan, sarana, atau keterangan </w:t>
      </w:r>
      <w:r w:rsidRPr="00581D1D">
        <w:rPr>
          <w:rFonts w:ascii="Times New Roman" w:eastAsia="Times New Roman" w:hAnsi="Times New Roman" w:cs="Times New Roman"/>
          <w:color w:val="000000"/>
          <w:sz w:val="24"/>
          <w:szCs w:val="24"/>
          <w:lang w:eastAsia="en-AU"/>
        </w:rPr>
        <w:lastRenderedPageBreak/>
        <w:t>untuk terjadinya tindak pidana pencucian uang dipidana dengan pidana yang sama sebagai pelaku tindak pidana pencucian uang sebagaimana dimaksud dalam Pasal 3.</w:t>
      </w:r>
    </w:p>
    <w:p w:rsidR="00AA6B9D" w:rsidRPr="00581D1D" w:rsidRDefault="00AA6B9D" w:rsidP="00AA6B9D">
      <w:pPr>
        <w:shd w:val="clear" w:color="auto" w:fill="FFFFFF"/>
        <w:spacing w:line="480" w:lineRule="auto"/>
        <w:ind w:firstLine="709"/>
        <w:textAlignment w:val="baseline"/>
        <w:rPr>
          <w:rFonts w:ascii="Times New Roman" w:eastAsia="Times New Roman" w:hAnsi="Times New Roman" w:cs="Times New Roman"/>
          <w:color w:val="000000"/>
          <w:sz w:val="24"/>
          <w:szCs w:val="24"/>
          <w:lang w:eastAsia="en-AU"/>
        </w:rPr>
      </w:pPr>
      <w:r w:rsidRPr="00581D1D">
        <w:rPr>
          <w:rFonts w:ascii="Times New Roman" w:eastAsia="Times New Roman" w:hAnsi="Times New Roman" w:cs="Times New Roman"/>
          <w:color w:val="000000"/>
          <w:sz w:val="24"/>
          <w:szCs w:val="24"/>
          <w:lang w:eastAsia="en-AU"/>
        </w:rPr>
        <w:t>Dari pasal-pasal di atas, ditunjukkan adanya pengaturan terhadap jenis-jenis tindak pidana sebagai berikut:</w:t>
      </w:r>
    </w:p>
    <w:p w:rsidR="00AA6B9D" w:rsidRPr="00581D1D" w:rsidRDefault="00AA6B9D" w:rsidP="00AA6B9D">
      <w:pPr>
        <w:pStyle w:val="ListParagraph"/>
        <w:numPr>
          <w:ilvl w:val="0"/>
          <w:numId w:val="6"/>
        </w:numPr>
        <w:shd w:val="clear" w:color="auto" w:fill="FFFFFF"/>
        <w:spacing w:line="480" w:lineRule="auto"/>
        <w:ind w:left="425" w:hanging="425"/>
        <w:textAlignment w:val="baseline"/>
        <w:rPr>
          <w:rFonts w:ascii="Times New Roman" w:eastAsia="Times New Roman" w:hAnsi="Times New Roman" w:cs="Times New Roman"/>
          <w:color w:val="000000"/>
          <w:sz w:val="24"/>
          <w:szCs w:val="24"/>
          <w:lang w:eastAsia="en-AU"/>
        </w:rPr>
      </w:pPr>
      <w:r w:rsidRPr="00581D1D">
        <w:rPr>
          <w:rFonts w:ascii="Times New Roman" w:eastAsia="Times New Roman" w:hAnsi="Times New Roman" w:cs="Times New Roman"/>
          <w:color w:val="000000"/>
          <w:sz w:val="24"/>
          <w:szCs w:val="24"/>
          <w:lang w:eastAsia="en-AU"/>
        </w:rPr>
        <w:t>Tindak pidana pencucian uang yaitu tindakan untuk menempatkan, mentransfer, membayar, membelanjakan, menghibahkan atau menyumbangkan, menitipkan, membawa ke luar negeri, menukarkan dengan mata uang atau surat berharga lainnya, atau perbuatan lain atas harta kekayaan yang diketahuinya atau patut diduga merupakan hasil tindak pidana dengan tujuan untuk menyembunyikan atau menyamarkan asal-usul harta kekayaan tersebut.</w:t>
      </w:r>
    </w:p>
    <w:p w:rsidR="00AA6B9D" w:rsidRPr="00581D1D" w:rsidRDefault="00AA6B9D" w:rsidP="00AA6B9D">
      <w:pPr>
        <w:pStyle w:val="ListParagraph"/>
        <w:numPr>
          <w:ilvl w:val="0"/>
          <w:numId w:val="6"/>
        </w:numPr>
        <w:shd w:val="clear" w:color="auto" w:fill="FFFFFF"/>
        <w:spacing w:line="480" w:lineRule="auto"/>
        <w:ind w:left="425" w:hanging="425"/>
        <w:textAlignment w:val="baseline"/>
        <w:rPr>
          <w:rFonts w:ascii="Times New Roman" w:eastAsia="Times New Roman" w:hAnsi="Times New Roman" w:cs="Times New Roman"/>
          <w:color w:val="000000"/>
          <w:sz w:val="24"/>
          <w:szCs w:val="24"/>
          <w:lang w:eastAsia="en-AU"/>
        </w:rPr>
      </w:pPr>
      <w:r w:rsidRPr="00581D1D">
        <w:rPr>
          <w:rFonts w:ascii="Times New Roman" w:eastAsia="Times New Roman" w:hAnsi="Times New Roman" w:cs="Times New Roman"/>
          <w:color w:val="000000"/>
          <w:sz w:val="24"/>
          <w:szCs w:val="24"/>
          <w:lang w:eastAsia="en-AU"/>
        </w:rPr>
        <w:t>Tindak pidana percobaan, pembantuan atau permufakatan jahat untuk melakukan tindak pidana pencucian uang.</w:t>
      </w:r>
    </w:p>
    <w:p w:rsidR="00AA6B9D" w:rsidRPr="00581D1D" w:rsidRDefault="00AA6B9D" w:rsidP="00AA6B9D">
      <w:pPr>
        <w:pStyle w:val="ListParagraph"/>
        <w:numPr>
          <w:ilvl w:val="0"/>
          <w:numId w:val="6"/>
        </w:numPr>
        <w:shd w:val="clear" w:color="auto" w:fill="FFFFFF"/>
        <w:spacing w:line="480" w:lineRule="auto"/>
        <w:ind w:left="425" w:hanging="425"/>
        <w:textAlignment w:val="baseline"/>
        <w:rPr>
          <w:rFonts w:ascii="Times New Roman" w:hAnsi="Times New Roman" w:cs="Times New Roman"/>
          <w:color w:val="000000"/>
        </w:rPr>
      </w:pPr>
      <w:r w:rsidRPr="00581D1D">
        <w:rPr>
          <w:rFonts w:ascii="Times New Roman" w:eastAsia="Times New Roman" w:hAnsi="Times New Roman" w:cs="Times New Roman"/>
          <w:color w:val="000000"/>
          <w:sz w:val="24"/>
          <w:szCs w:val="24"/>
          <w:lang w:eastAsia="en-AU"/>
        </w:rPr>
        <w:t>Tindak pidana menerima atau menguasai penempatan, pentransferan, pembayaran, hibah, sumbangan, penitipan, atau pengukuran atas harta kekayaan yang diketahuinya atau patut diduganya merupakan hasil tindak pidana. Selain itu juga ditemukan adanya pengaturan yang berkaitan dengan tindak pidana pencucian uang:</w:t>
      </w:r>
    </w:p>
    <w:p w:rsidR="00AA6B9D" w:rsidRPr="00581D1D" w:rsidRDefault="00AA6B9D" w:rsidP="00AA6B9D">
      <w:pPr>
        <w:pStyle w:val="ListParagraph"/>
        <w:numPr>
          <w:ilvl w:val="0"/>
          <w:numId w:val="7"/>
        </w:numPr>
        <w:shd w:val="clear" w:color="auto" w:fill="FFFFFF"/>
        <w:spacing w:line="480" w:lineRule="auto"/>
        <w:ind w:left="709" w:hanging="284"/>
        <w:textAlignment w:val="baseline"/>
        <w:rPr>
          <w:rFonts w:ascii="Times New Roman" w:hAnsi="Times New Roman" w:cs="Times New Roman"/>
          <w:color w:val="000000"/>
          <w:sz w:val="24"/>
          <w:szCs w:val="24"/>
        </w:rPr>
      </w:pPr>
      <w:r w:rsidRPr="00581D1D">
        <w:rPr>
          <w:rFonts w:ascii="Times New Roman" w:hAnsi="Times New Roman" w:cs="Times New Roman"/>
          <w:color w:val="000000"/>
          <w:sz w:val="24"/>
          <w:szCs w:val="24"/>
        </w:rPr>
        <w:t>Penyedia Jasa Keuangan yang sengaja tidak menyampaikan laporan yang diwajibkan kepada PPATK atas transaksi keuangan mencurigakan atau transaksi keuangan yang dilakukan secara tunai dalam jumlah kumulatif sebesar Rp500.000.000,00 (lima ratus juta rupiah) atau lebih atau yang nilainya setara, bila dilakukan dalam 1 (satu) kali transaksi maupun beberapa kali transaksi dalam 1 (satu) hari kerja;</w:t>
      </w:r>
    </w:p>
    <w:p w:rsidR="00AA6B9D" w:rsidRPr="00581D1D" w:rsidRDefault="00AA6B9D" w:rsidP="00AA6B9D">
      <w:pPr>
        <w:pStyle w:val="ListParagraph"/>
        <w:numPr>
          <w:ilvl w:val="0"/>
          <w:numId w:val="7"/>
        </w:numPr>
        <w:shd w:val="clear" w:color="auto" w:fill="FFFFFF"/>
        <w:spacing w:line="480" w:lineRule="auto"/>
        <w:ind w:left="709" w:hanging="284"/>
        <w:textAlignment w:val="baseline"/>
        <w:rPr>
          <w:rFonts w:ascii="Times New Roman" w:hAnsi="Times New Roman" w:cs="Times New Roman"/>
          <w:color w:val="000000"/>
          <w:sz w:val="24"/>
          <w:szCs w:val="24"/>
        </w:rPr>
      </w:pPr>
      <w:r w:rsidRPr="00581D1D">
        <w:rPr>
          <w:rFonts w:ascii="Times New Roman" w:hAnsi="Times New Roman" w:cs="Times New Roman"/>
          <w:color w:val="000000"/>
          <w:sz w:val="24"/>
          <w:szCs w:val="24"/>
        </w:rPr>
        <w:t>Setiap orang yang membawa uang tunai ke dalam atau keluar wilayah Negara Republik Indonesia berupa rupiah sejumlah Rp100.000.000,00 (seratus juta rupiah) atau lebih untuk melapor kepada Dirjen Bea dan Cukai;</w:t>
      </w:r>
    </w:p>
    <w:p w:rsidR="00AA6B9D" w:rsidRPr="00581D1D" w:rsidRDefault="00AA6B9D" w:rsidP="00AA6B9D">
      <w:pPr>
        <w:pStyle w:val="ListParagraph"/>
        <w:numPr>
          <w:ilvl w:val="0"/>
          <w:numId w:val="7"/>
        </w:numPr>
        <w:shd w:val="clear" w:color="auto" w:fill="FFFFFF"/>
        <w:spacing w:line="480" w:lineRule="auto"/>
        <w:ind w:left="709" w:hanging="284"/>
        <w:textAlignment w:val="baseline"/>
        <w:rPr>
          <w:rFonts w:ascii="Times New Roman" w:hAnsi="Times New Roman" w:cs="Times New Roman"/>
          <w:color w:val="000000"/>
          <w:sz w:val="24"/>
          <w:szCs w:val="24"/>
        </w:rPr>
      </w:pPr>
      <w:r w:rsidRPr="00581D1D">
        <w:rPr>
          <w:rFonts w:ascii="Times New Roman" w:hAnsi="Times New Roman" w:cs="Times New Roman"/>
          <w:color w:val="000000"/>
          <w:sz w:val="24"/>
          <w:szCs w:val="24"/>
        </w:rPr>
        <w:lastRenderedPageBreak/>
        <w:t>Bagi direksi, pejabat atau pegawai Penyedia Jasa Keuangan yang memberitahukan kepada pengguna jasa keuangan atau orang lain baik secara langsung atau tidak langsung dengan cara apa pun mengenai laporan transaksi keuangan mencurigakan yang sedang disusun atau telah disampaikan kepada PPATK;</w:t>
      </w:r>
    </w:p>
    <w:p w:rsidR="00AA6B9D" w:rsidRPr="00581D1D" w:rsidRDefault="00AA6B9D" w:rsidP="00AA6B9D">
      <w:pPr>
        <w:pStyle w:val="ListParagraph"/>
        <w:numPr>
          <w:ilvl w:val="0"/>
          <w:numId w:val="7"/>
        </w:numPr>
        <w:shd w:val="clear" w:color="auto" w:fill="FFFFFF"/>
        <w:spacing w:line="480" w:lineRule="auto"/>
        <w:ind w:left="710" w:hanging="284"/>
        <w:textAlignment w:val="baseline"/>
        <w:rPr>
          <w:rFonts w:ascii="Times New Roman" w:hAnsi="Times New Roman" w:cs="Times New Roman"/>
          <w:color w:val="000000"/>
          <w:sz w:val="24"/>
          <w:szCs w:val="24"/>
        </w:rPr>
      </w:pPr>
      <w:r w:rsidRPr="00581D1D">
        <w:rPr>
          <w:rFonts w:ascii="Times New Roman" w:hAnsi="Times New Roman" w:cs="Times New Roman"/>
          <w:color w:val="000000"/>
          <w:sz w:val="24"/>
          <w:szCs w:val="24"/>
        </w:rPr>
        <w:t>Larangan bagi saksi, penuntut umum, hakim, dan orang lain yang bersangkutan dengan tindak pidana pencucian uang yang sedang dalam pemeriksaan di sidang pengadilan untuk menyebut nama atau alamat pelapor atau hal-hal lain yang memungkinkan dapat terungkapnya identitas pelapor.</w:t>
      </w:r>
      <w:r w:rsidRPr="00581D1D">
        <w:rPr>
          <w:rStyle w:val="FootnoteReference"/>
          <w:rFonts w:ascii="Times New Roman" w:hAnsi="Times New Roman" w:cs="Times New Roman"/>
          <w:color w:val="000000"/>
          <w:sz w:val="24"/>
          <w:szCs w:val="24"/>
        </w:rPr>
        <w:footnoteReference w:id="3"/>
      </w:r>
    </w:p>
    <w:p w:rsidR="00AA6B9D" w:rsidRPr="00581D1D" w:rsidRDefault="00AA6B9D" w:rsidP="00AA6B9D">
      <w:pPr>
        <w:pStyle w:val="ListParagraph"/>
        <w:numPr>
          <w:ilvl w:val="2"/>
          <w:numId w:val="1"/>
        </w:numPr>
        <w:shd w:val="clear" w:color="auto" w:fill="FFFFFF"/>
        <w:spacing w:line="480" w:lineRule="auto"/>
        <w:ind w:left="283" w:hanging="283"/>
        <w:textAlignment w:val="baseline"/>
        <w:rPr>
          <w:rFonts w:ascii="Times New Roman" w:hAnsi="Times New Roman" w:cs="Times New Roman"/>
          <w:b/>
          <w:color w:val="000000"/>
          <w:sz w:val="24"/>
          <w:szCs w:val="24"/>
        </w:rPr>
      </w:pPr>
      <w:r w:rsidRPr="00581D1D">
        <w:rPr>
          <w:rFonts w:ascii="Times New Roman" w:hAnsi="Times New Roman" w:cs="Times New Roman"/>
          <w:b/>
          <w:color w:val="000000"/>
          <w:sz w:val="24"/>
          <w:szCs w:val="24"/>
        </w:rPr>
        <w:t xml:space="preserve">Unsur-Unsur </w:t>
      </w:r>
      <w:r w:rsidRPr="00581D1D">
        <w:rPr>
          <w:rFonts w:ascii="Times New Roman" w:hAnsi="Times New Roman" w:cs="Times New Roman"/>
          <w:b/>
          <w:i/>
          <w:iCs/>
          <w:color w:val="000000"/>
          <w:sz w:val="24"/>
          <w:szCs w:val="24"/>
        </w:rPr>
        <w:t>Money Laundering</w:t>
      </w:r>
    </w:p>
    <w:p w:rsidR="00AA6B9D" w:rsidRPr="00581D1D" w:rsidRDefault="00AA6B9D" w:rsidP="00AA6B9D">
      <w:pPr>
        <w:shd w:val="clear" w:color="auto" w:fill="FFFFFF"/>
        <w:spacing w:line="480" w:lineRule="auto"/>
        <w:textAlignment w:val="baseline"/>
        <w:rPr>
          <w:rFonts w:ascii="Times New Roman" w:hAnsi="Times New Roman" w:cs="Times New Roman"/>
          <w:bCs/>
          <w:color w:val="000000"/>
          <w:sz w:val="24"/>
          <w:szCs w:val="24"/>
        </w:rPr>
      </w:pPr>
      <w:r w:rsidRPr="00581D1D">
        <w:rPr>
          <w:rFonts w:ascii="Times New Roman" w:hAnsi="Times New Roman" w:cs="Times New Roman"/>
          <w:b/>
          <w:color w:val="000000"/>
          <w:sz w:val="24"/>
          <w:szCs w:val="24"/>
        </w:rPr>
        <w:tab/>
      </w:r>
      <w:r w:rsidRPr="00581D1D">
        <w:rPr>
          <w:rFonts w:ascii="Times New Roman" w:hAnsi="Times New Roman" w:cs="Times New Roman"/>
          <w:bCs/>
          <w:color w:val="000000"/>
          <w:sz w:val="24"/>
          <w:szCs w:val="24"/>
        </w:rPr>
        <w:t>Secara umum yang menjadi unsur-unsur tindak pidana  pencucian uang sebagai berikut.</w:t>
      </w:r>
    </w:p>
    <w:p w:rsidR="00AA6B9D" w:rsidRPr="00581D1D" w:rsidRDefault="00AA6B9D" w:rsidP="00AA6B9D">
      <w:pPr>
        <w:pStyle w:val="ListParagraph"/>
        <w:numPr>
          <w:ilvl w:val="0"/>
          <w:numId w:val="8"/>
        </w:numPr>
        <w:shd w:val="clear" w:color="auto" w:fill="FFFFFF"/>
        <w:spacing w:line="480" w:lineRule="auto"/>
        <w:ind w:left="993" w:hanging="284"/>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Adanya uang (dana) yang merupakan hasil yang ilegal.</w:t>
      </w:r>
    </w:p>
    <w:p w:rsidR="00AA6B9D" w:rsidRPr="00581D1D" w:rsidRDefault="00AA6B9D" w:rsidP="00AA6B9D">
      <w:pPr>
        <w:pStyle w:val="ListParagraph"/>
        <w:numPr>
          <w:ilvl w:val="0"/>
          <w:numId w:val="8"/>
        </w:numPr>
        <w:shd w:val="clear" w:color="auto" w:fill="FFFFFF"/>
        <w:spacing w:line="480" w:lineRule="auto"/>
        <w:ind w:left="993" w:hanging="284"/>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 xml:space="preserve">Uang haram </w:t>
      </w:r>
      <w:r w:rsidRPr="00581D1D">
        <w:rPr>
          <w:rFonts w:ascii="Times New Roman" w:hAnsi="Times New Roman" w:cs="Times New Roman"/>
          <w:bCs/>
          <w:i/>
          <w:iCs/>
          <w:color w:val="000000"/>
          <w:sz w:val="24"/>
          <w:szCs w:val="24"/>
        </w:rPr>
        <w:t>(dirty money)</w:t>
      </w:r>
      <w:r w:rsidRPr="00581D1D">
        <w:rPr>
          <w:rFonts w:ascii="Times New Roman" w:hAnsi="Times New Roman" w:cs="Times New Roman"/>
          <w:bCs/>
          <w:color w:val="000000"/>
          <w:sz w:val="24"/>
          <w:szCs w:val="24"/>
        </w:rPr>
        <w:t xml:space="preserve"> tersebut diproses dengan cara-cara tertentu melalui kelembagaan yang legal (sah).</w:t>
      </w:r>
    </w:p>
    <w:p w:rsidR="00AA6B9D" w:rsidRPr="00581D1D" w:rsidRDefault="00AA6B9D" w:rsidP="00AA6B9D">
      <w:pPr>
        <w:pStyle w:val="ListParagraph"/>
        <w:numPr>
          <w:ilvl w:val="0"/>
          <w:numId w:val="8"/>
        </w:numPr>
        <w:shd w:val="clear" w:color="auto" w:fill="FFFFFF"/>
        <w:spacing w:line="480" w:lineRule="auto"/>
        <w:ind w:left="993" w:hanging="284"/>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Dengan maksud menghilangkan jejak, sehingga sumber asal uang tersebut tidak dapat atau sulit diketahui dan dilacak.</w:t>
      </w:r>
      <w:r w:rsidRPr="00581D1D">
        <w:rPr>
          <w:rStyle w:val="FootnoteReference"/>
          <w:rFonts w:ascii="Times New Roman" w:hAnsi="Times New Roman" w:cs="Times New Roman"/>
          <w:bCs/>
          <w:color w:val="000000"/>
          <w:sz w:val="24"/>
          <w:szCs w:val="24"/>
        </w:rPr>
        <w:footnoteReference w:id="4"/>
      </w:r>
    </w:p>
    <w:p w:rsidR="00AA6B9D" w:rsidRPr="00581D1D" w:rsidRDefault="00AA6B9D" w:rsidP="00AA6B9D">
      <w:pPr>
        <w:pStyle w:val="ListParagraph"/>
        <w:shd w:val="clear" w:color="auto" w:fill="FFFFFF"/>
        <w:spacing w:line="240" w:lineRule="auto"/>
        <w:ind w:left="993"/>
        <w:textAlignment w:val="baseline"/>
        <w:rPr>
          <w:rFonts w:ascii="Times New Roman" w:hAnsi="Times New Roman" w:cs="Times New Roman"/>
          <w:bCs/>
          <w:color w:val="000000"/>
          <w:sz w:val="24"/>
          <w:szCs w:val="24"/>
        </w:rPr>
      </w:pPr>
    </w:p>
    <w:p w:rsidR="00AA6B9D" w:rsidRPr="00581D1D" w:rsidRDefault="00AA6B9D" w:rsidP="00AA6B9D">
      <w:pPr>
        <w:pStyle w:val="ListParagraph"/>
        <w:numPr>
          <w:ilvl w:val="2"/>
          <w:numId w:val="1"/>
        </w:numPr>
        <w:shd w:val="clear" w:color="auto" w:fill="FFFFFF"/>
        <w:spacing w:line="480" w:lineRule="auto"/>
        <w:ind w:left="283" w:hanging="283"/>
        <w:textAlignment w:val="baseline"/>
        <w:rPr>
          <w:rFonts w:ascii="Times New Roman" w:hAnsi="Times New Roman" w:cs="Times New Roman"/>
          <w:b/>
          <w:color w:val="000000"/>
          <w:sz w:val="24"/>
          <w:szCs w:val="24"/>
        </w:rPr>
      </w:pPr>
      <w:r w:rsidRPr="00581D1D">
        <w:rPr>
          <w:rFonts w:ascii="Times New Roman" w:hAnsi="Times New Roman" w:cs="Times New Roman"/>
          <w:b/>
          <w:color w:val="000000"/>
          <w:sz w:val="24"/>
          <w:szCs w:val="24"/>
        </w:rPr>
        <w:t xml:space="preserve">Faktor-Faktor Penyebab Praktik </w:t>
      </w:r>
      <w:r w:rsidRPr="00581D1D">
        <w:rPr>
          <w:rFonts w:ascii="Times New Roman" w:hAnsi="Times New Roman" w:cs="Times New Roman"/>
          <w:b/>
          <w:i/>
          <w:iCs/>
          <w:color w:val="000000"/>
          <w:sz w:val="24"/>
          <w:szCs w:val="24"/>
        </w:rPr>
        <w:t>Money Laundering</w:t>
      </w:r>
    </w:p>
    <w:p w:rsidR="00AA6B9D" w:rsidRPr="00581D1D" w:rsidRDefault="00AA6B9D" w:rsidP="00AA6B9D">
      <w:pPr>
        <w:pStyle w:val="ListParagraph"/>
        <w:shd w:val="clear" w:color="auto" w:fill="FFFFFF"/>
        <w:spacing w:line="480" w:lineRule="auto"/>
        <w:ind w:left="0" w:firstLine="720"/>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 xml:space="preserve">Faktor penyebab timbulnya </w:t>
      </w:r>
      <w:r w:rsidRPr="00581D1D">
        <w:rPr>
          <w:rFonts w:ascii="Times New Roman" w:hAnsi="Times New Roman" w:cs="Times New Roman"/>
          <w:bCs/>
          <w:i/>
          <w:iCs/>
          <w:color w:val="000000"/>
          <w:sz w:val="24"/>
          <w:szCs w:val="24"/>
        </w:rPr>
        <w:t xml:space="preserve">money laundering </w:t>
      </w:r>
      <w:r w:rsidRPr="00581D1D">
        <w:rPr>
          <w:rFonts w:ascii="Times New Roman" w:hAnsi="Times New Roman" w:cs="Times New Roman"/>
          <w:bCs/>
          <w:color w:val="000000"/>
          <w:sz w:val="24"/>
          <w:szCs w:val="24"/>
        </w:rPr>
        <w:t>begitu kompleks sekali. Berbagai hal pendorong terjadinya praktik ini dapat disebut, mulai dari faktor birokrasi pemerintahan, sistem perbankan, hingga kepada beratnya biaya-biaya sosial dan kesulitan hidup yang dialami rakyat. Dari sejumlah faktor tersebut dapat diinventarisasi dalam beberapa penyebab seperti berikut ini:</w:t>
      </w:r>
    </w:p>
    <w:p w:rsidR="00AA6B9D" w:rsidRPr="00581D1D" w:rsidRDefault="00AA6B9D" w:rsidP="00AA6B9D">
      <w:pPr>
        <w:pStyle w:val="ListParagraph"/>
        <w:numPr>
          <w:ilvl w:val="0"/>
          <w:numId w:val="9"/>
        </w:numPr>
        <w:shd w:val="clear" w:color="auto" w:fill="FFFFFF"/>
        <w:spacing w:line="480" w:lineRule="auto"/>
        <w:ind w:left="851" w:hanging="425"/>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lastRenderedPageBreak/>
        <w:t>Faktor rahasia bank</w:t>
      </w:r>
      <w:r w:rsidRPr="00581D1D">
        <w:rPr>
          <w:rFonts w:ascii="Times New Roman" w:hAnsi="Times New Roman" w:cs="Times New Roman"/>
          <w:bCs/>
          <w:i/>
          <w:iCs/>
          <w:color w:val="000000"/>
          <w:sz w:val="24"/>
          <w:szCs w:val="24"/>
        </w:rPr>
        <w:t xml:space="preserve"> (bank secrecy) </w:t>
      </w:r>
      <w:r w:rsidRPr="00581D1D">
        <w:rPr>
          <w:rFonts w:ascii="Times New Roman" w:hAnsi="Times New Roman" w:cs="Times New Roman"/>
          <w:bCs/>
          <w:color w:val="000000"/>
          <w:sz w:val="24"/>
          <w:szCs w:val="24"/>
        </w:rPr>
        <w:t>yang begitu ketat. Ketat nya suatu peraturan bank dalam hal kerahasiaan atas nasabah dan data-data rekeningnya, menyebabkan para pemilik dana gelap sulit dilacak dan disentuh.</w:t>
      </w:r>
    </w:p>
    <w:p w:rsidR="00AA6B9D" w:rsidRPr="00581D1D" w:rsidRDefault="00AA6B9D" w:rsidP="00AA6B9D">
      <w:pPr>
        <w:pStyle w:val="ListParagraph"/>
        <w:numPr>
          <w:ilvl w:val="0"/>
          <w:numId w:val="9"/>
        </w:numPr>
        <w:shd w:val="clear" w:color="auto" w:fill="FFFFFF"/>
        <w:spacing w:line="480" w:lineRule="auto"/>
        <w:ind w:left="851" w:hanging="425"/>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Penyimpanan dana secara</w:t>
      </w:r>
      <w:r w:rsidRPr="00581D1D">
        <w:rPr>
          <w:rFonts w:ascii="Times New Roman" w:hAnsi="Times New Roman" w:cs="Times New Roman"/>
          <w:bCs/>
          <w:i/>
          <w:iCs/>
          <w:color w:val="000000"/>
          <w:sz w:val="24"/>
          <w:szCs w:val="24"/>
        </w:rPr>
        <w:t xml:space="preserve"> “anonymous saving passbook accounts”.</w:t>
      </w:r>
    </w:p>
    <w:p w:rsidR="00AA6B9D" w:rsidRPr="00581D1D" w:rsidRDefault="00AA6B9D" w:rsidP="00AA6B9D">
      <w:pPr>
        <w:pStyle w:val="ListParagraph"/>
        <w:shd w:val="clear" w:color="auto" w:fill="FFFFFF"/>
        <w:spacing w:line="480" w:lineRule="auto"/>
        <w:ind w:left="851"/>
        <w:textAlignment w:val="baseline"/>
        <w:rPr>
          <w:rFonts w:ascii="Times New Roman" w:hAnsi="Times New Roman" w:cs="Times New Roman"/>
          <w:color w:val="000000"/>
          <w:sz w:val="24"/>
          <w:szCs w:val="24"/>
        </w:rPr>
      </w:pPr>
      <w:r w:rsidRPr="00581D1D">
        <w:rPr>
          <w:rFonts w:ascii="Times New Roman" w:hAnsi="Times New Roman" w:cs="Times New Roman"/>
          <w:color w:val="000000"/>
          <w:sz w:val="24"/>
          <w:szCs w:val="24"/>
        </w:rPr>
        <w:t xml:space="preserve">Ketentuan perbankan memberi kemungkinan untuk nasabah menyimpan dananya dengan menggunakan nama samaran atau tanpa nama (anonim). Austria telah dicurigai sebagai salah satu pangkalan bagi para </w:t>
      </w:r>
      <w:r w:rsidRPr="00581D1D">
        <w:rPr>
          <w:rFonts w:ascii="Times New Roman" w:hAnsi="Times New Roman" w:cs="Times New Roman"/>
          <w:i/>
          <w:iCs/>
          <w:color w:val="000000"/>
          <w:sz w:val="24"/>
          <w:szCs w:val="24"/>
        </w:rPr>
        <w:t xml:space="preserve">money launderer </w:t>
      </w:r>
      <w:r w:rsidRPr="00581D1D">
        <w:rPr>
          <w:rFonts w:ascii="Times New Roman" w:hAnsi="Times New Roman" w:cs="Times New Roman"/>
          <w:color w:val="000000"/>
          <w:sz w:val="24"/>
          <w:szCs w:val="24"/>
        </w:rPr>
        <w:t xml:space="preserve">di Eropa, yang membolehkan orang perorangan atau orgsnisasi membuka rekeningnya di bank secara tanpa nama </w:t>
      </w:r>
      <w:r w:rsidRPr="00581D1D">
        <w:rPr>
          <w:rFonts w:ascii="Times New Roman" w:hAnsi="Times New Roman" w:cs="Times New Roman"/>
          <w:i/>
          <w:iCs/>
          <w:color w:val="000000"/>
          <w:sz w:val="24"/>
          <w:szCs w:val="24"/>
        </w:rPr>
        <w:t xml:space="preserve">(anonymous saving passbook accounts). </w:t>
      </w:r>
      <w:r w:rsidRPr="00581D1D">
        <w:rPr>
          <w:rFonts w:ascii="Times New Roman" w:hAnsi="Times New Roman" w:cs="Times New Roman"/>
          <w:color w:val="000000"/>
          <w:sz w:val="24"/>
          <w:szCs w:val="24"/>
        </w:rPr>
        <w:t xml:space="preserve">Akibatnya FATF, telah merekomendasi supaya terhitung 15 juni 2000, Austria disuspen </w:t>
      </w:r>
      <w:r w:rsidRPr="00581D1D">
        <w:rPr>
          <w:rFonts w:ascii="Times New Roman" w:hAnsi="Times New Roman" w:cs="Times New Roman"/>
          <w:i/>
          <w:iCs/>
          <w:color w:val="000000"/>
          <w:sz w:val="24"/>
          <w:szCs w:val="24"/>
        </w:rPr>
        <w:t xml:space="preserve">(suspended) </w:t>
      </w:r>
      <w:r w:rsidRPr="00581D1D">
        <w:rPr>
          <w:rFonts w:ascii="Times New Roman" w:hAnsi="Times New Roman" w:cs="Times New Roman"/>
          <w:color w:val="000000"/>
          <w:sz w:val="24"/>
          <w:szCs w:val="24"/>
        </w:rPr>
        <w:t>sebagai anggota FATF atas hal sistem perbankannya tersebut.</w:t>
      </w:r>
    </w:p>
    <w:p w:rsidR="00AA6B9D" w:rsidRPr="00581D1D" w:rsidRDefault="00AA6B9D" w:rsidP="00AA6B9D">
      <w:pPr>
        <w:pStyle w:val="ListParagraph"/>
        <w:shd w:val="clear" w:color="auto" w:fill="FFFFFF"/>
        <w:spacing w:line="480" w:lineRule="auto"/>
        <w:ind w:left="851" w:hanging="425"/>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 xml:space="preserve">3. </w:t>
      </w:r>
      <w:r w:rsidRPr="00581D1D">
        <w:rPr>
          <w:rFonts w:ascii="Times New Roman" w:hAnsi="Times New Roman" w:cs="Times New Roman"/>
          <w:bCs/>
          <w:color w:val="000000"/>
          <w:sz w:val="24"/>
          <w:szCs w:val="24"/>
        </w:rPr>
        <w:tab/>
        <w:t>Adanya ketidak-sungguhan dari negara-negara untuk melakukan pemberantasan praktik pencucian uang dengan sistem perbankan. Ketidak-seriusan demikian adalah karena suatu negara memandang bahwa penempatan dana-dana di suatu bank sangat diperlukan untuk pembiayaan pembangunan.</w:t>
      </w:r>
    </w:p>
    <w:p w:rsidR="00AA6B9D" w:rsidRPr="00581D1D" w:rsidRDefault="00AA6B9D" w:rsidP="00AA6B9D">
      <w:pPr>
        <w:pStyle w:val="ListParagraph"/>
        <w:shd w:val="clear" w:color="auto" w:fill="FFFFFF"/>
        <w:spacing w:line="480" w:lineRule="auto"/>
        <w:ind w:left="851" w:hanging="425"/>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4.</w:t>
      </w:r>
      <w:r w:rsidRPr="00581D1D">
        <w:rPr>
          <w:rFonts w:ascii="Times New Roman" w:hAnsi="Times New Roman" w:cs="Times New Roman"/>
          <w:bCs/>
          <w:color w:val="000000"/>
          <w:sz w:val="24"/>
          <w:szCs w:val="24"/>
        </w:rPr>
        <w:tab/>
        <w:t xml:space="preserve">Munculnya sistem teknologi perbankan secara elektronik, dengan apa yang disebut dengan </w:t>
      </w:r>
      <w:r w:rsidRPr="00581D1D">
        <w:rPr>
          <w:rFonts w:ascii="Times New Roman" w:hAnsi="Times New Roman" w:cs="Times New Roman"/>
          <w:bCs/>
          <w:i/>
          <w:iCs/>
          <w:color w:val="000000"/>
          <w:sz w:val="24"/>
          <w:szCs w:val="24"/>
        </w:rPr>
        <w:t xml:space="preserve">electronic money </w:t>
      </w:r>
      <w:r w:rsidRPr="00581D1D">
        <w:rPr>
          <w:rFonts w:ascii="Times New Roman" w:hAnsi="Times New Roman" w:cs="Times New Roman"/>
          <w:bCs/>
          <w:color w:val="000000"/>
          <w:sz w:val="24"/>
          <w:szCs w:val="24"/>
        </w:rPr>
        <w:t xml:space="preserve">atau </w:t>
      </w:r>
      <w:r w:rsidRPr="00581D1D">
        <w:rPr>
          <w:rFonts w:ascii="Times New Roman" w:hAnsi="Times New Roman" w:cs="Times New Roman"/>
          <w:bCs/>
          <w:i/>
          <w:iCs/>
          <w:color w:val="000000"/>
          <w:sz w:val="24"/>
          <w:szCs w:val="24"/>
        </w:rPr>
        <w:t xml:space="preserve">E-money. </w:t>
      </w:r>
      <w:r w:rsidRPr="00581D1D">
        <w:rPr>
          <w:rFonts w:ascii="Times New Roman" w:hAnsi="Times New Roman" w:cs="Times New Roman"/>
          <w:bCs/>
          <w:color w:val="000000"/>
          <w:sz w:val="24"/>
          <w:szCs w:val="24"/>
        </w:rPr>
        <w:t xml:space="preserve">Sistem perbankan ini dapat bertransaksi dengan sistem internet </w:t>
      </w:r>
      <w:r w:rsidRPr="00581D1D">
        <w:rPr>
          <w:rFonts w:ascii="Times New Roman" w:hAnsi="Times New Roman" w:cs="Times New Roman"/>
          <w:bCs/>
          <w:i/>
          <w:iCs/>
          <w:color w:val="000000"/>
          <w:sz w:val="24"/>
          <w:szCs w:val="24"/>
        </w:rPr>
        <w:t xml:space="preserve">(cyberpayment), </w:t>
      </w:r>
      <w:r w:rsidRPr="00581D1D">
        <w:rPr>
          <w:rFonts w:ascii="Times New Roman" w:hAnsi="Times New Roman" w:cs="Times New Roman"/>
          <w:bCs/>
          <w:color w:val="000000"/>
          <w:sz w:val="24"/>
          <w:szCs w:val="24"/>
        </w:rPr>
        <w:t xml:space="preserve">yang kemudian dimanfaatkan oleh para pencuci uang dengan apa yang disebut </w:t>
      </w:r>
      <w:r w:rsidRPr="00581D1D">
        <w:rPr>
          <w:rFonts w:ascii="Times New Roman" w:hAnsi="Times New Roman" w:cs="Times New Roman"/>
          <w:bCs/>
          <w:i/>
          <w:iCs/>
          <w:color w:val="000000"/>
          <w:sz w:val="24"/>
          <w:szCs w:val="24"/>
        </w:rPr>
        <w:t xml:space="preserve">cyber laundering. </w:t>
      </w:r>
      <w:r w:rsidRPr="00581D1D">
        <w:rPr>
          <w:rFonts w:ascii="Times New Roman" w:hAnsi="Times New Roman" w:cs="Times New Roman"/>
          <w:bCs/>
          <w:color w:val="000000"/>
          <w:sz w:val="24"/>
          <w:szCs w:val="24"/>
        </w:rPr>
        <w:t xml:space="preserve">E-money adalah suatu sistem yang secara digital ditandatangani suatu lembaga penerbit melalui kunci enkripsi pribadi </w:t>
      </w:r>
      <w:r w:rsidRPr="00581D1D">
        <w:rPr>
          <w:rFonts w:ascii="Times New Roman" w:hAnsi="Times New Roman" w:cs="Times New Roman"/>
          <w:bCs/>
          <w:i/>
          <w:iCs/>
          <w:color w:val="000000"/>
          <w:sz w:val="24"/>
          <w:szCs w:val="24"/>
        </w:rPr>
        <w:t xml:space="preserve">(private encryption key) </w:t>
      </w:r>
      <w:r w:rsidRPr="00581D1D">
        <w:rPr>
          <w:rFonts w:ascii="Times New Roman" w:hAnsi="Times New Roman" w:cs="Times New Roman"/>
          <w:bCs/>
          <w:color w:val="000000"/>
          <w:sz w:val="24"/>
          <w:szCs w:val="24"/>
        </w:rPr>
        <w:t xml:space="preserve">dan melalui enkripsi (rahasia) ini dapat ditransmisikan kepada pihak lain. Pengamat </w:t>
      </w:r>
      <w:r w:rsidRPr="00581D1D">
        <w:rPr>
          <w:rFonts w:ascii="Times New Roman" w:hAnsi="Times New Roman" w:cs="Times New Roman"/>
          <w:bCs/>
          <w:i/>
          <w:iCs/>
          <w:color w:val="000000"/>
          <w:sz w:val="24"/>
          <w:szCs w:val="24"/>
        </w:rPr>
        <w:t xml:space="preserve">money laundering </w:t>
      </w:r>
      <w:r w:rsidRPr="00581D1D">
        <w:rPr>
          <w:rFonts w:ascii="Times New Roman" w:hAnsi="Times New Roman" w:cs="Times New Roman"/>
          <w:bCs/>
          <w:color w:val="000000"/>
          <w:sz w:val="24"/>
          <w:szCs w:val="24"/>
        </w:rPr>
        <w:t xml:space="preserve">R.Mark Bortner dalam suatu seminar di Fakultas Hukum University of Miami mengungkapkan bahwa pemerintah Amerika Serikat </w:t>
      </w:r>
      <w:r w:rsidRPr="00581D1D">
        <w:rPr>
          <w:rFonts w:ascii="Times New Roman" w:hAnsi="Times New Roman" w:cs="Times New Roman"/>
          <w:bCs/>
          <w:color w:val="000000"/>
          <w:sz w:val="24"/>
          <w:szCs w:val="24"/>
        </w:rPr>
        <w:lastRenderedPageBreak/>
        <w:t xml:space="preserve">mengkawatirkan perkembangan </w:t>
      </w:r>
      <w:r w:rsidRPr="00581D1D">
        <w:rPr>
          <w:rFonts w:ascii="Times New Roman" w:hAnsi="Times New Roman" w:cs="Times New Roman"/>
          <w:bCs/>
          <w:i/>
          <w:iCs/>
          <w:color w:val="000000"/>
          <w:sz w:val="24"/>
          <w:szCs w:val="24"/>
        </w:rPr>
        <w:t xml:space="preserve">cyber payment </w:t>
      </w:r>
      <w:r w:rsidRPr="00581D1D">
        <w:rPr>
          <w:rFonts w:ascii="Times New Roman" w:hAnsi="Times New Roman" w:cs="Times New Roman"/>
          <w:bCs/>
          <w:color w:val="000000"/>
          <w:sz w:val="24"/>
          <w:szCs w:val="24"/>
        </w:rPr>
        <w:t>ini, karena jaringan internet telah disalahgunakan oleh para pencuci uang.</w:t>
      </w:r>
    </w:p>
    <w:p w:rsidR="00AA6B9D" w:rsidRPr="00581D1D" w:rsidRDefault="00AA6B9D" w:rsidP="00AA6B9D">
      <w:pPr>
        <w:pStyle w:val="ListParagraph"/>
        <w:shd w:val="clear" w:color="auto" w:fill="FFFFFF"/>
        <w:spacing w:line="480" w:lineRule="auto"/>
        <w:ind w:left="851" w:hanging="425"/>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 xml:space="preserve">5. </w:t>
      </w:r>
      <w:r w:rsidRPr="00581D1D">
        <w:rPr>
          <w:rFonts w:ascii="Times New Roman" w:hAnsi="Times New Roman" w:cs="Times New Roman"/>
          <w:bCs/>
          <w:color w:val="000000"/>
          <w:sz w:val="24"/>
          <w:szCs w:val="24"/>
        </w:rPr>
        <w:tab/>
        <w:t xml:space="preserve">Faktor selanjutnya ialah karena dimungkinkannya praktik </w:t>
      </w:r>
      <w:r w:rsidRPr="00581D1D">
        <w:rPr>
          <w:rFonts w:ascii="Times New Roman" w:hAnsi="Times New Roman" w:cs="Times New Roman"/>
          <w:bCs/>
          <w:i/>
          <w:iCs/>
          <w:color w:val="000000"/>
          <w:sz w:val="24"/>
          <w:szCs w:val="24"/>
        </w:rPr>
        <w:t xml:space="preserve">layering </w:t>
      </w:r>
      <w:r w:rsidRPr="00581D1D">
        <w:rPr>
          <w:rFonts w:ascii="Times New Roman" w:hAnsi="Times New Roman" w:cs="Times New Roman"/>
          <w:bCs/>
          <w:color w:val="000000"/>
          <w:sz w:val="24"/>
          <w:szCs w:val="24"/>
        </w:rPr>
        <w:t>(pelapisan), di mana sumber pertama sebagai pemilik sesungguhnya atau siapa sebagai penyimpan pertama tidak lagi diketahui jelas, karena deposan yang terkhir hanyalah sekedar ditugasi untuk mendepositnya di suatu bank. Pemindahan demikian dilakukan beberapa kali sehingga sulit dilacak petugas.</w:t>
      </w:r>
    </w:p>
    <w:p w:rsidR="00AA6B9D" w:rsidRPr="00581D1D" w:rsidRDefault="00AA6B9D" w:rsidP="00AA6B9D">
      <w:pPr>
        <w:pStyle w:val="ListParagraph"/>
        <w:shd w:val="clear" w:color="auto" w:fill="FFFFFF"/>
        <w:spacing w:line="480" w:lineRule="auto"/>
        <w:ind w:left="851" w:hanging="425"/>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 xml:space="preserve">6. </w:t>
      </w:r>
      <w:r w:rsidRPr="00581D1D">
        <w:rPr>
          <w:rFonts w:ascii="Times New Roman" w:hAnsi="Times New Roman" w:cs="Times New Roman"/>
          <w:bCs/>
          <w:color w:val="000000"/>
          <w:sz w:val="24"/>
          <w:szCs w:val="24"/>
        </w:rPr>
        <w:tab/>
        <w:t xml:space="preserve">Adanya faktor ketentuan hukum bahwa hubungan </w:t>
      </w:r>
      <w:r w:rsidRPr="00581D1D">
        <w:rPr>
          <w:rFonts w:ascii="Times New Roman" w:hAnsi="Times New Roman" w:cs="Times New Roman"/>
          <w:bCs/>
          <w:i/>
          <w:iCs/>
          <w:color w:val="000000"/>
          <w:sz w:val="24"/>
          <w:szCs w:val="24"/>
        </w:rPr>
        <w:t xml:space="preserve">lawyer </w:t>
      </w:r>
      <w:r w:rsidRPr="00581D1D">
        <w:rPr>
          <w:rFonts w:ascii="Times New Roman" w:hAnsi="Times New Roman" w:cs="Times New Roman"/>
          <w:bCs/>
          <w:color w:val="000000"/>
          <w:sz w:val="24"/>
          <w:szCs w:val="24"/>
        </w:rPr>
        <w:t xml:space="preserve">dengan klien adalah hubungan kerahasiaan yang tidak boleh diungkapkan. Akibatnya, seorang </w:t>
      </w:r>
      <w:r w:rsidRPr="00581D1D">
        <w:rPr>
          <w:rFonts w:ascii="Times New Roman" w:hAnsi="Times New Roman" w:cs="Times New Roman"/>
          <w:bCs/>
          <w:i/>
          <w:iCs/>
          <w:color w:val="000000"/>
          <w:sz w:val="24"/>
          <w:szCs w:val="24"/>
        </w:rPr>
        <w:t xml:space="preserve">lawyer </w:t>
      </w:r>
      <w:r w:rsidRPr="00581D1D">
        <w:rPr>
          <w:rFonts w:ascii="Times New Roman" w:hAnsi="Times New Roman" w:cs="Times New Roman"/>
          <w:bCs/>
          <w:color w:val="000000"/>
          <w:sz w:val="24"/>
          <w:szCs w:val="24"/>
        </w:rPr>
        <w:t>tidak bisa dimintai keterangan mengenai hubungannya dengan kliennya.</w:t>
      </w:r>
    </w:p>
    <w:p w:rsidR="00AA6B9D" w:rsidRPr="00581D1D" w:rsidRDefault="00AA6B9D" w:rsidP="00AA6B9D">
      <w:pPr>
        <w:pStyle w:val="ListParagraph"/>
        <w:shd w:val="clear" w:color="auto" w:fill="FFFFFF"/>
        <w:spacing w:line="480" w:lineRule="auto"/>
        <w:ind w:left="851" w:hanging="425"/>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 xml:space="preserve">7. </w:t>
      </w:r>
      <w:r w:rsidRPr="00581D1D">
        <w:rPr>
          <w:rFonts w:ascii="Times New Roman" w:hAnsi="Times New Roman" w:cs="Times New Roman"/>
          <w:bCs/>
          <w:color w:val="000000"/>
          <w:sz w:val="24"/>
          <w:szCs w:val="24"/>
        </w:rPr>
        <w:tab/>
        <w:t xml:space="preserve">Belum adanya peraturan-peraturan </w:t>
      </w:r>
      <w:r w:rsidRPr="00581D1D">
        <w:rPr>
          <w:rFonts w:ascii="Times New Roman" w:hAnsi="Times New Roman" w:cs="Times New Roman"/>
          <w:bCs/>
          <w:i/>
          <w:iCs/>
          <w:color w:val="000000"/>
          <w:sz w:val="24"/>
          <w:szCs w:val="24"/>
        </w:rPr>
        <w:t xml:space="preserve">money laundering </w:t>
      </w:r>
      <w:r w:rsidRPr="00581D1D">
        <w:rPr>
          <w:rFonts w:ascii="Times New Roman" w:hAnsi="Times New Roman" w:cs="Times New Roman"/>
          <w:bCs/>
          <w:color w:val="000000"/>
          <w:sz w:val="24"/>
          <w:szCs w:val="24"/>
        </w:rPr>
        <w:t xml:space="preserve">didalam suatu negara. Beberapa negara, termasuk Indonesia yang belum membuat sistem pengaturan hukumnya, menjadikan praktik </w:t>
      </w:r>
      <w:r w:rsidRPr="00581D1D">
        <w:rPr>
          <w:rFonts w:ascii="Times New Roman" w:hAnsi="Times New Roman" w:cs="Times New Roman"/>
          <w:bCs/>
          <w:i/>
          <w:iCs/>
          <w:color w:val="000000"/>
          <w:sz w:val="24"/>
          <w:szCs w:val="24"/>
        </w:rPr>
        <w:t xml:space="preserve">money laundering </w:t>
      </w:r>
      <w:r w:rsidRPr="00581D1D">
        <w:rPr>
          <w:rFonts w:ascii="Times New Roman" w:hAnsi="Times New Roman" w:cs="Times New Roman"/>
          <w:bCs/>
          <w:color w:val="000000"/>
          <w:sz w:val="24"/>
          <w:szCs w:val="24"/>
        </w:rPr>
        <w:t>menjadi subur.</w:t>
      </w:r>
      <w:r w:rsidRPr="00581D1D">
        <w:rPr>
          <w:rStyle w:val="FootnoteReference"/>
          <w:rFonts w:ascii="Times New Roman" w:hAnsi="Times New Roman" w:cs="Times New Roman"/>
          <w:bCs/>
          <w:color w:val="000000"/>
          <w:sz w:val="24"/>
          <w:szCs w:val="24"/>
        </w:rPr>
        <w:footnoteReference w:id="5"/>
      </w:r>
    </w:p>
    <w:p w:rsidR="00AA6B9D" w:rsidRPr="00581D1D" w:rsidRDefault="00AA6B9D" w:rsidP="00AA6B9D">
      <w:pPr>
        <w:pStyle w:val="ListParagraph"/>
        <w:shd w:val="clear" w:color="auto" w:fill="FFFFFF"/>
        <w:spacing w:line="240" w:lineRule="auto"/>
        <w:ind w:left="851" w:hanging="425"/>
        <w:textAlignment w:val="baseline"/>
        <w:rPr>
          <w:rFonts w:ascii="Times New Roman" w:hAnsi="Times New Roman" w:cs="Times New Roman"/>
          <w:bCs/>
          <w:color w:val="000000"/>
          <w:sz w:val="24"/>
          <w:szCs w:val="24"/>
        </w:rPr>
      </w:pPr>
    </w:p>
    <w:p w:rsidR="00AA6B9D" w:rsidRPr="00581D1D" w:rsidRDefault="00AA6B9D" w:rsidP="00AA6B9D">
      <w:pPr>
        <w:pStyle w:val="ListParagraph"/>
        <w:numPr>
          <w:ilvl w:val="2"/>
          <w:numId w:val="1"/>
        </w:numPr>
        <w:shd w:val="clear" w:color="auto" w:fill="FFFFFF"/>
        <w:spacing w:line="480" w:lineRule="auto"/>
        <w:ind w:left="283" w:hanging="283"/>
        <w:textAlignment w:val="baseline"/>
        <w:rPr>
          <w:rFonts w:ascii="Times New Roman" w:hAnsi="Times New Roman" w:cs="Times New Roman"/>
          <w:b/>
          <w:color w:val="000000"/>
          <w:sz w:val="24"/>
          <w:szCs w:val="24"/>
        </w:rPr>
      </w:pPr>
      <w:r w:rsidRPr="00581D1D">
        <w:rPr>
          <w:rFonts w:ascii="Times New Roman" w:hAnsi="Times New Roman" w:cs="Times New Roman"/>
          <w:b/>
          <w:color w:val="000000"/>
          <w:sz w:val="24"/>
          <w:szCs w:val="24"/>
        </w:rPr>
        <w:t>Contoh-Contoh Transaksi Keuangan Dan Perilaku Mencurigakan</w:t>
      </w:r>
    </w:p>
    <w:p w:rsidR="00AA6B9D" w:rsidRPr="00581D1D" w:rsidRDefault="00AA6B9D" w:rsidP="00AA6B9D">
      <w:pPr>
        <w:pStyle w:val="ListParagraph"/>
        <w:shd w:val="clear" w:color="auto" w:fill="FFFFFF"/>
        <w:spacing w:line="480" w:lineRule="auto"/>
        <w:ind w:left="0" w:firstLine="720"/>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Untuk memahami lebih dalam mengenai transaksi dan perilaku yang mencurigakan, berikut adalah contoh-contoh  transaksi, perilaku, jeni usaha, dan Negara/teritorial yang mencurigakan sebagaimana terdapat pada Pedoman yang diterbitkan oleh Pusat Pelaporan dan Analisis Transaksi Keuangan (PPATK).</w:t>
      </w:r>
      <w:r w:rsidRPr="00581D1D">
        <w:rPr>
          <w:rStyle w:val="FootnoteReference"/>
          <w:rFonts w:ascii="Times New Roman" w:hAnsi="Times New Roman" w:cs="Times New Roman"/>
          <w:bCs/>
          <w:color w:val="000000"/>
          <w:sz w:val="24"/>
          <w:szCs w:val="24"/>
        </w:rPr>
        <w:footnoteReference w:id="6"/>
      </w:r>
    </w:p>
    <w:p w:rsidR="00AA6B9D" w:rsidRPr="00581D1D" w:rsidRDefault="00AA6B9D" w:rsidP="00AA6B9D">
      <w:pPr>
        <w:pStyle w:val="ListParagraph"/>
        <w:shd w:val="clear" w:color="auto" w:fill="FFFFFF"/>
        <w:spacing w:line="480" w:lineRule="auto"/>
        <w:ind w:left="0" w:firstLine="720"/>
        <w:textAlignment w:val="baseline"/>
        <w:rPr>
          <w:rFonts w:ascii="Times New Roman" w:hAnsi="Times New Roman" w:cs="Times New Roman"/>
          <w:bCs/>
          <w:color w:val="000000"/>
          <w:sz w:val="24"/>
          <w:szCs w:val="24"/>
        </w:rPr>
      </w:pPr>
    </w:p>
    <w:p w:rsidR="00AA6B9D" w:rsidRPr="00581D1D" w:rsidRDefault="00AA6B9D" w:rsidP="00AA6B9D">
      <w:pPr>
        <w:pStyle w:val="ListParagraph"/>
        <w:numPr>
          <w:ilvl w:val="0"/>
          <w:numId w:val="10"/>
        </w:numPr>
        <w:shd w:val="clear" w:color="auto" w:fill="FFFFFF"/>
        <w:spacing w:line="480" w:lineRule="auto"/>
        <w:ind w:left="426" w:hanging="426"/>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Transaksi keuangan mencurigakan dengan pola transaksi tunai</w:t>
      </w:r>
    </w:p>
    <w:p w:rsidR="00AA6B9D" w:rsidRPr="00581D1D" w:rsidRDefault="00AA6B9D" w:rsidP="00AA6B9D">
      <w:pPr>
        <w:shd w:val="clear" w:color="auto" w:fill="FFFFFF"/>
        <w:spacing w:line="480" w:lineRule="auto"/>
        <w:ind w:firstLine="426"/>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lastRenderedPageBreak/>
        <w:t>Contoh transaksi mencurigakan dengan pola transaksi tunai, diantaranya:</w:t>
      </w:r>
    </w:p>
    <w:p w:rsidR="00AA6B9D" w:rsidRPr="00581D1D" w:rsidRDefault="00AA6B9D" w:rsidP="00AA6B9D">
      <w:pPr>
        <w:pStyle w:val="ListParagraph"/>
        <w:numPr>
          <w:ilvl w:val="0"/>
          <w:numId w:val="11"/>
        </w:numPr>
        <w:shd w:val="clear" w:color="auto" w:fill="FFFFFF"/>
        <w:spacing w:line="480" w:lineRule="auto"/>
        <w:ind w:left="851" w:hanging="425"/>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Transaksi yang dilakukan secara tunai dalam jumlah besar yang dilakukan oleh nasabah</w:t>
      </w:r>
    </w:p>
    <w:p w:rsidR="00AA6B9D" w:rsidRPr="00581D1D" w:rsidRDefault="00AA6B9D" w:rsidP="00AA6B9D">
      <w:pPr>
        <w:pStyle w:val="ListParagraph"/>
        <w:numPr>
          <w:ilvl w:val="0"/>
          <w:numId w:val="11"/>
        </w:numPr>
        <w:shd w:val="clear" w:color="auto" w:fill="FFFFFF"/>
        <w:spacing w:line="480" w:lineRule="auto"/>
        <w:ind w:left="851" w:hanging="425"/>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 xml:space="preserve">Kegiatan pemecahan jumlah transaksi yang dilakukan secara tunai menjadi jumlah yang lebih kecil </w:t>
      </w:r>
      <w:r w:rsidRPr="00581D1D">
        <w:rPr>
          <w:rFonts w:ascii="Times New Roman" w:hAnsi="Times New Roman" w:cs="Times New Roman"/>
          <w:bCs/>
          <w:i/>
          <w:iCs/>
          <w:color w:val="000000"/>
          <w:sz w:val="24"/>
          <w:szCs w:val="24"/>
        </w:rPr>
        <w:t xml:space="preserve">(structuring) </w:t>
      </w:r>
      <w:r w:rsidRPr="00581D1D">
        <w:rPr>
          <w:rFonts w:ascii="Times New Roman" w:hAnsi="Times New Roman" w:cs="Times New Roman"/>
          <w:bCs/>
          <w:color w:val="000000"/>
          <w:sz w:val="24"/>
          <w:szCs w:val="24"/>
        </w:rPr>
        <w:t>untuk menghindari kewajiban pelaporan transaksi tunai</w:t>
      </w:r>
    </w:p>
    <w:p w:rsidR="00AA6B9D" w:rsidRPr="00581D1D" w:rsidRDefault="00AA6B9D" w:rsidP="00AA6B9D">
      <w:pPr>
        <w:pStyle w:val="ListParagraph"/>
        <w:numPr>
          <w:ilvl w:val="0"/>
          <w:numId w:val="11"/>
        </w:numPr>
        <w:shd w:val="clear" w:color="auto" w:fill="FFFFFF"/>
        <w:spacing w:line="480" w:lineRule="auto"/>
        <w:ind w:left="851" w:hanging="425"/>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Pertukaran atau pembelian mata uang asing dalam jumlah besar</w:t>
      </w:r>
    </w:p>
    <w:p w:rsidR="00AA6B9D" w:rsidRPr="00581D1D" w:rsidRDefault="00AA6B9D" w:rsidP="00AA6B9D">
      <w:pPr>
        <w:pStyle w:val="ListParagraph"/>
        <w:numPr>
          <w:ilvl w:val="0"/>
          <w:numId w:val="11"/>
        </w:numPr>
        <w:shd w:val="clear" w:color="auto" w:fill="FFFFFF"/>
        <w:spacing w:line="480" w:lineRule="auto"/>
        <w:ind w:left="851" w:hanging="425"/>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 xml:space="preserve">Pembelian </w:t>
      </w:r>
      <w:r w:rsidRPr="00581D1D">
        <w:rPr>
          <w:rFonts w:ascii="Times New Roman" w:hAnsi="Times New Roman" w:cs="Times New Roman"/>
          <w:bCs/>
          <w:i/>
          <w:iCs/>
          <w:color w:val="000000"/>
          <w:sz w:val="24"/>
          <w:szCs w:val="24"/>
        </w:rPr>
        <w:t>Travelers Cheques</w:t>
      </w:r>
      <w:r w:rsidRPr="00581D1D">
        <w:rPr>
          <w:rFonts w:ascii="Times New Roman" w:hAnsi="Times New Roman" w:cs="Times New Roman"/>
          <w:bCs/>
          <w:color w:val="000000"/>
          <w:sz w:val="24"/>
          <w:szCs w:val="24"/>
        </w:rPr>
        <w:t xml:space="preserve"> secara tunai dalam jumlah besar.</w:t>
      </w:r>
    </w:p>
    <w:p w:rsidR="00AA6B9D" w:rsidRPr="00581D1D" w:rsidRDefault="00AA6B9D" w:rsidP="00AA6B9D">
      <w:pPr>
        <w:pStyle w:val="ListParagraph"/>
        <w:numPr>
          <w:ilvl w:val="0"/>
          <w:numId w:val="10"/>
        </w:numPr>
        <w:shd w:val="clear" w:color="auto" w:fill="FFFFFF"/>
        <w:spacing w:line="480" w:lineRule="auto"/>
        <w:ind w:left="426" w:hanging="426"/>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Transaski keuangan mencurigakan dengan pola transaksi transfer dana</w:t>
      </w:r>
    </w:p>
    <w:p w:rsidR="00AA6B9D" w:rsidRPr="00581D1D" w:rsidRDefault="00AA6B9D" w:rsidP="00AA6B9D">
      <w:pPr>
        <w:pStyle w:val="ListParagraph"/>
        <w:shd w:val="clear" w:color="auto" w:fill="FFFFFF"/>
        <w:spacing w:line="480" w:lineRule="auto"/>
        <w:ind w:left="426"/>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Contoh transaksi mencurigakan dengan pola transaksi transfer dana, diantaranya:</w:t>
      </w:r>
    </w:p>
    <w:p w:rsidR="00AA6B9D" w:rsidRPr="00581D1D" w:rsidRDefault="00AA6B9D" w:rsidP="00AA6B9D">
      <w:pPr>
        <w:pStyle w:val="ListParagraph"/>
        <w:numPr>
          <w:ilvl w:val="0"/>
          <w:numId w:val="12"/>
        </w:numPr>
        <w:shd w:val="clear" w:color="auto" w:fill="FFFFFF"/>
        <w:spacing w:line="480" w:lineRule="auto"/>
        <w:ind w:left="992" w:hanging="425"/>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 xml:space="preserve">Transfer dana untuk dan dari pusat keuangan luar negeri </w:t>
      </w:r>
      <w:r w:rsidRPr="00581D1D">
        <w:rPr>
          <w:rFonts w:ascii="Times New Roman" w:hAnsi="Times New Roman" w:cs="Times New Roman"/>
          <w:bCs/>
          <w:i/>
          <w:iCs/>
          <w:color w:val="000000"/>
          <w:sz w:val="24"/>
          <w:szCs w:val="24"/>
        </w:rPr>
        <w:t xml:space="preserve">(off-shore financial center) </w:t>
      </w:r>
      <w:r w:rsidRPr="00581D1D">
        <w:rPr>
          <w:rFonts w:ascii="Times New Roman" w:hAnsi="Times New Roman" w:cs="Times New Roman"/>
          <w:bCs/>
          <w:color w:val="000000"/>
          <w:sz w:val="24"/>
          <w:szCs w:val="24"/>
        </w:rPr>
        <w:t xml:space="preserve">yang beresiko tinggi </w:t>
      </w:r>
      <w:r w:rsidRPr="00581D1D">
        <w:rPr>
          <w:rFonts w:ascii="Times New Roman" w:hAnsi="Times New Roman" w:cs="Times New Roman"/>
          <w:bCs/>
          <w:i/>
          <w:iCs/>
          <w:color w:val="000000"/>
          <w:sz w:val="24"/>
          <w:szCs w:val="24"/>
        </w:rPr>
        <w:t xml:space="preserve">(high risk) </w:t>
      </w:r>
      <w:r w:rsidRPr="00581D1D">
        <w:rPr>
          <w:rFonts w:ascii="Times New Roman" w:hAnsi="Times New Roman" w:cs="Times New Roman"/>
          <w:bCs/>
          <w:color w:val="000000"/>
          <w:sz w:val="24"/>
          <w:szCs w:val="24"/>
        </w:rPr>
        <w:t>tanpa alasan usaha yang jelas</w:t>
      </w:r>
    </w:p>
    <w:p w:rsidR="00AA6B9D" w:rsidRPr="00581D1D" w:rsidRDefault="00AA6B9D" w:rsidP="00AA6B9D">
      <w:pPr>
        <w:pStyle w:val="ListParagraph"/>
        <w:numPr>
          <w:ilvl w:val="0"/>
          <w:numId w:val="12"/>
        </w:numPr>
        <w:shd w:val="clear" w:color="auto" w:fill="FFFFFF"/>
        <w:spacing w:line="480" w:lineRule="auto"/>
        <w:ind w:left="992" w:hanging="425"/>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Penerimaan transfer dana dalam beberapa tahap dan setelah mencapai akumulasi jumlah tertentu yang cukup besar kemudian ditransfer keluar secara sekaligus</w:t>
      </w:r>
    </w:p>
    <w:p w:rsidR="00AA6B9D" w:rsidRPr="00581D1D" w:rsidRDefault="00AA6B9D" w:rsidP="00AA6B9D">
      <w:pPr>
        <w:pStyle w:val="ListParagraph"/>
        <w:numPr>
          <w:ilvl w:val="0"/>
          <w:numId w:val="12"/>
        </w:numPr>
        <w:shd w:val="clear" w:color="auto" w:fill="FFFFFF"/>
        <w:spacing w:line="480" w:lineRule="auto"/>
        <w:ind w:left="992" w:hanging="425"/>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 xml:space="preserve">Penerimaan dan pengirim dana dalam jumlah yang sama atau hampir sama, serta dilakukan dalam jangka waktu yang relatif singkat </w:t>
      </w:r>
      <w:r w:rsidRPr="00581D1D">
        <w:rPr>
          <w:rFonts w:ascii="Times New Roman" w:hAnsi="Times New Roman" w:cs="Times New Roman"/>
          <w:bCs/>
          <w:i/>
          <w:iCs/>
          <w:color w:val="000000"/>
          <w:sz w:val="24"/>
          <w:szCs w:val="24"/>
        </w:rPr>
        <w:t>(passby)</w:t>
      </w:r>
    </w:p>
    <w:p w:rsidR="00AA6B9D" w:rsidRPr="00581D1D" w:rsidRDefault="00AA6B9D" w:rsidP="00AA6B9D">
      <w:pPr>
        <w:pStyle w:val="ListParagraph"/>
        <w:numPr>
          <w:ilvl w:val="0"/>
          <w:numId w:val="12"/>
        </w:numPr>
        <w:shd w:val="clear" w:color="auto" w:fill="FFFFFF"/>
        <w:spacing w:line="480" w:lineRule="auto"/>
        <w:ind w:left="992" w:hanging="425"/>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 xml:space="preserve">Transfer dana dari atau ke negara/pihak  yang tergolong berisiko tinggi </w:t>
      </w:r>
      <w:r w:rsidRPr="00581D1D">
        <w:rPr>
          <w:rFonts w:ascii="Times New Roman" w:hAnsi="Times New Roman" w:cs="Times New Roman"/>
          <w:bCs/>
          <w:i/>
          <w:iCs/>
          <w:color w:val="000000"/>
          <w:sz w:val="24"/>
          <w:szCs w:val="24"/>
        </w:rPr>
        <w:t>(high risk)</w:t>
      </w:r>
    </w:p>
    <w:p w:rsidR="00AA6B9D" w:rsidRPr="00581D1D" w:rsidRDefault="00AA6B9D" w:rsidP="00AA6B9D">
      <w:pPr>
        <w:pStyle w:val="ListParagraph"/>
        <w:numPr>
          <w:ilvl w:val="0"/>
          <w:numId w:val="12"/>
        </w:numPr>
        <w:shd w:val="clear" w:color="auto" w:fill="FFFFFF"/>
        <w:spacing w:line="480" w:lineRule="auto"/>
        <w:ind w:left="992" w:hanging="425"/>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Penerimaan/pembayaran dana dengan menggunakan lebih dari (satu) rekening baik atas nama yang sama atau nama yang berbeda.</w:t>
      </w:r>
    </w:p>
    <w:p w:rsidR="00AA6B9D" w:rsidRPr="00581D1D" w:rsidRDefault="00AA6B9D" w:rsidP="00AA6B9D">
      <w:pPr>
        <w:pStyle w:val="ListParagraph"/>
        <w:numPr>
          <w:ilvl w:val="0"/>
          <w:numId w:val="10"/>
        </w:numPr>
        <w:shd w:val="clear" w:color="auto" w:fill="FFFFFF"/>
        <w:spacing w:line="480" w:lineRule="auto"/>
        <w:ind w:left="567" w:hanging="567"/>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Transaksi keuangan mencurigakan dengan pola yang tidak rasional secara ekonomis, diantaranya:</w:t>
      </w:r>
    </w:p>
    <w:p w:rsidR="00AA6B9D" w:rsidRPr="00581D1D" w:rsidRDefault="00AA6B9D" w:rsidP="00AA6B9D">
      <w:pPr>
        <w:pStyle w:val="ListParagraph"/>
        <w:numPr>
          <w:ilvl w:val="0"/>
          <w:numId w:val="13"/>
        </w:numPr>
        <w:shd w:val="clear" w:color="auto" w:fill="FFFFFF"/>
        <w:spacing w:line="480" w:lineRule="auto"/>
        <w:ind w:left="992" w:hanging="425"/>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Transaksi yang tidak sesuai dengan tujuan Pembukuan rekening</w:t>
      </w:r>
    </w:p>
    <w:p w:rsidR="00AA6B9D" w:rsidRPr="00581D1D" w:rsidRDefault="00AA6B9D" w:rsidP="00AA6B9D">
      <w:pPr>
        <w:pStyle w:val="ListParagraph"/>
        <w:numPr>
          <w:ilvl w:val="0"/>
          <w:numId w:val="13"/>
        </w:numPr>
        <w:shd w:val="clear" w:color="auto" w:fill="FFFFFF"/>
        <w:spacing w:line="480" w:lineRule="auto"/>
        <w:ind w:left="992" w:hanging="425"/>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Transaksi yang tidak ada hubungannya dengan usaha nasabah</w:t>
      </w:r>
    </w:p>
    <w:p w:rsidR="00AA6B9D" w:rsidRPr="00581D1D" w:rsidRDefault="00AA6B9D" w:rsidP="00AA6B9D">
      <w:pPr>
        <w:pStyle w:val="ListParagraph"/>
        <w:numPr>
          <w:ilvl w:val="0"/>
          <w:numId w:val="13"/>
        </w:numPr>
        <w:shd w:val="clear" w:color="auto" w:fill="FFFFFF"/>
        <w:spacing w:line="480" w:lineRule="auto"/>
        <w:ind w:left="992" w:hanging="425"/>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Jumlah dan frekuensi transaksi di luar kebiasaan normal.</w:t>
      </w:r>
    </w:p>
    <w:p w:rsidR="00AA6B9D" w:rsidRPr="00581D1D" w:rsidRDefault="00AA6B9D" w:rsidP="00AA6B9D">
      <w:pPr>
        <w:pStyle w:val="ListParagraph"/>
        <w:numPr>
          <w:ilvl w:val="0"/>
          <w:numId w:val="10"/>
        </w:numPr>
        <w:shd w:val="clear" w:color="auto" w:fill="FFFFFF"/>
        <w:spacing w:line="480" w:lineRule="auto"/>
        <w:ind w:left="567" w:hanging="567"/>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Perilaku yang mencurigakan</w:t>
      </w:r>
    </w:p>
    <w:p w:rsidR="00AA6B9D" w:rsidRPr="00581D1D" w:rsidRDefault="00AA6B9D" w:rsidP="00AA6B9D">
      <w:pPr>
        <w:shd w:val="clear" w:color="auto" w:fill="FFFFFF"/>
        <w:spacing w:line="480" w:lineRule="auto"/>
        <w:ind w:firstLine="567"/>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lastRenderedPageBreak/>
        <w:t>Contoh perilaku nasabah yang mencurigakan, diantaranya:</w:t>
      </w:r>
    </w:p>
    <w:p w:rsidR="00AA6B9D" w:rsidRPr="00581D1D" w:rsidRDefault="00AA6B9D" w:rsidP="00AA6B9D">
      <w:pPr>
        <w:pStyle w:val="ListParagraph"/>
        <w:numPr>
          <w:ilvl w:val="0"/>
          <w:numId w:val="14"/>
        </w:numPr>
        <w:shd w:val="clear" w:color="auto" w:fill="FFFFFF"/>
        <w:spacing w:line="480" w:lineRule="auto"/>
        <w:ind w:left="992" w:hanging="425"/>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Aspek psikologis nasabah pada saat melakukan transaksi dengan petugas bank, seperti: gugup, tergesa-gesa, tidak percaya diri dll.</w:t>
      </w:r>
    </w:p>
    <w:p w:rsidR="00AA6B9D" w:rsidRPr="00581D1D" w:rsidRDefault="00AA6B9D" w:rsidP="00AA6B9D">
      <w:pPr>
        <w:pStyle w:val="ListParagraph"/>
        <w:numPr>
          <w:ilvl w:val="0"/>
          <w:numId w:val="14"/>
        </w:numPr>
        <w:shd w:val="clear" w:color="auto" w:fill="FFFFFF"/>
        <w:spacing w:line="480" w:lineRule="auto"/>
        <w:ind w:left="992" w:hanging="425"/>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Nasabah/calon nasabah menggunakan dokumen identitas yang diragukan kebenarannya atau diduga palsu</w:t>
      </w:r>
    </w:p>
    <w:p w:rsidR="00AA6B9D" w:rsidRPr="00581D1D" w:rsidRDefault="00AA6B9D" w:rsidP="00AA6B9D">
      <w:pPr>
        <w:pStyle w:val="ListParagraph"/>
        <w:numPr>
          <w:ilvl w:val="0"/>
          <w:numId w:val="14"/>
        </w:numPr>
        <w:shd w:val="clear" w:color="auto" w:fill="FFFFFF"/>
        <w:spacing w:line="480" w:lineRule="auto"/>
        <w:ind w:left="992" w:hanging="425"/>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Nasabah/calon nasabah menolak untuk memberikan informasi yang disyaratkan tanpa alasan yang jelas</w:t>
      </w:r>
    </w:p>
    <w:p w:rsidR="00AA6B9D" w:rsidRPr="00581D1D" w:rsidRDefault="00AA6B9D" w:rsidP="00AA6B9D">
      <w:pPr>
        <w:pStyle w:val="ListParagraph"/>
        <w:numPr>
          <w:ilvl w:val="0"/>
          <w:numId w:val="14"/>
        </w:numPr>
        <w:shd w:val="clear" w:color="auto" w:fill="FFFFFF"/>
        <w:spacing w:line="480" w:lineRule="auto"/>
        <w:ind w:left="992" w:hanging="425"/>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Nasabah atau kuasanya mencoba mempengaruhi petugas bank untuk tidak mencatat setiap laporan yang berkaitan dengan transaksi atau bahkan tidak menyimpan setiap laporan transaksi</w:t>
      </w:r>
    </w:p>
    <w:p w:rsidR="00AA6B9D" w:rsidRPr="00581D1D" w:rsidRDefault="00AA6B9D" w:rsidP="00AA6B9D">
      <w:pPr>
        <w:pStyle w:val="ListParagraph"/>
        <w:numPr>
          <w:ilvl w:val="0"/>
          <w:numId w:val="14"/>
        </w:numPr>
        <w:shd w:val="clear" w:color="auto" w:fill="FFFFFF"/>
        <w:spacing w:line="480" w:lineRule="auto"/>
        <w:ind w:left="992" w:hanging="425"/>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Nasabah tidak bersedia memberikan informasi tentang transaksi yang dilakukannya pada saat petugas melakukan klarifikasi/konfirmasi</w:t>
      </w:r>
    </w:p>
    <w:p w:rsidR="00AA6B9D" w:rsidRPr="00581D1D" w:rsidRDefault="00AA6B9D" w:rsidP="00AA6B9D">
      <w:pPr>
        <w:pStyle w:val="ListParagraph"/>
        <w:numPr>
          <w:ilvl w:val="0"/>
          <w:numId w:val="14"/>
        </w:numPr>
        <w:shd w:val="clear" w:color="auto" w:fill="FFFFFF"/>
        <w:spacing w:line="480" w:lineRule="auto"/>
        <w:ind w:left="992" w:hanging="425"/>
        <w:textAlignment w:val="baseline"/>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581D1D">
        <w:rPr>
          <w:rFonts w:ascii="Times New Roman" w:hAnsi="Times New Roman" w:cs="Times New Roman"/>
          <w:bCs/>
          <w:color w:val="000000"/>
          <w:sz w:val="24"/>
          <w:szCs w:val="24"/>
        </w:rPr>
        <w:t>Nasabah membuka rekening hanya untuk jangka pendek.</w:t>
      </w:r>
    </w:p>
    <w:p w:rsidR="00AA6B9D" w:rsidRPr="00581D1D" w:rsidRDefault="00AA6B9D" w:rsidP="00AA6B9D">
      <w:pPr>
        <w:pStyle w:val="ListParagraph"/>
        <w:shd w:val="clear" w:color="auto" w:fill="FFFFFF"/>
        <w:spacing w:line="480" w:lineRule="auto"/>
        <w:ind w:left="992"/>
        <w:textAlignment w:val="baseline"/>
        <w:rPr>
          <w:rFonts w:ascii="Times New Roman" w:hAnsi="Times New Roman" w:cs="Times New Roman"/>
          <w:bCs/>
          <w:color w:val="000000"/>
          <w:sz w:val="24"/>
          <w:szCs w:val="24"/>
        </w:rPr>
      </w:pPr>
    </w:p>
    <w:p w:rsidR="00AA6B9D" w:rsidRPr="00581D1D" w:rsidRDefault="00AA6B9D" w:rsidP="00AA6B9D">
      <w:pPr>
        <w:pStyle w:val="ListParagraph"/>
        <w:numPr>
          <w:ilvl w:val="0"/>
          <w:numId w:val="10"/>
        </w:numPr>
        <w:shd w:val="clear" w:color="auto" w:fill="FFFFFF"/>
        <w:spacing w:line="480" w:lineRule="auto"/>
        <w:ind w:left="567" w:hanging="567"/>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Jenis usaha yang digunakan sebagai sarana transaksi keuangan mencurigakan</w:t>
      </w:r>
    </w:p>
    <w:p w:rsidR="00AA6B9D" w:rsidRPr="00581D1D" w:rsidRDefault="00AA6B9D" w:rsidP="00AA6B9D">
      <w:pPr>
        <w:shd w:val="clear" w:color="auto" w:fill="FFFFFF"/>
        <w:spacing w:line="480" w:lineRule="auto"/>
        <w:ind w:left="567"/>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Contoh jenis usaha yang bisa digunakan sebagai sarana transaksi keuangan mencurigakan, diantaranya:</w:t>
      </w:r>
    </w:p>
    <w:p w:rsidR="00AA6B9D" w:rsidRPr="00581D1D" w:rsidRDefault="00AA6B9D" w:rsidP="00AA6B9D">
      <w:pPr>
        <w:pStyle w:val="ListParagraph"/>
        <w:numPr>
          <w:ilvl w:val="0"/>
          <w:numId w:val="15"/>
        </w:numPr>
        <w:shd w:val="clear" w:color="auto" w:fill="FFFFFF"/>
        <w:spacing w:line="480" w:lineRule="auto"/>
        <w:ind w:left="992" w:hanging="425"/>
        <w:textAlignment w:val="baseline"/>
        <w:rPr>
          <w:rFonts w:ascii="Times New Roman" w:hAnsi="Times New Roman" w:cs="Times New Roman"/>
          <w:bCs/>
          <w:i/>
          <w:iCs/>
          <w:color w:val="000000"/>
          <w:sz w:val="24"/>
          <w:szCs w:val="24"/>
        </w:rPr>
      </w:pPr>
      <w:r w:rsidRPr="00581D1D">
        <w:rPr>
          <w:rFonts w:ascii="Times New Roman" w:hAnsi="Times New Roman" w:cs="Times New Roman"/>
          <w:bCs/>
          <w:i/>
          <w:iCs/>
          <w:color w:val="000000"/>
          <w:sz w:val="24"/>
          <w:szCs w:val="24"/>
        </w:rPr>
        <w:t xml:space="preserve">Off-shore company </w:t>
      </w:r>
      <w:r w:rsidRPr="00581D1D">
        <w:rPr>
          <w:rFonts w:ascii="Times New Roman" w:hAnsi="Times New Roman" w:cs="Times New Roman"/>
          <w:bCs/>
          <w:color w:val="000000"/>
          <w:sz w:val="24"/>
          <w:szCs w:val="24"/>
        </w:rPr>
        <w:t>yang terletak di negara bebas pajak atau negara yang ketat dalam penerapan kerahasiaan bank</w:t>
      </w:r>
    </w:p>
    <w:p w:rsidR="00AA6B9D" w:rsidRPr="00581D1D" w:rsidRDefault="00AA6B9D" w:rsidP="00AA6B9D">
      <w:pPr>
        <w:pStyle w:val="ListParagraph"/>
        <w:numPr>
          <w:ilvl w:val="0"/>
          <w:numId w:val="15"/>
        </w:numPr>
        <w:shd w:val="clear" w:color="auto" w:fill="FFFFFF"/>
        <w:spacing w:line="480" w:lineRule="auto"/>
        <w:ind w:left="992" w:hanging="425"/>
        <w:textAlignment w:val="baseline"/>
        <w:rPr>
          <w:rFonts w:ascii="Times New Roman" w:hAnsi="Times New Roman" w:cs="Times New Roman"/>
          <w:bCs/>
          <w:i/>
          <w:iCs/>
          <w:color w:val="000000"/>
          <w:sz w:val="24"/>
          <w:szCs w:val="24"/>
        </w:rPr>
      </w:pPr>
      <w:r w:rsidRPr="00581D1D">
        <w:rPr>
          <w:rFonts w:ascii="Times New Roman" w:hAnsi="Times New Roman" w:cs="Times New Roman"/>
          <w:bCs/>
          <w:color w:val="000000"/>
          <w:sz w:val="24"/>
          <w:szCs w:val="24"/>
        </w:rPr>
        <w:t>Usaha yang berbasis uang tunai</w:t>
      </w:r>
    </w:p>
    <w:p w:rsidR="00AA6B9D" w:rsidRPr="00581D1D" w:rsidRDefault="00AA6B9D" w:rsidP="00AA6B9D">
      <w:pPr>
        <w:pStyle w:val="ListParagraph"/>
        <w:numPr>
          <w:ilvl w:val="0"/>
          <w:numId w:val="15"/>
        </w:numPr>
        <w:shd w:val="clear" w:color="auto" w:fill="FFFFFF"/>
        <w:spacing w:line="480" w:lineRule="auto"/>
        <w:ind w:left="992" w:hanging="425"/>
        <w:textAlignment w:val="baseline"/>
        <w:rPr>
          <w:rFonts w:ascii="Times New Roman" w:hAnsi="Times New Roman" w:cs="Times New Roman"/>
          <w:bCs/>
          <w:i/>
          <w:iCs/>
          <w:color w:val="000000"/>
          <w:sz w:val="24"/>
          <w:szCs w:val="24"/>
        </w:rPr>
      </w:pPr>
      <w:r w:rsidRPr="00581D1D">
        <w:rPr>
          <w:rFonts w:ascii="Times New Roman" w:hAnsi="Times New Roman" w:cs="Times New Roman"/>
          <w:bCs/>
          <w:color w:val="000000"/>
          <w:sz w:val="24"/>
          <w:szCs w:val="24"/>
        </w:rPr>
        <w:t>Organisasi sosial</w:t>
      </w:r>
    </w:p>
    <w:p w:rsidR="00AA6B9D" w:rsidRPr="00581D1D" w:rsidRDefault="00AA6B9D" w:rsidP="00AA6B9D">
      <w:pPr>
        <w:pStyle w:val="ListParagraph"/>
        <w:numPr>
          <w:ilvl w:val="0"/>
          <w:numId w:val="15"/>
        </w:numPr>
        <w:shd w:val="clear" w:color="auto" w:fill="FFFFFF"/>
        <w:spacing w:line="480" w:lineRule="auto"/>
        <w:ind w:left="992" w:hanging="425"/>
        <w:textAlignment w:val="baseline"/>
        <w:rPr>
          <w:rFonts w:ascii="Times New Roman" w:hAnsi="Times New Roman" w:cs="Times New Roman"/>
          <w:bCs/>
          <w:i/>
          <w:iCs/>
          <w:color w:val="000000"/>
          <w:sz w:val="24"/>
          <w:szCs w:val="24"/>
        </w:rPr>
      </w:pPr>
      <w:r w:rsidRPr="00581D1D">
        <w:rPr>
          <w:rFonts w:ascii="Times New Roman" w:hAnsi="Times New Roman" w:cs="Times New Roman"/>
          <w:bCs/>
          <w:i/>
          <w:iCs/>
          <w:color w:val="000000"/>
          <w:sz w:val="24"/>
          <w:szCs w:val="24"/>
        </w:rPr>
        <w:t>Cyber company</w:t>
      </w:r>
    </w:p>
    <w:p w:rsidR="00AA6B9D" w:rsidRPr="00581D1D" w:rsidRDefault="00AA6B9D" w:rsidP="00AA6B9D">
      <w:pPr>
        <w:pStyle w:val="ListParagraph"/>
        <w:numPr>
          <w:ilvl w:val="0"/>
          <w:numId w:val="10"/>
        </w:numPr>
        <w:shd w:val="clear" w:color="auto" w:fill="FFFFFF"/>
        <w:spacing w:line="480" w:lineRule="auto"/>
        <w:ind w:left="567" w:hanging="567"/>
        <w:textAlignment w:val="baseline"/>
        <w:rPr>
          <w:rFonts w:ascii="Times New Roman" w:hAnsi="Times New Roman" w:cs="Times New Roman"/>
          <w:bCs/>
          <w:i/>
          <w:iCs/>
          <w:color w:val="000000"/>
          <w:sz w:val="24"/>
          <w:szCs w:val="24"/>
        </w:rPr>
      </w:pPr>
      <w:r w:rsidRPr="00581D1D">
        <w:rPr>
          <w:rFonts w:ascii="Times New Roman" w:hAnsi="Times New Roman" w:cs="Times New Roman"/>
          <w:bCs/>
          <w:color w:val="000000"/>
          <w:sz w:val="24"/>
          <w:szCs w:val="24"/>
        </w:rPr>
        <w:t>Negara/teritorial yang perlu diperhatikan</w:t>
      </w:r>
    </w:p>
    <w:p w:rsidR="00AA6B9D" w:rsidRPr="00581D1D" w:rsidRDefault="00AA6B9D" w:rsidP="00AA6B9D">
      <w:pPr>
        <w:shd w:val="clear" w:color="auto" w:fill="FFFFFF"/>
        <w:spacing w:line="480" w:lineRule="auto"/>
        <w:ind w:left="567"/>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lastRenderedPageBreak/>
        <w:t>Contoh negara/teritorial yang perlu diperhatikan sebagai pengirim dana, penerima dana, dan negara asal nasabah pelaku transaksi yang mencurigakan, diantaranya:</w:t>
      </w:r>
    </w:p>
    <w:p w:rsidR="00AA6B9D" w:rsidRPr="00581D1D" w:rsidRDefault="00AA6B9D" w:rsidP="00AA6B9D">
      <w:pPr>
        <w:pStyle w:val="ListParagraph"/>
        <w:numPr>
          <w:ilvl w:val="0"/>
          <w:numId w:val="16"/>
        </w:numPr>
        <w:shd w:val="clear" w:color="auto" w:fill="FFFFFF"/>
        <w:spacing w:line="480" w:lineRule="auto"/>
        <w:ind w:left="992" w:hanging="425"/>
        <w:textAlignment w:val="baseline"/>
        <w:rPr>
          <w:rFonts w:ascii="Times New Roman" w:hAnsi="Times New Roman" w:cs="Times New Roman"/>
          <w:bCs/>
          <w:i/>
          <w:iCs/>
          <w:color w:val="000000"/>
          <w:sz w:val="24"/>
          <w:szCs w:val="24"/>
        </w:rPr>
      </w:pPr>
      <w:r w:rsidRPr="00581D1D">
        <w:rPr>
          <w:rFonts w:ascii="Times New Roman" w:hAnsi="Times New Roman" w:cs="Times New Roman"/>
          <w:bCs/>
          <w:color w:val="000000"/>
          <w:sz w:val="24"/>
          <w:szCs w:val="24"/>
        </w:rPr>
        <w:t xml:space="preserve">Kawasan </w:t>
      </w:r>
      <w:r w:rsidRPr="00581D1D">
        <w:rPr>
          <w:rFonts w:ascii="Times New Roman" w:hAnsi="Times New Roman" w:cs="Times New Roman"/>
          <w:bCs/>
          <w:i/>
          <w:iCs/>
          <w:color w:val="000000"/>
          <w:sz w:val="24"/>
          <w:szCs w:val="24"/>
        </w:rPr>
        <w:t>Off-shore financial center</w:t>
      </w:r>
    </w:p>
    <w:p w:rsidR="00AA6B9D" w:rsidRPr="00581D1D" w:rsidRDefault="00AA6B9D" w:rsidP="00AA6B9D">
      <w:pPr>
        <w:pStyle w:val="ListParagraph"/>
        <w:numPr>
          <w:ilvl w:val="0"/>
          <w:numId w:val="16"/>
        </w:numPr>
        <w:shd w:val="clear" w:color="auto" w:fill="FFFFFF"/>
        <w:spacing w:line="480" w:lineRule="auto"/>
        <w:ind w:left="992" w:hanging="425"/>
        <w:textAlignment w:val="baseline"/>
        <w:rPr>
          <w:rFonts w:ascii="Times New Roman" w:hAnsi="Times New Roman" w:cs="Times New Roman"/>
          <w:bCs/>
          <w:i/>
          <w:iCs/>
          <w:color w:val="000000"/>
          <w:sz w:val="24"/>
          <w:szCs w:val="24"/>
        </w:rPr>
      </w:pPr>
      <w:r w:rsidRPr="00581D1D">
        <w:rPr>
          <w:rFonts w:ascii="Times New Roman" w:hAnsi="Times New Roman" w:cs="Times New Roman"/>
          <w:bCs/>
          <w:i/>
          <w:iCs/>
          <w:color w:val="000000"/>
          <w:sz w:val="24"/>
          <w:szCs w:val="24"/>
        </w:rPr>
        <w:t>Tax haven countries/teritories</w:t>
      </w:r>
    </w:p>
    <w:p w:rsidR="00AA6B9D" w:rsidRPr="00581D1D" w:rsidRDefault="00AA6B9D" w:rsidP="00AA6B9D">
      <w:pPr>
        <w:pStyle w:val="ListParagraph"/>
        <w:numPr>
          <w:ilvl w:val="0"/>
          <w:numId w:val="16"/>
        </w:numPr>
        <w:shd w:val="clear" w:color="auto" w:fill="FFFFFF"/>
        <w:spacing w:line="480" w:lineRule="auto"/>
        <w:ind w:left="992" w:hanging="425"/>
        <w:textAlignment w:val="baseline"/>
        <w:rPr>
          <w:rFonts w:ascii="Times New Roman" w:hAnsi="Times New Roman" w:cs="Times New Roman"/>
          <w:bCs/>
          <w:i/>
          <w:iCs/>
          <w:color w:val="000000"/>
          <w:sz w:val="24"/>
          <w:szCs w:val="24"/>
        </w:rPr>
      </w:pPr>
      <w:r w:rsidRPr="00581D1D">
        <w:rPr>
          <w:rFonts w:ascii="Times New Roman" w:hAnsi="Times New Roman" w:cs="Times New Roman"/>
          <w:bCs/>
          <w:color w:val="000000"/>
          <w:sz w:val="24"/>
          <w:szCs w:val="24"/>
        </w:rPr>
        <w:t>Negara-negara yang dikenal sebagai produsen narkoba</w:t>
      </w:r>
    </w:p>
    <w:p w:rsidR="00AA6B9D" w:rsidRPr="00581D1D" w:rsidRDefault="00AA6B9D" w:rsidP="00AA6B9D">
      <w:pPr>
        <w:pStyle w:val="ListParagraph"/>
        <w:numPr>
          <w:ilvl w:val="0"/>
          <w:numId w:val="16"/>
        </w:numPr>
        <w:shd w:val="clear" w:color="auto" w:fill="FFFFFF"/>
        <w:spacing w:line="480" w:lineRule="auto"/>
        <w:ind w:left="992" w:hanging="425"/>
        <w:textAlignment w:val="baseline"/>
        <w:rPr>
          <w:rFonts w:ascii="Times New Roman" w:hAnsi="Times New Roman" w:cs="Times New Roman"/>
          <w:bCs/>
          <w:i/>
          <w:iCs/>
          <w:color w:val="000000"/>
          <w:sz w:val="24"/>
          <w:szCs w:val="24"/>
        </w:rPr>
      </w:pPr>
      <w:r w:rsidRPr="00581D1D">
        <w:rPr>
          <w:rFonts w:ascii="Times New Roman" w:hAnsi="Times New Roman" w:cs="Times New Roman"/>
          <w:bCs/>
          <w:i/>
          <w:iCs/>
          <w:color w:val="000000"/>
          <w:sz w:val="24"/>
          <w:szCs w:val="24"/>
        </w:rPr>
        <w:t xml:space="preserve">Non-cooperative countries and territories </w:t>
      </w:r>
      <w:r w:rsidRPr="00581D1D">
        <w:rPr>
          <w:rFonts w:ascii="Times New Roman" w:hAnsi="Times New Roman" w:cs="Times New Roman"/>
          <w:bCs/>
          <w:color w:val="000000"/>
          <w:sz w:val="24"/>
          <w:szCs w:val="24"/>
        </w:rPr>
        <w:t>(NCCTs) sesuai dengan penetapan FATF</w:t>
      </w:r>
      <w:r w:rsidRPr="00581D1D">
        <w:rPr>
          <w:rStyle w:val="FootnoteReference"/>
          <w:rFonts w:ascii="Times New Roman" w:hAnsi="Times New Roman" w:cs="Times New Roman"/>
          <w:bCs/>
          <w:color w:val="000000"/>
          <w:sz w:val="24"/>
          <w:szCs w:val="24"/>
        </w:rPr>
        <w:footnoteReference w:id="7"/>
      </w:r>
    </w:p>
    <w:p w:rsidR="00AA6B9D" w:rsidRPr="00581D1D" w:rsidRDefault="00AA6B9D" w:rsidP="00AA6B9D">
      <w:pPr>
        <w:pStyle w:val="ListParagraph"/>
        <w:shd w:val="clear" w:color="auto" w:fill="FFFFFF"/>
        <w:spacing w:line="240" w:lineRule="auto"/>
        <w:ind w:left="1843"/>
        <w:textAlignment w:val="baseline"/>
        <w:rPr>
          <w:rFonts w:ascii="Times New Roman" w:hAnsi="Times New Roman" w:cs="Times New Roman"/>
          <w:bCs/>
          <w:color w:val="000000"/>
          <w:sz w:val="24"/>
          <w:szCs w:val="24"/>
        </w:rPr>
      </w:pPr>
    </w:p>
    <w:p w:rsidR="00AA6B9D" w:rsidRPr="00581D1D" w:rsidRDefault="00AA6B9D" w:rsidP="00AA6B9D">
      <w:pPr>
        <w:pStyle w:val="ListParagraph"/>
        <w:numPr>
          <w:ilvl w:val="0"/>
          <w:numId w:val="29"/>
        </w:numPr>
        <w:shd w:val="clear" w:color="auto" w:fill="FFFFFF"/>
        <w:spacing w:line="480" w:lineRule="auto"/>
        <w:ind w:left="425" w:hanging="425"/>
        <w:textAlignment w:val="baseline"/>
        <w:rPr>
          <w:rFonts w:ascii="Times New Roman" w:hAnsi="Times New Roman" w:cs="Times New Roman"/>
          <w:b/>
          <w:color w:val="000000"/>
          <w:sz w:val="24"/>
          <w:szCs w:val="24"/>
        </w:rPr>
      </w:pPr>
      <w:r w:rsidRPr="00581D1D">
        <w:rPr>
          <w:rFonts w:ascii="Times New Roman" w:hAnsi="Times New Roman" w:cs="Times New Roman"/>
          <w:b/>
          <w:color w:val="000000"/>
          <w:sz w:val="24"/>
          <w:szCs w:val="24"/>
        </w:rPr>
        <w:t>Pencucian Uang Sebagai Kejahatan Terorganisir (</w:t>
      </w:r>
      <w:r w:rsidRPr="00581D1D">
        <w:rPr>
          <w:rFonts w:ascii="Times New Roman" w:hAnsi="Times New Roman" w:cs="Times New Roman"/>
          <w:b/>
          <w:i/>
          <w:iCs/>
          <w:color w:val="000000"/>
          <w:sz w:val="24"/>
          <w:szCs w:val="24"/>
        </w:rPr>
        <w:t>Organized Crime</w:t>
      </w:r>
      <w:r w:rsidRPr="00581D1D">
        <w:rPr>
          <w:rFonts w:ascii="Times New Roman" w:hAnsi="Times New Roman" w:cs="Times New Roman"/>
          <w:b/>
          <w:color w:val="000000"/>
          <w:sz w:val="24"/>
          <w:szCs w:val="24"/>
        </w:rPr>
        <w:t>)</w:t>
      </w:r>
    </w:p>
    <w:p w:rsidR="00AA6B9D" w:rsidRPr="00581D1D" w:rsidRDefault="00AA6B9D" w:rsidP="00AA6B9D">
      <w:pPr>
        <w:shd w:val="clear" w:color="auto" w:fill="FFFFFF"/>
        <w:spacing w:line="480" w:lineRule="auto"/>
        <w:ind w:firstLine="720"/>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Mendeskripsikan pencucian uang sebagai kejahatan terorganisir dilihat dari segi kriminalisasi dan pelaku.</w:t>
      </w:r>
      <w:r w:rsidRPr="00581D1D">
        <w:rPr>
          <w:rStyle w:val="FootnoteReference"/>
          <w:rFonts w:ascii="Times New Roman" w:hAnsi="Times New Roman" w:cs="Times New Roman"/>
          <w:bCs/>
          <w:color w:val="000000"/>
          <w:sz w:val="24"/>
          <w:szCs w:val="24"/>
        </w:rPr>
        <w:footnoteReference w:id="8"/>
      </w:r>
    </w:p>
    <w:p w:rsidR="00AA6B9D" w:rsidRPr="00581D1D" w:rsidRDefault="00AA6B9D" w:rsidP="00AA6B9D">
      <w:pPr>
        <w:pStyle w:val="ListParagraph"/>
        <w:shd w:val="clear" w:color="auto" w:fill="FFFFFF"/>
        <w:spacing w:line="480" w:lineRule="auto"/>
        <w:ind w:left="0" w:firstLine="589"/>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Kriminalisasi suatu tindak pidana merupakan bagian dari proses penegakan hukum pidana. Penegakan hukum pidana melalui tiga tahap diantaranya tahap formulasi. Tahap ini disebut dengan tahap kebijakan legislatif. Pada tahap inilah terjadi proses kriminalisasi. Pada proses kriminalisasi tidak saja hanya merumuskan tindak pidana beserta sanksinya saja, akan tetapi menentukan atau memberikan sifat apakah tindak pidana ini tindak pidana konvensional atau transnasional. Jika tindak pidana itu bersifat transnasional menunjukkan indikasi bahwa tindak pidana itu melampaui batas negara dan tidak terikat dengan yurisdiksi hukum satu negara saja. Semua negara (lebih dari satu) negara yang mengatur tindakan itu merupakan tindak pidana.</w:t>
      </w:r>
    </w:p>
    <w:p w:rsidR="00AA6B9D" w:rsidRPr="00581D1D" w:rsidRDefault="00AA6B9D" w:rsidP="00AA6B9D">
      <w:pPr>
        <w:pStyle w:val="ListParagraph"/>
        <w:shd w:val="clear" w:color="auto" w:fill="FFFFFF"/>
        <w:spacing w:line="480" w:lineRule="auto"/>
        <w:ind w:left="0" w:firstLine="589"/>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Demikian juga kegiatan dan pelaku, tentunya pelaku tidak terlepas dari perkembangan ilmu pengetahuan dan teknologi.</w:t>
      </w:r>
      <w:r w:rsidRPr="00581D1D">
        <w:rPr>
          <w:rStyle w:val="FootnoteReference"/>
          <w:rFonts w:ascii="Times New Roman" w:hAnsi="Times New Roman" w:cs="Times New Roman"/>
          <w:bCs/>
          <w:color w:val="000000"/>
          <w:sz w:val="24"/>
          <w:szCs w:val="24"/>
        </w:rPr>
        <w:footnoteReference w:id="9"/>
      </w:r>
    </w:p>
    <w:p w:rsidR="00AA6B9D" w:rsidRPr="00581D1D" w:rsidRDefault="00AA6B9D" w:rsidP="00AA6B9D">
      <w:pPr>
        <w:shd w:val="clear" w:color="auto" w:fill="FFFFFF"/>
        <w:spacing w:line="240" w:lineRule="auto"/>
        <w:textAlignment w:val="baseline"/>
        <w:rPr>
          <w:rFonts w:ascii="Times New Roman" w:hAnsi="Times New Roman" w:cs="Times New Roman"/>
          <w:bCs/>
          <w:color w:val="000000"/>
          <w:sz w:val="24"/>
          <w:szCs w:val="24"/>
        </w:rPr>
      </w:pPr>
    </w:p>
    <w:p w:rsidR="00AA6B9D" w:rsidRPr="00581D1D" w:rsidRDefault="00AA6B9D" w:rsidP="00AA6B9D">
      <w:pPr>
        <w:pStyle w:val="ListParagraph"/>
        <w:numPr>
          <w:ilvl w:val="0"/>
          <w:numId w:val="29"/>
        </w:numPr>
        <w:shd w:val="clear" w:color="auto" w:fill="FFFFFF"/>
        <w:spacing w:line="480" w:lineRule="auto"/>
        <w:ind w:left="425" w:hanging="425"/>
        <w:textAlignment w:val="baseline"/>
        <w:rPr>
          <w:rFonts w:ascii="Times New Roman" w:hAnsi="Times New Roman" w:cs="Times New Roman"/>
          <w:b/>
          <w:color w:val="000000"/>
          <w:sz w:val="24"/>
          <w:szCs w:val="24"/>
        </w:rPr>
      </w:pPr>
      <w:r w:rsidRPr="00581D1D">
        <w:rPr>
          <w:rFonts w:ascii="Times New Roman" w:hAnsi="Times New Roman" w:cs="Times New Roman"/>
          <w:b/>
          <w:color w:val="000000"/>
          <w:sz w:val="24"/>
          <w:szCs w:val="24"/>
        </w:rPr>
        <w:lastRenderedPageBreak/>
        <w:t>Subjek Hukum Dalam Tindak Pidana Pencucian Uang</w:t>
      </w:r>
    </w:p>
    <w:p w:rsidR="00AA6B9D" w:rsidRPr="00581D1D" w:rsidRDefault="00AA6B9D" w:rsidP="00AA6B9D">
      <w:pPr>
        <w:pStyle w:val="ListParagraph"/>
        <w:shd w:val="clear" w:color="auto" w:fill="FFFFFF"/>
        <w:spacing w:line="480" w:lineRule="auto"/>
        <w:ind w:left="0" w:firstLine="589"/>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 xml:space="preserve">Subjek hukum menurut UU Pencegahan dan Pemberantasan TPPU adalah orang sebagai </w:t>
      </w:r>
      <w:r w:rsidRPr="00581D1D">
        <w:rPr>
          <w:rFonts w:ascii="Times New Roman" w:hAnsi="Times New Roman" w:cs="Times New Roman"/>
          <w:bCs/>
          <w:i/>
          <w:iCs/>
          <w:color w:val="000000"/>
          <w:sz w:val="24"/>
          <w:szCs w:val="24"/>
        </w:rPr>
        <w:t xml:space="preserve">Naturlijik Persoon </w:t>
      </w:r>
      <w:r w:rsidRPr="00581D1D">
        <w:rPr>
          <w:rFonts w:ascii="Times New Roman" w:hAnsi="Times New Roman" w:cs="Times New Roman"/>
          <w:bCs/>
          <w:color w:val="000000"/>
          <w:sz w:val="24"/>
          <w:szCs w:val="24"/>
        </w:rPr>
        <w:t>sebagai badan usaha berbadan hukum. Pasal 1 ayat (9) menyatakan subjek hukum orang, yaitu, “</w:t>
      </w:r>
      <w:r w:rsidRPr="00581D1D">
        <w:rPr>
          <w:rFonts w:ascii="Times New Roman" w:hAnsi="Times New Roman" w:cs="Times New Roman"/>
          <w:bCs/>
          <w:i/>
          <w:iCs/>
          <w:color w:val="000000"/>
          <w:sz w:val="24"/>
          <w:szCs w:val="24"/>
        </w:rPr>
        <w:t>Setiap orang adalah orang perseorangan atau korporasi</w:t>
      </w:r>
      <w:r w:rsidRPr="00581D1D">
        <w:rPr>
          <w:rFonts w:ascii="Times New Roman" w:hAnsi="Times New Roman" w:cs="Times New Roman"/>
          <w:bCs/>
          <w:color w:val="000000"/>
          <w:sz w:val="24"/>
          <w:szCs w:val="24"/>
        </w:rPr>
        <w:t>”, dan “</w:t>
      </w:r>
      <w:r w:rsidRPr="00581D1D">
        <w:rPr>
          <w:rFonts w:ascii="Times New Roman" w:hAnsi="Times New Roman" w:cs="Times New Roman"/>
          <w:bCs/>
          <w:i/>
          <w:iCs/>
          <w:color w:val="000000"/>
          <w:sz w:val="24"/>
          <w:szCs w:val="24"/>
        </w:rPr>
        <w:t>Korporasi adalah kumpulan orang atau kekayaan yang terorganisasi, baik merupakan badan hukum maupun bukan badan hukum</w:t>
      </w:r>
      <w:r w:rsidRPr="00581D1D">
        <w:rPr>
          <w:rFonts w:ascii="Times New Roman" w:hAnsi="Times New Roman" w:cs="Times New Roman"/>
          <w:bCs/>
          <w:color w:val="000000"/>
          <w:sz w:val="24"/>
          <w:szCs w:val="24"/>
        </w:rPr>
        <w:t>.”</w:t>
      </w:r>
      <w:r w:rsidRPr="00581D1D">
        <w:rPr>
          <w:rStyle w:val="FootnoteReference"/>
          <w:rFonts w:ascii="Times New Roman" w:hAnsi="Times New Roman" w:cs="Times New Roman"/>
          <w:bCs/>
          <w:color w:val="000000"/>
          <w:sz w:val="24"/>
          <w:szCs w:val="24"/>
        </w:rPr>
        <w:footnoteReference w:id="10"/>
      </w:r>
      <w:r w:rsidRPr="00581D1D">
        <w:rPr>
          <w:rFonts w:ascii="Times New Roman" w:hAnsi="Times New Roman" w:cs="Times New Roman"/>
          <w:bCs/>
          <w:color w:val="000000"/>
          <w:sz w:val="24"/>
          <w:szCs w:val="24"/>
        </w:rPr>
        <w:t xml:space="preserve"> </w:t>
      </w:r>
    </w:p>
    <w:p w:rsidR="00AA6B9D" w:rsidRPr="00581D1D" w:rsidRDefault="00AA6B9D" w:rsidP="00AA6B9D">
      <w:pPr>
        <w:pStyle w:val="ListParagraph"/>
        <w:shd w:val="clear" w:color="auto" w:fill="FFFFFF"/>
        <w:spacing w:line="480" w:lineRule="auto"/>
        <w:ind w:left="0" w:firstLine="589"/>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Secara teoretis subjek hukum adalah segala sesuatu yang menurut hukum dapat menjadi pendukung hak dan kewajiban. Subjek hukum dalam ilmu hukum disebut juga “orang” sebagai pendukung hak dan kewajiban. Dengan demikian orang sebagai subjek hukum memiliki kewenangan untuk bertindak menurut hukum.</w:t>
      </w:r>
    </w:p>
    <w:p w:rsidR="00AA6B9D" w:rsidRPr="00581D1D" w:rsidRDefault="00AA6B9D" w:rsidP="00AA6B9D">
      <w:pPr>
        <w:pStyle w:val="ListParagraph"/>
        <w:shd w:val="clear" w:color="auto" w:fill="FFFFFF"/>
        <w:spacing w:line="480" w:lineRule="auto"/>
        <w:ind w:left="0" w:firstLine="589"/>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Ada dua subjek hukum yaitu:</w:t>
      </w:r>
    </w:p>
    <w:p w:rsidR="00AA6B9D" w:rsidRPr="00581D1D" w:rsidRDefault="00AA6B9D" w:rsidP="00AA6B9D">
      <w:pPr>
        <w:pStyle w:val="ListParagraph"/>
        <w:numPr>
          <w:ilvl w:val="0"/>
          <w:numId w:val="17"/>
        </w:numPr>
        <w:shd w:val="clear" w:color="auto" w:fill="FFFFFF"/>
        <w:spacing w:line="480" w:lineRule="auto"/>
        <w:ind w:left="425" w:hanging="425"/>
        <w:textAlignment w:val="baseline"/>
        <w:rPr>
          <w:rFonts w:ascii="Times New Roman" w:hAnsi="Times New Roman" w:cs="Times New Roman"/>
          <w:bCs/>
          <w:i/>
          <w:iCs/>
          <w:color w:val="000000"/>
          <w:sz w:val="24"/>
          <w:szCs w:val="24"/>
        </w:rPr>
      </w:pPr>
      <w:r w:rsidRPr="00581D1D">
        <w:rPr>
          <w:rFonts w:ascii="Times New Roman" w:hAnsi="Times New Roman" w:cs="Times New Roman"/>
          <w:bCs/>
          <w:i/>
          <w:iCs/>
          <w:color w:val="000000"/>
          <w:sz w:val="24"/>
          <w:szCs w:val="24"/>
        </w:rPr>
        <w:t xml:space="preserve">Naturlijik Persoon, </w:t>
      </w:r>
      <w:r w:rsidRPr="00581D1D">
        <w:rPr>
          <w:rFonts w:ascii="Times New Roman" w:hAnsi="Times New Roman" w:cs="Times New Roman"/>
          <w:bCs/>
          <w:color w:val="000000"/>
          <w:sz w:val="24"/>
          <w:szCs w:val="24"/>
        </w:rPr>
        <w:t>atau pribadi kodrati</w:t>
      </w:r>
    </w:p>
    <w:p w:rsidR="00AA6B9D" w:rsidRPr="00581D1D" w:rsidRDefault="00AA6B9D" w:rsidP="00AA6B9D">
      <w:pPr>
        <w:shd w:val="clear" w:color="auto" w:fill="FFFFFF"/>
        <w:spacing w:line="480" w:lineRule="auto"/>
        <w:ind w:firstLine="470"/>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Manusia sejak saat lahir hingga mati di mana pada hakikatnya semua orang adalah subjek hukum, kecuali yang tidak cakap hukum, yaitu:</w:t>
      </w:r>
    </w:p>
    <w:p w:rsidR="00AA6B9D" w:rsidRPr="00581D1D" w:rsidRDefault="00AA6B9D" w:rsidP="00AA6B9D">
      <w:pPr>
        <w:pStyle w:val="ListParagraph"/>
        <w:numPr>
          <w:ilvl w:val="0"/>
          <w:numId w:val="18"/>
        </w:numPr>
        <w:shd w:val="clear" w:color="auto" w:fill="FFFFFF"/>
        <w:spacing w:line="480" w:lineRule="auto"/>
        <w:ind w:left="895" w:hanging="425"/>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Orang dibawah umur menurut Pasal 45 KUHP belum cukup 16 tahun dan,</w:t>
      </w:r>
    </w:p>
    <w:p w:rsidR="00AA6B9D" w:rsidRPr="00581D1D" w:rsidRDefault="00AA6B9D" w:rsidP="00AA6B9D">
      <w:pPr>
        <w:pStyle w:val="ListParagraph"/>
        <w:numPr>
          <w:ilvl w:val="0"/>
          <w:numId w:val="18"/>
        </w:numPr>
        <w:shd w:val="clear" w:color="auto" w:fill="FFFFFF"/>
        <w:spacing w:line="480" w:lineRule="auto"/>
        <w:ind w:left="895" w:hanging="425"/>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Orang yang kurang sempurna akalnya atau sakit berubah akal menurut Pasal 44 KUHP.</w:t>
      </w:r>
    </w:p>
    <w:p w:rsidR="00AA6B9D" w:rsidRPr="00581D1D" w:rsidRDefault="00AA6B9D" w:rsidP="00AA6B9D">
      <w:pPr>
        <w:pStyle w:val="ListParagraph"/>
        <w:numPr>
          <w:ilvl w:val="0"/>
          <w:numId w:val="17"/>
        </w:numPr>
        <w:shd w:val="clear" w:color="auto" w:fill="FFFFFF"/>
        <w:spacing w:line="480" w:lineRule="auto"/>
        <w:ind w:left="425" w:hanging="425"/>
        <w:textAlignment w:val="baseline"/>
        <w:rPr>
          <w:rFonts w:ascii="Times New Roman" w:hAnsi="Times New Roman" w:cs="Times New Roman"/>
          <w:bCs/>
          <w:i/>
          <w:iCs/>
          <w:color w:val="000000"/>
          <w:sz w:val="24"/>
          <w:szCs w:val="24"/>
        </w:rPr>
      </w:pPr>
      <w:r w:rsidRPr="00581D1D">
        <w:rPr>
          <w:rFonts w:ascii="Times New Roman" w:hAnsi="Times New Roman" w:cs="Times New Roman"/>
          <w:bCs/>
          <w:i/>
          <w:iCs/>
          <w:color w:val="000000"/>
          <w:sz w:val="24"/>
          <w:szCs w:val="24"/>
        </w:rPr>
        <w:t xml:space="preserve">Recht Persoon </w:t>
      </w:r>
      <w:r w:rsidRPr="00581D1D">
        <w:rPr>
          <w:rFonts w:ascii="Times New Roman" w:hAnsi="Times New Roman" w:cs="Times New Roman"/>
          <w:bCs/>
          <w:color w:val="000000"/>
          <w:sz w:val="24"/>
          <w:szCs w:val="24"/>
        </w:rPr>
        <w:t>atau pribadi hukum atau badan hukum setiap pendukung hak dan kewajiban yang merupakan kelompok manusia.</w:t>
      </w:r>
    </w:p>
    <w:p w:rsidR="00AA6B9D" w:rsidRPr="00581D1D" w:rsidRDefault="00AA6B9D" w:rsidP="00AA6B9D">
      <w:pPr>
        <w:pStyle w:val="ListParagraph"/>
        <w:numPr>
          <w:ilvl w:val="0"/>
          <w:numId w:val="19"/>
        </w:numPr>
        <w:shd w:val="clear" w:color="auto" w:fill="FFFFFF"/>
        <w:spacing w:line="480" w:lineRule="auto"/>
        <w:ind w:left="850" w:hanging="425"/>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Badan hukum publik seperti lembaga negara, pemerintah daerah tingkat I/tingkat II dan kedinasan;</w:t>
      </w:r>
    </w:p>
    <w:p w:rsidR="00AA6B9D" w:rsidRPr="00581D1D" w:rsidRDefault="00AA6B9D" w:rsidP="00AA6B9D">
      <w:pPr>
        <w:pStyle w:val="ListParagraph"/>
        <w:numPr>
          <w:ilvl w:val="0"/>
          <w:numId w:val="19"/>
        </w:numPr>
        <w:shd w:val="clear" w:color="auto" w:fill="FFFFFF"/>
        <w:spacing w:line="480" w:lineRule="auto"/>
        <w:ind w:left="850" w:hanging="425"/>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Badan hukum perdata seperti perseroan terbatas, yayasan, dan koperasi.</w:t>
      </w:r>
    </w:p>
    <w:p w:rsidR="00AA6B9D" w:rsidRPr="00581D1D" w:rsidRDefault="00AA6B9D" w:rsidP="00AA6B9D">
      <w:pPr>
        <w:shd w:val="clear" w:color="auto" w:fill="FFFFFF"/>
        <w:spacing w:line="480" w:lineRule="auto"/>
        <w:ind w:firstLine="425"/>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Menurut pasal 6 UU Pencegahan dan Pemberantasan TPPU menyatakan:</w:t>
      </w:r>
    </w:p>
    <w:p w:rsidR="00AA6B9D" w:rsidRPr="00581D1D" w:rsidRDefault="00AA6B9D" w:rsidP="00AA6B9D">
      <w:pPr>
        <w:pStyle w:val="ListParagraph"/>
        <w:numPr>
          <w:ilvl w:val="0"/>
          <w:numId w:val="20"/>
        </w:numPr>
        <w:shd w:val="clear" w:color="auto" w:fill="FFFFFF"/>
        <w:spacing w:line="480" w:lineRule="auto"/>
        <w:ind w:left="425" w:hanging="425"/>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lastRenderedPageBreak/>
        <w:t>Dalam hal tindak pidana pencucian uang sebagaimana dimaksud dalam Pasal 3, Pasal 4, dan Pasal 5 dilakukan oleh korporasi, pidana dijatuhkan terhadap korporasi atau personil pengendali korporasi.</w:t>
      </w:r>
    </w:p>
    <w:p w:rsidR="00AA6B9D" w:rsidRPr="00581D1D" w:rsidRDefault="00AA6B9D" w:rsidP="00AA6B9D">
      <w:pPr>
        <w:pStyle w:val="ListParagraph"/>
        <w:numPr>
          <w:ilvl w:val="0"/>
          <w:numId w:val="20"/>
        </w:numPr>
        <w:shd w:val="clear" w:color="auto" w:fill="FFFFFF"/>
        <w:spacing w:line="480" w:lineRule="auto"/>
        <w:ind w:left="425" w:hanging="425"/>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Pidana dijatuhkan terhadap korporasi apabila tindak pidana pencucian uang:</w:t>
      </w:r>
    </w:p>
    <w:p w:rsidR="00AA6B9D" w:rsidRPr="00581D1D" w:rsidRDefault="00AA6B9D" w:rsidP="00AA6B9D">
      <w:pPr>
        <w:pStyle w:val="ListParagraph"/>
        <w:numPr>
          <w:ilvl w:val="0"/>
          <w:numId w:val="21"/>
        </w:numPr>
        <w:shd w:val="clear" w:color="auto" w:fill="FFFFFF"/>
        <w:spacing w:line="480" w:lineRule="auto"/>
        <w:ind w:left="851" w:hanging="426"/>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Dilakukan atau diperintahkan oleh personil pengendali korporasi;</w:t>
      </w:r>
    </w:p>
    <w:p w:rsidR="00AA6B9D" w:rsidRPr="00581D1D" w:rsidRDefault="00AA6B9D" w:rsidP="00AA6B9D">
      <w:pPr>
        <w:pStyle w:val="ListParagraph"/>
        <w:numPr>
          <w:ilvl w:val="0"/>
          <w:numId w:val="21"/>
        </w:numPr>
        <w:shd w:val="clear" w:color="auto" w:fill="FFFFFF"/>
        <w:spacing w:line="480" w:lineRule="auto"/>
        <w:ind w:left="851" w:hanging="426"/>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Dilakukan dalam rangka pemenuhan maksud dan tujuan korporasi;</w:t>
      </w:r>
    </w:p>
    <w:p w:rsidR="00AA6B9D" w:rsidRPr="00581D1D" w:rsidRDefault="00AA6B9D" w:rsidP="00AA6B9D">
      <w:pPr>
        <w:pStyle w:val="ListParagraph"/>
        <w:numPr>
          <w:ilvl w:val="0"/>
          <w:numId w:val="21"/>
        </w:numPr>
        <w:shd w:val="clear" w:color="auto" w:fill="FFFFFF"/>
        <w:spacing w:line="480" w:lineRule="auto"/>
        <w:ind w:left="851" w:hanging="426"/>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Dilakukan sesuai dengan tugas dan fungsi pelaku atau pemberi perintah;</w:t>
      </w:r>
    </w:p>
    <w:p w:rsidR="00AA6B9D" w:rsidRPr="00581D1D" w:rsidRDefault="00AA6B9D" w:rsidP="00AA6B9D">
      <w:pPr>
        <w:pStyle w:val="ListParagraph"/>
        <w:numPr>
          <w:ilvl w:val="0"/>
          <w:numId w:val="21"/>
        </w:numPr>
        <w:shd w:val="clear" w:color="auto" w:fill="FFFFFF"/>
        <w:spacing w:line="480" w:lineRule="auto"/>
        <w:ind w:left="851" w:hanging="426"/>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Dilakukan dengan maksud memberikan manfaat bagi korporasi.</w:t>
      </w:r>
    </w:p>
    <w:p w:rsidR="00AA6B9D" w:rsidRPr="00581D1D" w:rsidRDefault="00AA6B9D" w:rsidP="00AA6B9D">
      <w:pPr>
        <w:shd w:val="clear" w:color="auto" w:fill="FFFFFF"/>
        <w:spacing w:line="480" w:lineRule="auto"/>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Selanjutnya Pasal 7 UU ini menyatakan:</w:t>
      </w:r>
    </w:p>
    <w:p w:rsidR="00AA6B9D" w:rsidRPr="00581D1D" w:rsidRDefault="00AA6B9D" w:rsidP="00AA6B9D">
      <w:pPr>
        <w:pStyle w:val="ListParagraph"/>
        <w:numPr>
          <w:ilvl w:val="0"/>
          <w:numId w:val="22"/>
        </w:numPr>
        <w:shd w:val="clear" w:color="auto" w:fill="FFFFFF"/>
        <w:spacing w:line="480" w:lineRule="auto"/>
        <w:ind w:left="425" w:hanging="425"/>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Pidana pokok yang dijatuhkan terhadap korporasi adalah pidana denda paling banyak Rp. 100.000.000.000,- (seratus miliar rupiah).</w:t>
      </w:r>
    </w:p>
    <w:p w:rsidR="00AA6B9D" w:rsidRPr="00581D1D" w:rsidRDefault="00AA6B9D" w:rsidP="00AA6B9D">
      <w:pPr>
        <w:pStyle w:val="ListParagraph"/>
        <w:numPr>
          <w:ilvl w:val="0"/>
          <w:numId w:val="22"/>
        </w:numPr>
        <w:shd w:val="clear" w:color="auto" w:fill="FFFFFF"/>
        <w:spacing w:line="480" w:lineRule="auto"/>
        <w:ind w:left="425" w:hanging="425"/>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Selain pidana denda sebagaimana dimaksud pada ayat (1), terhadap korporasi juga dapat dijatuhkan pidana tambahan berupa:</w:t>
      </w:r>
    </w:p>
    <w:p w:rsidR="00AA6B9D" w:rsidRPr="00581D1D" w:rsidRDefault="00AA6B9D" w:rsidP="00AA6B9D">
      <w:pPr>
        <w:pStyle w:val="ListParagraph"/>
        <w:numPr>
          <w:ilvl w:val="0"/>
          <w:numId w:val="23"/>
        </w:numPr>
        <w:shd w:val="clear" w:color="auto" w:fill="FFFFFF"/>
        <w:spacing w:line="480" w:lineRule="auto"/>
        <w:ind w:left="851" w:hanging="426"/>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Pengumuman putusan hakim;</w:t>
      </w:r>
    </w:p>
    <w:p w:rsidR="00AA6B9D" w:rsidRPr="00581D1D" w:rsidRDefault="00AA6B9D" w:rsidP="00AA6B9D">
      <w:pPr>
        <w:pStyle w:val="ListParagraph"/>
        <w:numPr>
          <w:ilvl w:val="0"/>
          <w:numId w:val="23"/>
        </w:numPr>
        <w:shd w:val="clear" w:color="auto" w:fill="FFFFFF"/>
        <w:spacing w:line="480" w:lineRule="auto"/>
        <w:ind w:left="851" w:hanging="426"/>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Pembekuan sebagian atau seluruh kegiatan usaha korporasi;</w:t>
      </w:r>
    </w:p>
    <w:p w:rsidR="00AA6B9D" w:rsidRPr="00581D1D" w:rsidRDefault="00AA6B9D" w:rsidP="00AA6B9D">
      <w:pPr>
        <w:pStyle w:val="ListParagraph"/>
        <w:numPr>
          <w:ilvl w:val="0"/>
          <w:numId w:val="23"/>
        </w:numPr>
        <w:shd w:val="clear" w:color="auto" w:fill="FFFFFF"/>
        <w:spacing w:line="480" w:lineRule="auto"/>
        <w:ind w:left="851" w:hanging="426"/>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Pencabutan izin usaha;</w:t>
      </w:r>
    </w:p>
    <w:p w:rsidR="00AA6B9D" w:rsidRPr="00581D1D" w:rsidRDefault="00AA6B9D" w:rsidP="00AA6B9D">
      <w:pPr>
        <w:pStyle w:val="ListParagraph"/>
        <w:numPr>
          <w:ilvl w:val="0"/>
          <w:numId w:val="23"/>
        </w:numPr>
        <w:shd w:val="clear" w:color="auto" w:fill="FFFFFF"/>
        <w:spacing w:line="480" w:lineRule="auto"/>
        <w:ind w:left="851" w:hanging="426"/>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Pembubaran dan pelarangan korporasi;</w:t>
      </w:r>
    </w:p>
    <w:p w:rsidR="00AA6B9D" w:rsidRPr="00581D1D" w:rsidRDefault="00AA6B9D" w:rsidP="00AA6B9D">
      <w:pPr>
        <w:pStyle w:val="ListParagraph"/>
        <w:numPr>
          <w:ilvl w:val="0"/>
          <w:numId w:val="23"/>
        </w:numPr>
        <w:shd w:val="clear" w:color="auto" w:fill="FFFFFF"/>
        <w:spacing w:line="480" w:lineRule="auto"/>
        <w:ind w:left="851" w:hanging="426"/>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Perampasan aset korporasi untuk negara;</w:t>
      </w:r>
    </w:p>
    <w:p w:rsidR="00AA6B9D" w:rsidRPr="00581D1D" w:rsidRDefault="00AA6B9D" w:rsidP="00AA6B9D">
      <w:pPr>
        <w:pStyle w:val="ListParagraph"/>
        <w:numPr>
          <w:ilvl w:val="0"/>
          <w:numId w:val="23"/>
        </w:numPr>
        <w:shd w:val="clear" w:color="auto" w:fill="FFFFFF"/>
        <w:spacing w:line="480" w:lineRule="auto"/>
        <w:ind w:left="851" w:hanging="426"/>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Pengambilalihan korporasi oleh negara.</w:t>
      </w:r>
    </w:p>
    <w:p w:rsidR="00AA6B9D" w:rsidRPr="00581D1D" w:rsidRDefault="00AA6B9D" w:rsidP="00AA6B9D">
      <w:pPr>
        <w:shd w:val="clear" w:color="auto" w:fill="FFFFFF"/>
        <w:spacing w:line="480" w:lineRule="auto"/>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Kemudian menurut Pasal 9 UU ini menyatakan:</w:t>
      </w:r>
    </w:p>
    <w:p w:rsidR="00AA6B9D" w:rsidRPr="00581D1D" w:rsidRDefault="00AA6B9D" w:rsidP="00AA6B9D">
      <w:pPr>
        <w:shd w:val="clear" w:color="auto" w:fill="FFFFFF"/>
        <w:spacing w:line="480" w:lineRule="auto"/>
        <w:ind w:firstLine="720"/>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 xml:space="preserve">Dalam hal korporasi tidak mampu membayar pidana denda sebagaimana dimaksud dalam Pasal 7 ayat (1), pidana denda tersebut diganti dengan perampasan harta kekayaan milik </w:t>
      </w:r>
      <w:r w:rsidRPr="00581D1D">
        <w:rPr>
          <w:rFonts w:ascii="Times New Roman" w:hAnsi="Times New Roman" w:cs="Times New Roman"/>
          <w:bCs/>
          <w:color w:val="000000"/>
          <w:sz w:val="24"/>
          <w:szCs w:val="24"/>
        </w:rPr>
        <w:lastRenderedPageBreak/>
        <w:t>korporasi atau personil pengendali korporasi yang nilainya sama dengan putusan pidana denda yang dijatuhkan.</w:t>
      </w:r>
    </w:p>
    <w:p w:rsidR="00AA6B9D" w:rsidRPr="00581D1D" w:rsidRDefault="00AA6B9D" w:rsidP="00AA6B9D">
      <w:pPr>
        <w:shd w:val="clear" w:color="auto" w:fill="FFFFFF"/>
        <w:spacing w:line="480" w:lineRule="auto"/>
        <w:ind w:firstLine="720"/>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Dalam hal penjualan harta kekayaan milik korporasi yang dirampas sebagaimana dimaksud pada ayat (1) tidak mencukupi, pidana kurungan pengganti dendaa dijatuhkan terhadap personil pengendali korporasi dengan memperhitungkan denda yang telah dibayar.</w:t>
      </w:r>
    </w:p>
    <w:p w:rsidR="00AA6B9D" w:rsidRPr="00581D1D" w:rsidRDefault="00AA6B9D" w:rsidP="00AA6B9D">
      <w:pPr>
        <w:shd w:val="clear" w:color="auto" w:fill="FFFFFF"/>
        <w:spacing w:line="480" w:lineRule="auto"/>
        <w:ind w:firstLine="720"/>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Selanjutnya, UU Pencegahan dan Pemberantasan TPPU, sudah sangat jelas memberikan sanksi kepada korporasi yang melakukan TPPU yang berasal dari tipikor, yaitu:</w:t>
      </w:r>
    </w:p>
    <w:p w:rsidR="00AA6B9D" w:rsidRPr="00581D1D" w:rsidRDefault="00AA6B9D" w:rsidP="00AA6B9D">
      <w:pPr>
        <w:pStyle w:val="ListParagraph"/>
        <w:numPr>
          <w:ilvl w:val="0"/>
          <w:numId w:val="24"/>
        </w:numPr>
        <w:shd w:val="clear" w:color="auto" w:fill="FFFFFF"/>
        <w:spacing w:line="480" w:lineRule="auto"/>
        <w:ind w:left="852" w:hanging="426"/>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Sanksi denda;</w:t>
      </w:r>
    </w:p>
    <w:p w:rsidR="00AA6B9D" w:rsidRPr="00581D1D" w:rsidRDefault="00AA6B9D" w:rsidP="00AA6B9D">
      <w:pPr>
        <w:pStyle w:val="ListParagraph"/>
        <w:numPr>
          <w:ilvl w:val="0"/>
          <w:numId w:val="24"/>
        </w:numPr>
        <w:shd w:val="clear" w:color="auto" w:fill="FFFFFF"/>
        <w:spacing w:line="480" w:lineRule="auto"/>
        <w:ind w:left="852" w:hanging="426"/>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Pengumuman putusan hakim;</w:t>
      </w:r>
    </w:p>
    <w:p w:rsidR="00AA6B9D" w:rsidRPr="00581D1D" w:rsidRDefault="00AA6B9D" w:rsidP="00AA6B9D">
      <w:pPr>
        <w:pStyle w:val="ListParagraph"/>
        <w:numPr>
          <w:ilvl w:val="0"/>
          <w:numId w:val="24"/>
        </w:numPr>
        <w:shd w:val="clear" w:color="auto" w:fill="FFFFFF"/>
        <w:spacing w:line="480" w:lineRule="auto"/>
        <w:ind w:left="852" w:hanging="426"/>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Pembekuan sebagian atau seluruh kegiatan usaha korporasi;</w:t>
      </w:r>
    </w:p>
    <w:p w:rsidR="00AA6B9D" w:rsidRPr="00581D1D" w:rsidRDefault="00AA6B9D" w:rsidP="00AA6B9D">
      <w:pPr>
        <w:pStyle w:val="ListParagraph"/>
        <w:numPr>
          <w:ilvl w:val="0"/>
          <w:numId w:val="24"/>
        </w:numPr>
        <w:shd w:val="clear" w:color="auto" w:fill="FFFFFF"/>
        <w:spacing w:line="480" w:lineRule="auto"/>
        <w:ind w:left="852" w:hanging="426"/>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Pencabutan izin usaha;</w:t>
      </w:r>
    </w:p>
    <w:p w:rsidR="00AA6B9D" w:rsidRPr="00581D1D" w:rsidRDefault="00AA6B9D" w:rsidP="00AA6B9D">
      <w:pPr>
        <w:pStyle w:val="ListParagraph"/>
        <w:numPr>
          <w:ilvl w:val="0"/>
          <w:numId w:val="24"/>
        </w:numPr>
        <w:shd w:val="clear" w:color="auto" w:fill="FFFFFF"/>
        <w:spacing w:line="480" w:lineRule="auto"/>
        <w:ind w:left="852" w:hanging="426"/>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Pembubaran atau pelarangan korporasi;</w:t>
      </w:r>
    </w:p>
    <w:p w:rsidR="00AA6B9D" w:rsidRPr="00581D1D" w:rsidRDefault="00AA6B9D" w:rsidP="00AA6B9D">
      <w:pPr>
        <w:pStyle w:val="ListParagraph"/>
        <w:numPr>
          <w:ilvl w:val="0"/>
          <w:numId w:val="24"/>
        </w:numPr>
        <w:shd w:val="clear" w:color="auto" w:fill="FFFFFF"/>
        <w:spacing w:line="480" w:lineRule="auto"/>
        <w:ind w:left="852" w:hanging="426"/>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Perampasan aset korporasi untuk negara;</w:t>
      </w:r>
    </w:p>
    <w:p w:rsidR="00AA6B9D" w:rsidRPr="00581D1D" w:rsidRDefault="00AA6B9D" w:rsidP="00AA6B9D">
      <w:pPr>
        <w:pStyle w:val="ListParagraph"/>
        <w:numPr>
          <w:ilvl w:val="0"/>
          <w:numId w:val="24"/>
        </w:numPr>
        <w:shd w:val="clear" w:color="auto" w:fill="FFFFFF"/>
        <w:spacing w:line="480" w:lineRule="auto"/>
        <w:ind w:left="852" w:hanging="426"/>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Pengambilalihan korporasi oleh negara.</w:t>
      </w:r>
      <w:r w:rsidRPr="00581D1D">
        <w:rPr>
          <w:rStyle w:val="FootnoteReference"/>
          <w:rFonts w:ascii="Times New Roman" w:hAnsi="Times New Roman" w:cs="Times New Roman"/>
          <w:bCs/>
          <w:color w:val="000000"/>
          <w:sz w:val="24"/>
          <w:szCs w:val="24"/>
        </w:rPr>
        <w:footnoteReference w:id="11"/>
      </w:r>
    </w:p>
    <w:p w:rsidR="00AA6B9D" w:rsidRPr="00581D1D" w:rsidRDefault="00AA6B9D" w:rsidP="00AA6B9D">
      <w:pPr>
        <w:pStyle w:val="ListParagraph"/>
        <w:shd w:val="clear" w:color="auto" w:fill="FFFFFF"/>
        <w:spacing w:line="240" w:lineRule="auto"/>
        <w:ind w:left="2127"/>
        <w:textAlignment w:val="baseline"/>
        <w:rPr>
          <w:rFonts w:ascii="Times New Roman" w:hAnsi="Times New Roman" w:cs="Times New Roman"/>
          <w:bCs/>
          <w:color w:val="000000"/>
          <w:sz w:val="24"/>
          <w:szCs w:val="24"/>
        </w:rPr>
      </w:pPr>
    </w:p>
    <w:p w:rsidR="00AA6B9D" w:rsidRPr="00581D1D" w:rsidRDefault="00AA6B9D" w:rsidP="00AA6B9D">
      <w:pPr>
        <w:pStyle w:val="ListParagraph"/>
        <w:numPr>
          <w:ilvl w:val="0"/>
          <w:numId w:val="29"/>
        </w:numPr>
        <w:shd w:val="clear" w:color="auto" w:fill="FFFFFF"/>
        <w:spacing w:line="480" w:lineRule="auto"/>
        <w:ind w:left="425" w:hanging="425"/>
        <w:textAlignment w:val="baseline"/>
        <w:rPr>
          <w:rFonts w:ascii="Times New Roman" w:hAnsi="Times New Roman" w:cs="Times New Roman"/>
          <w:b/>
          <w:color w:val="000000"/>
          <w:sz w:val="24"/>
          <w:szCs w:val="24"/>
        </w:rPr>
      </w:pPr>
      <w:r w:rsidRPr="00581D1D">
        <w:rPr>
          <w:rFonts w:ascii="Times New Roman" w:hAnsi="Times New Roman" w:cs="Times New Roman"/>
          <w:b/>
          <w:color w:val="000000"/>
          <w:sz w:val="24"/>
          <w:szCs w:val="24"/>
        </w:rPr>
        <w:t>Tujuan Pemberantasan Pencucian Uang</w:t>
      </w:r>
    </w:p>
    <w:p w:rsidR="00AA6B9D" w:rsidRPr="00581D1D" w:rsidRDefault="00AA6B9D" w:rsidP="00AA6B9D">
      <w:pPr>
        <w:pStyle w:val="ListParagraph"/>
        <w:shd w:val="clear" w:color="auto" w:fill="FFFFFF"/>
        <w:spacing w:line="480" w:lineRule="auto"/>
        <w:ind w:left="0" w:firstLine="720"/>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 xml:space="preserve">Desakan untuk menindak pencucian uang atau </w:t>
      </w:r>
      <w:r w:rsidRPr="00581D1D">
        <w:rPr>
          <w:rFonts w:ascii="Times New Roman" w:hAnsi="Times New Roman" w:cs="Times New Roman"/>
          <w:bCs/>
          <w:i/>
          <w:iCs/>
          <w:color w:val="000000"/>
          <w:sz w:val="24"/>
          <w:szCs w:val="24"/>
        </w:rPr>
        <w:t xml:space="preserve">money laundering </w:t>
      </w:r>
      <w:r w:rsidRPr="00581D1D">
        <w:rPr>
          <w:rFonts w:ascii="Times New Roman" w:hAnsi="Times New Roman" w:cs="Times New Roman"/>
          <w:bCs/>
          <w:color w:val="000000"/>
          <w:sz w:val="24"/>
          <w:szCs w:val="24"/>
        </w:rPr>
        <w:t xml:space="preserve">timbul dari kegagalan upaya-upaya penegakan hukum untuk mengakhiri </w:t>
      </w:r>
      <w:r w:rsidRPr="00581D1D">
        <w:rPr>
          <w:rFonts w:ascii="Times New Roman" w:hAnsi="Times New Roman" w:cs="Times New Roman"/>
          <w:bCs/>
          <w:i/>
          <w:iCs/>
          <w:color w:val="000000"/>
          <w:sz w:val="24"/>
          <w:szCs w:val="24"/>
        </w:rPr>
        <w:t xml:space="preserve">ilegal drug traffic. </w:t>
      </w:r>
      <w:r w:rsidRPr="00581D1D">
        <w:rPr>
          <w:rFonts w:ascii="Times New Roman" w:hAnsi="Times New Roman" w:cs="Times New Roman"/>
          <w:bCs/>
          <w:color w:val="000000"/>
          <w:sz w:val="24"/>
          <w:szCs w:val="24"/>
        </w:rPr>
        <w:t>Untuk mengakhiri perdagangan narkoba tersebut, harus dapat diupayakan pencegahan terhadap lalu lintas uang yang berasal dari perdagangan narkoba itu sendiri.</w:t>
      </w:r>
    </w:p>
    <w:p w:rsidR="00AA6B9D" w:rsidRPr="00581D1D" w:rsidRDefault="00AA6B9D" w:rsidP="00AA6B9D">
      <w:pPr>
        <w:pStyle w:val="ListParagraph"/>
        <w:shd w:val="clear" w:color="auto" w:fill="FFFFFF"/>
        <w:spacing w:line="480" w:lineRule="auto"/>
        <w:ind w:left="0" w:firstLine="720"/>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Seperti halnya uang ibarat darah bagi bisnis dan industri yang sah, demikian juga bagi organisasi-organisasi kejahatan, baik nasional maupun internasional.</w:t>
      </w:r>
    </w:p>
    <w:p w:rsidR="00AA6B9D" w:rsidRPr="00581D1D" w:rsidRDefault="00AA6B9D" w:rsidP="00AA6B9D">
      <w:pPr>
        <w:pStyle w:val="ListParagraph"/>
        <w:shd w:val="clear" w:color="auto" w:fill="FFFFFF"/>
        <w:spacing w:line="480" w:lineRule="auto"/>
        <w:ind w:left="0" w:firstLine="720"/>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lastRenderedPageBreak/>
        <w:t xml:space="preserve">Aliran uang melalui sistem perbankan internasional yang dilakukan oleh para pencuci uang </w:t>
      </w:r>
      <w:r w:rsidRPr="00581D1D">
        <w:rPr>
          <w:rFonts w:ascii="Times New Roman" w:hAnsi="Times New Roman" w:cs="Times New Roman"/>
          <w:bCs/>
          <w:i/>
          <w:iCs/>
          <w:color w:val="000000"/>
          <w:sz w:val="24"/>
          <w:szCs w:val="24"/>
        </w:rPr>
        <w:t xml:space="preserve">(money launderers) </w:t>
      </w:r>
      <w:r w:rsidRPr="00581D1D">
        <w:rPr>
          <w:rFonts w:ascii="Times New Roman" w:hAnsi="Times New Roman" w:cs="Times New Roman"/>
          <w:bCs/>
          <w:color w:val="000000"/>
          <w:sz w:val="24"/>
          <w:szCs w:val="24"/>
        </w:rPr>
        <w:t xml:space="preserve">dimaksudkan untuk menopang operasi-operasi mereka yang melanggar hukum dengan cara memberikan kepada para pelaku kejahatan itu dana segar yang diperlukan untuk membiayai operasi mereka dan untuk membeli lebih banyak barang-barang dan jasa-jasa yang mereka perlukan. Apabila aliran uang yang kembali kepada para pelaku kejahatan itu dapat diputuskan, maka organisasi kejahatan yang bersangkutan akan bertambah lama bertambah lemah dan akhirnya mati, sekalipun permintaan akan produk dan jasa-jasa mereka sangat besar. Hal ini terutama berlaku bagi kelompok-kelompok yang melakukan perdagangan obat terlarang </w:t>
      </w:r>
      <w:r w:rsidRPr="00581D1D">
        <w:rPr>
          <w:rFonts w:ascii="Times New Roman" w:hAnsi="Times New Roman" w:cs="Times New Roman"/>
          <w:bCs/>
          <w:i/>
          <w:iCs/>
          <w:color w:val="000000"/>
          <w:sz w:val="24"/>
          <w:szCs w:val="24"/>
        </w:rPr>
        <w:t xml:space="preserve">(drug trafficking groups), </w:t>
      </w:r>
      <w:r w:rsidRPr="00581D1D">
        <w:rPr>
          <w:rFonts w:ascii="Times New Roman" w:hAnsi="Times New Roman" w:cs="Times New Roman"/>
          <w:bCs/>
          <w:color w:val="000000"/>
          <w:sz w:val="24"/>
          <w:szCs w:val="24"/>
        </w:rPr>
        <w:t xml:space="preserve">yang pada umumnya memperdagangkan obat-obat terlarang itu secara konsinyasi. Para pemasok biasanya tidak dibayar sampai obat-obatan terlarang itu terjual kepada para pemakai perorangan. Itulah sebabnya mengapa penegakan hukum berkaitan dengan pemberantasan </w:t>
      </w:r>
      <w:r w:rsidRPr="00581D1D">
        <w:rPr>
          <w:rFonts w:ascii="Times New Roman" w:hAnsi="Times New Roman" w:cs="Times New Roman"/>
          <w:bCs/>
          <w:i/>
          <w:iCs/>
          <w:color w:val="000000"/>
          <w:sz w:val="24"/>
          <w:szCs w:val="24"/>
        </w:rPr>
        <w:t xml:space="preserve">money laundering </w:t>
      </w:r>
      <w:r w:rsidRPr="00581D1D">
        <w:rPr>
          <w:rFonts w:ascii="Times New Roman" w:hAnsi="Times New Roman" w:cs="Times New Roman"/>
          <w:bCs/>
          <w:color w:val="000000"/>
          <w:sz w:val="24"/>
          <w:szCs w:val="24"/>
        </w:rPr>
        <w:t>di seluruh dunia sangat penting.</w:t>
      </w:r>
    </w:p>
    <w:p w:rsidR="00AA6B9D" w:rsidRPr="00581D1D" w:rsidRDefault="00AA6B9D" w:rsidP="00AA6B9D">
      <w:pPr>
        <w:pStyle w:val="ListParagraph"/>
        <w:shd w:val="clear" w:color="auto" w:fill="FFFFFF"/>
        <w:spacing w:line="480" w:lineRule="auto"/>
        <w:ind w:left="0" w:firstLine="720"/>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 xml:space="preserve">Dalam </w:t>
      </w:r>
      <w:r w:rsidRPr="00581D1D">
        <w:rPr>
          <w:rFonts w:ascii="Times New Roman" w:hAnsi="Times New Roman" w:cs="Times New Roman"/>
          <w:bCs/>
          <w:i/>
          <w:iCs/>
          <w:color w:val="000000"/>
          <w:sz w:val="24"/>
          <w:szCs w:val="24"/>
        </w:rPr>
        <w:t xml:space="preserve">The National Money Laundering Strategy for 2000, </w:t>
      </w:r>
      <w:r w:rsidRPr="00581D1D">
        <w:rPr>
          <w:rFonts w:ascii="Times New Roman" w:hAnsi="Times New Roman" w:cs="Times New Roman"/>
          <w:bCs/>
          <w:color w:val="000000"/>
          <w:sz w:val="24"/>
          <w:szCs w:val="24"/>
        </w:rPr>
        <w:t xml:space="preserve">yang diterbitkan Maret 2000 oleh Pemerintah Amerika Serikat, dikemukakan bahwa pemberantasan </w:t>
      </w:r>
      <w:r w:rsidRPr="00581D1D">
        <w:rPr>
          <w:rFonts w:ascii="Times New Roman" w:hAnsi="Times New Roman" w:cs="Times New Roman"/>
          <w:bCs/>
          <w:i/>
          <w:iCs/>
          <w:color w:val="000000"/>
          <w:sz w:val="24"/>
          <w:szCs w:val="24"/>
        </w:rPr>
        <w:t xml:space="preserve">money laundering </w:t>
      </w:r>
      <w:r w:rsidRPr="00581D1D">
        <w:rPr>
          <w:rFonts w:ascii="Times New Roman" w:hAnsi="Times New Roman" w:cs="Times New Roman"/>
          <w:bCs/>
          <w:color w:val="000000"/>
          <w:sz w:val="24"/>
          <w:szCs w:val="24"/>
        </w:rPr>
        <w:t>adalah penting karena tiga alasan:</w:t>
      </w:r>
    </w:p>
    <w:p w:rsidR="00AA6B9D" w:rsidRPr="00581D1D" w:rsidRDefault="00AA6B9D" w:rsidP="00AA6B9D">
      <w:pPr>
        <w:pStyle w:val="ListParagraph"/>
        <w:numPr>
          <w:ilvl w:val="0"/>
          <w:numId w:val="30"/>
        </w:numPr>
        <w:shd w:val="clear" w:color="auto" w:fill="FFFFFF"/>
        <w:spacing w:line="480" w:lineRule="auto"/>
        <w:ind w:left="851" w:hanging="425"/>
        <w:textAlignment w:val="baseline"/>
        <w:rPr>
          <w:rFonts w:ascii="Times New Roman" w:hAnsi="Times New Roman" w:cs="Times New Roman"/>
          <w:bCs/>
          <w:color w:val="000000"/>
          <w:sz w:val="24"/>
          <w:szCs w:val="24"/>
        </w:rPr>
      </w:pPr>
      <w:r w:rsidRPr="00581D1D">
        <w:rPr>
          <w:rFonts w:ascii="Times New Roman" w:hAnsi="Times New Roman" w:cs="Times New Roman"/>
          <w:b/>
          <w:color w:val="000000"/>
          <w:sz w:val="24"/>
          <w:szCs w:val="24"/>
        </w:rPr>
        <w:t xml:space="preserve">Pertama, </w:t>
      </w:r>
      <w:r w:rsidRPr="00581D1D">
        <w:rPr>
          <w:rFonts w:ascii="Times New Roman" w:hAnsi="Times New Roman" w:cs="Times New Roman"/>
          <w:bCs/>
          <w:i/>
          <w:iCs/>
          <w:color w:val="000000"/>
          <w:sz w:val="24"/>
          <w:szCs w:val="24"/>
        </w:rPr>
        <w:t xml:space="preserve">money laundering </w:t>
      </w:r>
      <w:r w:rsidRPr="00581D1D">
        <w:rPr>
          <w:rFonts w:ascii="Times New Roman" w:hAnsi="Times New Roman" w:cs="Times New Roman"/>
          <w:bCs/>
          <w:color w:val="000000"/>
          <w:sz w:val="24"/>
          <w:szCs w:val="24"/>
        </w:rPr>
        <w:t>adalah sarana penting bagi kejahatan yang menghasilkan uang, baik kejahatan narkoba, kecurangan atau bentuk-bentuk kejahatan lainnya.</w:t>
      </w:r>
    </w:p>
    <w:p w:rsidR="00AA6B9D" w:rsidRPr="00581D1D" w:rsidRDefault="00AA6B9D" w:rsidP="00AA6B9D">
      <w:pPr>
        <w:pStyle w:val="ListParagraph"/>
        <w:numPr>
          <w:ilvl w:val="0"/>
          <w:numId w:val="30"/>
        </w:numPr>
        <w:shd w:val="clear" w:color="auto" w:fill="FFFFFF"/>
        <w:spacing w:line="480" w:lineRule="auto"/>
        <w:ind w:left="851" w:hanging="425"/>
        <w:textAlignment w:val="baseline"/>
        <w:rPr>
          <w:rFonts w:ascii="Times New Roman" w:hAnsi="Times New Roman" w:cs="Times New Roman"/>
          <w:bCs/>
          <w:color w:val="000000"/>
          <w:sz w:val="24"/>
          <w:szCs w:val="24"/>
        </w:rPr>
      </w:pPr>
      <w:r w:rsidRPr="00581D1D">
        <w:rPr>
          <w:rFonts w:ascii="Times New Roman" w:hAnsi="Times New Roman" w:cs="Times New Roman"/>
          <w:b/>
          <w:color w:val="000000"/>
          <w:sz w:val="24"/>
          <w:szCs w:val="24"/>
        </w:rPr>
        <w:t xml:space="preserve">Kedua, </w:t>
      </w:r>
      <w:r w:rsidRPr="00581D1D">
        <w:rPr>
          <w:rFonts w:ascii="Times New Roman" w:hAnsi="Times New Roman" w:cs="Times New Roman"/>
          <w:bCs/>
          <w:i/>
          <w:iCs/>
          <w:color w:val="000000"/>
          <w:sz w:val="24"/>
          <w:szCs w:val="24"/>
        </w:rPr>
        <w:t xml:space="preserve">money laundering </w:t>
      </w:r>
      <w:r w:rsidRPr="00581D1D">
        <w:rPr>
          <w:rFonts w:ascii="Times New Roman" w:hAnsi="Times New Roman" w:cs="Times New Roman"/>
          <w:bCs/>
          <w:color w:val="000000"/>
          <w:sz w:val="24"/>
          <w:szCs w:val="24"/>
        </w:rPr>
        <w:t>membantu para pejabat negara asing yang melakukan korupsi untuk dapat menyembunyikan kekayaan masyarakat yang diperolehnya secara tidak jujur, sering kali kekayaan itu berupa kekayaan yang diberikan oleh Pemerintah Amerika Serikat untuk keperluan meningkatkan kehidupan warga negara.</w:t>
      </w:r>
    </w:p>
    <w:p w:rsidR="00AA6B9D" w:rsidRPr="00581D1D" w:rsidRDefault="00AA6B9D" w:rsidP="00AA6B9D">
      <w:pPr>
        <w:pStyle w:val="ListParagraph"/>
        <w:numPr>
          <w:ilvl w:val="0"/>
          <w:numId w:val="30"/>
        </w:numPr>
        <w:shd w:val="clear" w:color="auto" w:fill="FFFFFF"/>
        <w:spacing w:line="480" w:lineRule="auto"/>
        <w:ind w:left="851" w:hanging="425"/>
        <w:textAlignment w:val="baseline"/>
        <w:rPr>
          <w:rFonts w:ascii="Times New Roman" w:hAnsi="Times New Roman" w:cs="Times New Roman"/>
          <w:bCs/>
          <w:color w:val="000000"/>
          <w:sz w:val="24"/>
          <w:szCs w:val="24"/>
        </w:rPr>
      </w:pPr>
      <w:r w:rsidRPr="00581D1D">
        <w:rPr>
          <w:rFonts w:ascii="Times New Roman" w:hAnsi="Times New Roman" w:cs="Times New Roman"/>
          <w:b/>
          <w:color w:val="000000"/>
          <w:sz w:val="24"/>
          <w:szCs w:val="24"/>
        </w:rPr>
        <w:lastRenderedPageBreak/>
        <w:t xml:space="preserve">Ketiga, </w:t>
      </w:r>
      <w:r w:rsidRPr="00581D1D">
        <w:rPr>
          <w:rFonts w:ascii="Times New Roman" w:hAnsi="Times New Roman" w:cs="Times New Roman"/>
          <w:bCs/>
          <w:color w:val="000000"/>
          <w:sz w:val="24"/>
          <w:szCs w:val="24"/>
        </w:rPr>
        <w:t xml:space="preserve">pemberantasan </w:t>
      </w:r>
      <w:r w:rsidRPr="00581D1D">
        <w:rPr>
          <w:rFonts w:ascii="Times New Roman" w:hAnsi="Times New Roman" w:cs="Times New Roman"/>
          <w:bCs/>
          <w:i/>
          <w:iCs/>
          <w:color w:val="000000"/>
          <w:sz w:val="24"/>
          <w:szCs w:val="24"/>
        </w:rPr>
        <w:t xml:space="preserve">money laundering (counter money laundering) </w:t>
      </w:r>
      <w:r w:rsidRPr="00581D1D">
        <w:rPr>
          <w:rFonts w:ascii="Times New Roman" w:hAnsi="Times New Roman" w:cs="Times New Roman"/>
          <w:bCs/>
          <w:color w:val="000000"/>
          <w:sz w:val="24"/>
          <w:szCs w:val="24"/>
        </w:rPr>
        <w:t xml:space="preserve">membantu Amerika Serikat untuk mempertahankan integritas dari sistem keuangan </w:t>
      </w:r>
      <w:r w:rsidRPr="00581D1D">
        <w:rPr>
          <w:rFonts w:ascii="Times New Roman" w:hAnsi="Times New Roman" w:cs="Times New Roman"/>
          <w:bCs/>
          <w:i/>
          <w:iCs/>
          <w:color w:val="000000"/>
          <w:sz w:val="24"/>
          <w:szCs w:val="24"/>
        </w:rPr>
        <w:t xml:space="preserve">(financial system) </w:t>
      </w:r>
      <w:r w:rsidRPr="00581D1D">
        <w:rPr>
          <w:rFonts w:ascii="Times New Roman" w:hAnsi="Times New Roman" w:cs="Times New Roman"/>
          <w:bCs/>
          <w:color w:val="000000"/>
          <w:sz w:val="24"/>
          <w:szCs w:val="24"/>
        </w:rPr>
        <w:t>dan lembaga-lembaga terhadap pengaruh buruk dari uang hasil kejahatan.</w:t>
      </w:r>
    </w:p>
    <w:p w:rsidR="00AA6B9D" w:rsidRPr="00581D1D" w:rsidRDefault="00AA6B9D" w:rsidP="00AA6B9D">
      <w:pPr>
        <w:shd w:val="clear" w:color="auto" w:fill="FFFFFF"/>
        <w:spacing w:line="480" w:lineRule="auto"/>
        <w:ind w:firstLine="720"/>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 xml:space="preserve">Oleh karena alasan-alasan tersebut diatas, maka pencucian uang atau </w:t>
      </w:r>
      <w:r w:rsidRPr="00581D1D">
        <w:rPr>
          <w:rFonts w:ascii="Times New Roman" w:hAnsi="Times New Roman" w:cs="Times New Roman"/>
          <w:bCs/>
          <w:i/>
          <w:iCs/>
          <w:color w:val="000000"/>
          <w:sz w:val="24"/>
          <w:szCs w:val="24"/>
        </w:rPr>
        <w:t xml:space="preserve">money laundering </w:t>
      </w:r>
      <w:r w:rsidRPr="00581D1D">
        <w:rPr>
          <w:rFonts w:ascii="Times New Roman" w:hAnsi="Times New Roman" w:cs="Times New Roman"/>
          <w:bCs/>
          <w:color w:val="000000"/>
          <w:sz w:val="24"/>
          <w:szCs w:val="24"/>
        </w:rPr>
        <w:t xml:space="preserve">telah memperoleh perhatian yang besar di banyak negara untuk diperangi. Sebagian besar negara di dunia kemudian mengikuti jejak Amerika Serikat untuk mengkriminalisasi pencucian uang atau </w:t>
      </w:r>
      <w:r w:rsidRPr="00581D1D">
        <w:rPr>
          <w:rFonts w:ascii="Times New Roman" w:hAnsi="Times New Roman" w:cs="Times New Roman"/>
          <w:bCs/>
          <w:i/>
          <w:iCs/>
          <w:color w:val="000000"/>
          <w:sz w:val="24"/>
          <w:szCs w:val="24"/>
        </w:rPr>
        <w:t xml:space="preserve">money laundering. </w:t>
      </w:r>
      <w:r w:rsidRPr="00581D1D">
        <w:rPr>
          <w:rFonts w:ascii="Times New Roman" w:hAnsi="Times New Roman" w:cs="Times New Roman"/>
          <w:bCs/>
          <w:color w:val="000000"/>
          <w:sz w:val="24"/>
          <w:szCs w:val="24"/>
        </w:rPr>
        <w:t xml:space="preserve">Sebagaimana </w:t>
      </w:r>
      <w:r w:rsidRPr="00581D1D">
        <w:rPr>
          <w:rFonts w:ascii="Times New Roman" w:hAnsi="Times New Roman" w:cs="Times New Roman"/>
          <w:bCs/>
          <w:i/>
          <w:iCs/>
          <w:color w:val="000000"/>
          <w:sz w:val="24"/>
          <w:szCs w:val="24"/>
        </w:rPr>
        <w:t>Money Laundering Control Act 1986</w:t>
      </w:r>
      <w:r w:rsidRPr="00581D1D">
        <w:rPr>
          <w:rFonts w:ascii="Times New Roman" w:hAnsi="Times New Roman" w:cs="Times New Roman"/>
          <w:bCs/>
          <w:color w:val="000000"/>
          <w:sz w:val="24"/>
          <w:szCs w:val="24"/>
        </w:rPr>
        <w:t xml:space="preserve">, merupakan undang-undang yang pertama di dunia yang menetukan </w:t>
      </w:r>
      <w:r w:rsidRPr="00581D1D">
        <w:rPr>
          <w:rFonts w:ascii="Times New Roman" w:hAnsi="Times New Roman" w:cs="Times New Roman"/>
          <w:bCs/>
          <w:i/>
          <w:iCs/>
          <w:color w:val="000000"/>
          <w:sz w:val="24"/>
          <w:szCs w:val="24"/>
        </w:rPr>
        <w:t xml:space="preserve">money laundering </w:t>
      </w:r>
      <w:r w:rsidRPr="00581D1D">
        <w:rPr>
          <w:rFonts w:ascii="Times New Roman" w:hAnsi="Times New Roman" w:cs="Times New Roman"/>
          <w:bCs/>
          <w:color w:val="000000"/>
          <w:sz w:val="24"/>
          <w:szCs w:val="24"/>
        </w:rPr>
        <w:t xml:space="preserve">sebagai kejahatan. Undang-undang tersebut melarang setiap orang untuk melakukan transaksi keuangan yang melibatkan hasil </w:t>
      </w:r>
      <w:r w:rsidRPr="00581D1D">
        <w:rPr>
          <w:rFonts w:ascii="Times New Roman" w:hAnsi="Times New Roman" w:cs="Times New Roman"/>
          <w:bCs/>
          <w:i/>
          <w:iCs/>
          <w:color w:val="000000"/>
          <w:sz w:val="24"/>
          <w:szCs w:val="24"/>
        </w:rPr>
        <w:t>(proceeds )</w:t>
      </w:r>
      <w:r w:rsidRPr="00581D1D">
        <w:rPr>
          <w:rFonts w:ascii="Times New Roman" w:hAnsi="Times New Roman" w:cs="Times New Roman"/>
          <w:bCs/>
          <w:color w:val="000000"/>
          <w:sz w:val="24"/>
          <w:szCs w:val="24"/>
        </w:rPr>
        <w:t xml:space="preserve">yang diperoleh dari </w:t>
      </w:r>
      <w:r w:rsidRPr="00581D1D">
        <w:rPr>
          <w:rFonts w:ascii="Times New Roman" w:hAnsi="Times New Roman" w:cs="Times New Roman"/>
          <w:bCs/>
          <w:i/>
          <w:iCs/>
          <w:color w:val="000000"/>
          <w:sz w:val="24"/>
          <w:szCs w:val="24"/>
        </w:rPr>
        <w:t>“specified unlawful activity”.</w:t>
      </w:r>
      <w:r w:rsidRPr="00581D1D">
        <w:rPr>
          <w:rFonts w:ascii="Times New Roman" w:hAnsi="Times New Roman" w:cs="Times New Roman"/>
          <w:bCs/>
          <w:color w:val="000000"/>
          <w:sz w:val="24"/>
          <w:szCs w:val="24"/>
        </w:rPr>
        <w:t>Indonesia sendiri kemudian mengundang Undang-Undang No. 15 Tahun 2002 tentang Tindak Pidana Pencucian Uang pada tanggal 17 april 2002.</w:t>
      </w:r>
    </w:p>
    <w:p w:rsidR="00AA6B9D" w:rsidRPr="00581D1D" w:rsidRDefault="00AA6B9D" w:rsidP="00AA6B9D">
      <w:pPr>
        <w:shd w:val="clear" w:color="auto" w:fill="FFFFFF"/>
        <w:spacing w:line="480" w:lineRule="auto"/>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ab/>
        <w:t>Tujuan utama yang paling jelas dari diambilnya tindakan-tindakan untuk memberantas pencucian uang adalah untuk menghentikan para kriminal agar tidak dapat memperoleh manfaat dari kegiatan pencucian uang yang mereka lakukan, khususnya adalah:</w:t>
      </w:r>
    </w:p>
    <w:p w:rsidR="00AA6B9D" w:rsidRPr="00581D1D" w:rsidRDefault="00AA6B9D" w:rsidP="00AA6B9D">
      <w:pPr>
        <w:pStyle w:val="ListParagraph"/>
        <w:numPr>
          <w:ilvl w:val="0"/>
          <w:numId w:val="25"/>
        </w:numPr>
        <w:shd w:val="clear" w:color="auto" w:fill="FFFFFF"/>
        <w:spacing w:line="480" w:lineRule="auto"/>
        <w:ind w:left="720"/>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Menghentikan mereka dari kemungkinan menikmati manfaat-manfaat yang dapat diperoleh dari kegiatan pencucian uang;</w:t>
      </w:r>
    </w:p>
    <w:p w:rsidR="00AA6B9D" w:rsidRPr="00581D1D" w:rsidRDefault="00AA6B9D" w:rsidP="00AA6B9D">
      <w:pPr>
        <w:pStyle w:val="ListParagraph"/>
        <w:numPr>
          <w:ilvl w:val="0"/>
          <w:numId w:val="25"/>
        </w:numPr>
        <w:shd w:val="clear" w:color="auto" w:fill="FFFFFF"/>
        <w:spacing w:line="480" w:lineRule="auto"/>
        <w:ind w:left="720"/>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Mencegah mereka untuk dapat menginvestasikan kembali dana yang diperoleh dari kegiatan-kegiatan kejahatan mereka;</w:t>
      </w:r>
    </w:p>
    <w:p w:rsidR="00AA6B9D" w:rsidRPr="00581D1D" w:rsidRDefault="00AA6B9D" w:rsidP="00AA6B9D">
      <w:pPr>
        <w:pStyle w:val="ListParagraph"/>
        <w:numPr>
          <w:ilvl w:val="0"/>
          <w:numId w:val="25"/>
        </w:numPr>
        <w:shd w:val="clear" w:color="auto" w:fill="FFFFFF"/>
        <w:spacing w:line="480" w:lineRule="auto"/>
        <w:ind w:left="786"/>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 xml:space="preserve">Menyediakan sistem bagi para kriminal agar keadilan dapat ditegakkan </w:t>
      </w:r>
      <w:r w:rsidRPr="00581D1D">
        <w:rPr>
          <w:rFonts w:ascii="Times New Roman" w:hAnsi="Times New Roman" w:cs="Times New Roman"/>
          <w:bCs/>
          <w:i/>
          <w:iCs/>
          <w:color w:val="000000"/>
          <w:sz w:val="24"/>
          <w:szCs w:val="24"/>
        </w:rPr>
        <w:t xml:space="preserve">(justice system) </w:t>
      </w:r>
      <w:r w:rsidRPr="00581D1D">
        <w:rPr>
          <w:rFonts w:ascii="Times New Roman" w:hAnsi="Times New Roman" w:cs="Times New Roman"/>
          <w:bCs/>
          <w:color w:val="000000"/>
          <w:sz w:val="24"/>
          <w:szCs w:val="24"/>
        </w:rPr>
        <w:t xml:space="preserve">dengan cara mendeteksi dan menginvestigasi kegiatan-kegiatan kriminal yang mereka lakukan. Caranya adalah dengan melakukan penelusuran terhadap asal-usul uang hasil kejahatan tersebut melalui audit </w:t>
      </w:r>
      <w:r w:rsidRPr="00581D1D">
        <w:rPr>
          <w:rFonts w:ascii="Times New Roman" w:hAnsi="Times New Roman" w:cs="Times New Roman"/>
          <w:bCs/>
          <w:i/>
          <w:iCs/>
          <w:color w:val="000000"/>
          <w:sz w:val="24"/>
          <w:szCs w:val="24"/>
        </w:rPr>
        <w:t xml:space="preserve">(audit trail) </w:t>
      </w:r>
      <w:r w:rsidRPr="00581D1D">
        <w:rPr>
          <w:rFonts w:ascii="Times New Roman" w:hAnsi="Times New Roman" w:cs="Times New Roman"/>
          <w:bCs/>
          <w:color w:val="000000"/>
          <w:sz w:val="24"/>
          <w:szCs w:val="24"/>
        </w:rPr>
        <w:t xml:space="preserve">dan menemukan hubungan yang jelas </w:t>
      </w:r>
      <w:r w:rsidRPr="00581D1D">
        <w:rPr>
          <w:rFonts w:ascii="Times New Roman" w:hAnsi="Times New Roman" w:cs="Times New Roman"/>
          <w:bCs/>
          <w:i/>
          <w:iCs/>
          <w:color w:val="000000"/>
          <w:sz w:val="24"/>
          <w:szCs w:val="24"/>
        </w:rPr>
        <w:lastRenderedPageBreak/>
        <w:t xml:space="preserve">(evidentiary link) </w:t>
      </w:r>
      <w:r w:rsidRPr="00581D1D">
        <w:rPr>
          <w:rFonts w:ascii="Times New Roman" w:hAnsi="Times New Roman" w:cs="Times New Roman"/>
          <w:bCs/>
          <w:color w:val="000000"/>
          <w:sz w:val="24"/>
          <w:szCs w:val="24"/>
        </w:rPr>
        <w:t>antara tindak-tindak pidana dan pelaku utama dari tindak-tindak pidana tersebut.</w:t>
      </w:r>
      <w:r w:rsidRPr="00581D1D">
        <w:rPr>
          <w:rStyle w:val="FootnoteReference"/>
          <w:rFonts w:ascii="Times New Roman" w:hAnsi="Times New Roman" w:cs="Times New Roman"/>
          <w:bCs/>
          <w:color w:val="000000"/>
          <w:sz w:val="24"/>
          <w:szCs w:val="24"/>
        </w:rPr>
        <w:footnoteReference w:id="12"/>
      </w:r>
    </w:p>
    <w:p w:rsidR="00AA6B9D" w:rsidRPr="00581D1D" w:rsidRDefault="00AA6B9D" w:rsidP="00AA6B9D">
      <w:pPr>
        <w:pStyle w:val="ListParagraph"/>
        <w:shd w:val="clear" w:color="auto" w:fill="FFFFFF"/>
        <w:ind w:left="786"/>
        <w:textAlignment w:val="baseline"/>
        <w:rPr>
          <w:rFonts w:ascii="Times New Roman" w:hAnsi="Times New Roman" w:cs="Times New Roman"/>
          <w:bCs/>
          <w:color w:val="000000"/>
          <w:sz w:val="24"/>
          <w:szCs w:val="24"/>
        </w:rPr>
      </w:pPr>
    </w:p>
    <w:p w:rsidR="00AA6B9D" w:rsidRPr="00581D1D" w:rsidRDefault="00AA6B9D" w:rsidP="00AA6B9D">
      <w:pPr>
        <w:pStyle w:val="ListParagraph"/>
        <w:numPr>
          <w:ilvl w:val="0"/>
          <w:numId w:val="29"/>
        </w:numPr>
        <w:shd w:val="clear" w:color="auto" w:fill="FFFFFF"/>
        <w:ind w:left="425" w:hanging="425"/>
        <w:textAlignment w:val="baseline"/>
        <w:rPr>
          <w:rFonts w:ascii="Times New Roman" w:hAnsi="Times New Roman" w:cs="Times New Roman"/>
          <w:b/>
          <w:color w:val="000000"/>
          <w:sz w:val="24"/>
          <w:szCs w:val="24"/>
        </w:rPr>
      </w:pPr>
      <w:r w:rsidRPr="00581D1D">
        <w:rPr>
          <w:rFonts w:ascii="Times New Roman" w:hAnsi="Times New Roman" w:cs="Times New Roman"/>
          <w:b/>
          <w:color w:val="000000"/>
          <w:sz w:val="24"/>
          <w:szCs w:val="24"/>
        </w:rPr>
        <w:t xml:space="preserve">Pemeriksaan Dan Penghentian Sementara Transaksi </w:t>
      </w:r>
    </w:p>
    <w:p w:rsidR="00AA6B9D" w:rsidRPr="00581D1D" w:rsidRDefault="00AA6B9D" w:rsidP="00AA6B9D">
      <w:pPr>
        <w:pStyle w:val="ListParagraph"/>
        <w:numPr>
          <w:ilvl w:val="0"/>
          <w:numId w:val="26"/>
        </w:numPr>
        <w:shd w:val="clear" w:color="auto" w:fill="FFFFFF"/>
        <w:spacing w:line="480" w:lineRule="auto"/>
        <w:ind w:left="851" w:hanging="426"/>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PPATK melakukan pemeriksaan terhadap Transaksi Keuangan Mencurigakan terkait dengan adanya indikasi tindak pidana Pencucian uang atau tindak pidana lain.</w:t>
      </w:r>
    </w:p>
    <w:p w:rsidR="00AA6B9D" w:rsidRPr="00581D1D" w:rsidRDefault="00AA6B9D" w:rsidP="00AA6B9D">
      <w:pPr>
        <w:pStyle w:val="ListParagraph"/>
        <w:numPr>
          <w:ilvl w:val="1"/>
          <w:numId w:val="26"/>
        </w:numPr>
        <w:shd w:val="clear" w:color="auto" w:fill="FFFFFF"/>
        <w:spacing w:line="480" w:lineRule="auto"/>
        <w:ind w:left="1211"/>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Dalam hal ditemukan adanya indikasi tindak pidana Pencucian Uang atau tindak pidana lain, PPATK menyerahkan Hasil Pemeriksaan kepada penyidik untuk dilakukan penyidikan.</w:t>
      </w:r>
    </w:p>
    <w:p w:rsidR="00AA6B9D" w:rsidRPr="00581D1D" w:rsidRDefault="00AA6B9D" w:rsidP="00AA6B9D">
      <w:pPr>
        <w:pStyle w:val="ListParagraph"/>
        <w:numPr>
          <w:ilvl w:val="0"/>
          <w:numId w:val="26"/>
        </w:numPr>
        <w:shd w:val="clear" w:color="auto" w:fill="FFFFFF"/>
        <w:spacing w:line="480" w:lineRule="auto"/>
        <w:ind w:left="851" w:hanging="426"/>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Dalam melaksanakan penyidikan sebagaimana di maksud pada ayat (2), penyidik melakukan koordinasi`dengan PPATK.</w:t>
      </w:r>
      <w:r w:rsidRPr="00581D1D">
        <w:rPr>
          <w:rStyle w:val="FootnoteReference"/>
          <w:rFonts w:ascii="Times New Roman" w:hAnsi="Times New Roman" w:cs="Times New Roman"/>
          <w:bCs/>
          <w:color w:val="000000"/>
          <w:sz w:val="24"/>
          <w:szCs w:val="24"/>
        </w:rPr>
        <w:footnoteReference w:id="13"/>
      </w:r>
    </w:p>
    <w:p w:rsidR="00AA6B9D" w:rsidRPr="00581D1D" w:rsidRDefault="00AA6B9D" w:rsidP="00AA6B9D">
      <w:pPr>
        <w:pStyle w:val="ListParagraph"/>
        <w:shd w:val="clear" w:color="auto" w:fill="FFFFFF"/>
        <w:ind w:left="851"/>
        <w:textAlignment w:val="baseline"/>
        <w:rPr>
          <w:rFonts w:ascii="Times New Roman" w:hAnsi="Times New Roman" w:cs="Times New Roman"/>
          <w:bCs/>
          <w:color w:val="000000"/>
          <w:sz w:val="24"/>
          <w:szCs w:val="24"/>
        </w:rPr>
      </w:pPr>
    </w:p>
    <w:p w:rsidR="00AA6B9D" w:rsidRPr="00581D1D" w:rsidRDefault="00AA6B9D" w:rsidP="00AA6B9D">
      <w:pPr>
        <w:pStyle w:val="ListParagraph"/>
        <w:numPr>
          <w:ilvl w:val="0"/>
          <w:numId w:val="29"/>
        </w:numPr>
        <w:shd w:val="clear" w:color="auto" w:fill="FFFFFF"/>
        <w:ind w:left="425" w:hanging="425"/>
        <w:textAlignment w:val="baseline"/>
        <w:rPr>
          <w:rFonts w:ascii="Times New Roman" w:hAnsi="Times New Roman" w:cs="Times New Roman"/>
          <w:b/>
          <w:color w:val="000000"/>
          <w:sz w:val="24"/>
          <w:szCs w:val="24"/>
        </w:rPr>
      </w:pPr>
      <w:r w:rsidRPr="00581D1D">
        <w:rPr>
          <w:rFonts w:ascii="Times New Roman" w:hAnsi="Times New Roman" w:cs="Times New Roman"/>
          <w:b/>
          <w:color w:val="000000"/>
          <w:sz w:val="24"/>
          <w:szCs w:val="24"/>
        </w:rPr>
        <w:t>Komite Koordinasi Nasional Pencegahan Dan Pemberantasan TPPU</w:t>
      </w:r>
    </w:p>
    <w:p w:rsidR="00AA6B9D" w:rsidRPr="00581D1D" w:rsidRDefault="00AA6B9D" w:rsidP="00AA6B9D">
      <w:pPr>
        <w:shd w:val="clear" w:color="auto" w:fill="FFFFFF"/>
        <w:spacing w:line="480" w:lineRule="auto"/>
        <w:ind w:firstLine="425"/>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Berdasarkan Pasal 29B UUTPPU dan Keputusan Presiden Nomor 1 Tahun 2004 telah dibentuk Komite Koordinasi Nasional Pencegahan Dan Pemberantasan TPPU (Komite TPPU), dengan Tugas, Keanggotaan Komite TPPU dan Keanggotaan Tim Kerja, sebagai berikut:</w:t>
      </w:r>
    </w:p>
    <w:p w:rsidR="00AA6B9D" w:rsidRPr="00581D1D" w:rsidRDefault="00AA6B9D" w:rsidP="00AA6B9D">
      <w:pPr>
        <w:pStyle w:val="ListParagraph"/>
        <w:numPr>
          <w:ilvl w:val="0"/>
          <w:numId w:val="27"/>
        </w:numPr>
        <w:shd w:val="clear" w:color="auto" w:fill="FFFFFF"/>
        <w:spacing w:line="480" w:lineRule="auto"/>
        <w:ind w:left="360" w:hanging="76"/>
        <w:textAlignment w:val="baseline"/>
        <w:rPr>
          <w:rFonts w:ascii="Times New Roman" w:hAnsi="Times New Roman" w:cs="Times New Roman"/>
          <w:b/>
          <w:color w:val="000000"/>
          <w:sz w:val="24"/>
          <w:szCs w:val="24"/>
        </w:rPr>
      </w:pPr>
      <w:r w:rsidRPr="00581D1D">
        <w:rPr>
          <w:rFonts w:ascii="Times New Roman" w:hAnsi="Times New Roman" w:cs="Times New Roman"/>
          <w:b/>
          <w:color w:val="000000"/>
          <w:sz w:val="24"/>
          <w:szCs w:val="24"/>
        </w:rPr>
        <w:t>Tugas Komite TPPU</w:t>
      </w:r>
    </w:p>
    <w:p w:rsidR="00AA6B9D" w:rsidRPr="00581D1D" w:rsidRDefault="00AA6B9D" w:rsidP="00AA6B9D">
      <w:pPr>
        <w:pStyle w:val="ListParagraph"/>
        <w:numPr>
          <w:ilvl w:val="0"/>
          <w:numId w:val="28"/>
        </w:numPr>
        <w:shd w:val="clear" w:color="auto" w:fill="FFFFFF"/>
        <w:spacing w:line="480" w:lineRule="auto"/>
        <w:ind w:left="1276" w:hanging="567"/>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Mengkoordinasikan upaya penanganan pencegahan dan pemberantasan tindak pidana pencucian uang;</w:t>
      </w:r>
    </w:p>
    <w:p w:rsidR="00AA6B9D" w:rsidRPr="00581D1D" w:rsidRDefault="00AA6B9D" w:rsidP="00AA6B9D">
      <w:pPr>
        <w:pStyle w:val="ListParagraph"/>
        <w:numPr>
          <w:ilvl w:val="0"/>
          <w:numId w:val="28"/>
        </w:numPr>
        <w:shd w:val="clear" w:color="auto" w:fill="FFFFFF"/>
        <w:spacing w:line="480" w:lineRule="auto"/>
        <w:ind w:left="1276" w:hanging="567"/>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lastRenderedPageBreak/>
        <w:t>Memberikan rekomendasi kepada Presiden mengenai arah dan kebijakan penanganan pencegahan dan pemberantasan tindak pidana pencucian uang secara rasional;</w:t>
      </w:r>
    </w:p>
    <w:p w:rsidR="00AA6B9D" w:rsidRPr="00581D1D" w:rsidRDefault="00AA6B9D" w:rsidP="00AA6B9D">
      <w:pPr>
        <w:pStyle w:val="ListParagraph"/>
        <w:numPr>
          <w:ilvl w:val="0"/>
          <w:numId w:val="28"/>
        </w:numPr>
        <w:shd w:val="clear" w:color="auto" w:fill="FFFFFF"/>
        <w:spacing w:line="480" w:lineRule="auto"/>
        <w:ind w:left="1276" w:hanging="567"/>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Mengevaluasi pelaksanaan penanganan pencegahan dan pemberantasan tindak pidana pencucian uang;</w:t>
      </w:r>
    </w:p>
    <w:p w:rsidR="00AA6B9D" w:rsidRPr="00581D1D" w:rsidRDefault="00AA6B9D" w:rsidP="00AA6B9D">
      <w:pPr>
        <w:pStyle w:val="ListParagraph"/>
        <w:numPr>
          <w:ilvl w:val="0"/>
          <w:numId w:val="28"/>
        </w:numPr>
        <w:shd w:val="clear" w:color="auto" w:fill="FFFFFF"/>
        <w:spacing w:line="480" w:lineRule="auto"/>
        <w:ind w:left="1276" w:hanging="567"/>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Melaporkan perkembangan penanganan pencegahan dan pemberantasan tindak pidana pencucian uang kepada Presiden</w:t>
      </w:r>
    </w:p>
    <w:p w:rsidR="00AA6B9D" w:rsidRPr="00581D1D" w:rsidRDefault="00AA6B9D" w:rsidP="00AA6B9D">
      <w:pPr>
        <w:pStyle w:val="ListParagraph"/>
        <w:numPr>
          <w:ilvl w:val="0"/>
          <w:numId w:val="27"/>
        </w:numPr>
        <w:shd w:val="clear" w:color="auto" w:fill="FFFFFF"/>
        <w:spacing w:line="480" w:lineRule="auto"/>
        <w:ind w:left="360" w:hanging="76"/>
        <w:textAlignment w:val="baseline"/>
        <w:rPr>
          <w:rFonts w:ascii="Times New Roman" w:hAnsi="Times New Roman" w:cs="Times New Roman"/>
          <w:b/>
          <w:color w:val="000000"/>
          <w:sz w:val="24"/>
          <w:szCs w:val="24"/>
        </w:rPr>
      </w:pPr>
      <w:r w:rsidRPr="00581D1D">
        <w:rPr>
          <w:rFonts w:ascii="Times New Roman" w:hAnsi="Times New Roman" w:cs="Times New Roman"/>
          <w:b/>
          <w:color w:val="000000"/>
          <w:sz w:val="24"/>
          <w:szCs w:val="24"/>
        </w:rPr>
        <w:t>Keanggotaan Komite TPPU</w:t>
      </w:r>
    </w:p>
    <w:p w:rsidR="00AA6B9D" w:rsidRPr="00581D1D" w:rsidRDefault="00AA6B9D" w:rsidP="00AA6B9D">
      <w:pPr>
        <w:pStyle w:val="ListParagraph"/>
        <w:shd w:val="clear" w:color="auto" w:fill="FFFFFF"/>
        <w:spacing w:line="480" w:lineRule="auto"/>
        <w:ind w:left="2191" w:hanging="1471"/>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Ketua</w:t>
      </w:r>
      <w:r w:rsidRPr="00581D1D">
        <w:rPr>
          <w:rFonts w:ascii="Times New Roman" w:hAnsi="Times New Roman" w:cs="Times New Roman"/>
          <w:bCs/>
          <w:color w:val="000000"/>
          <w:sz w:val="24"/>
          <w:szCs w:val="24"/>
        </w:rPr>
        <w:tab/>
        <w:t>: Menteri Koordinator Bidang Politik, Hukum dan      Keamanan</w:t>
      </w:r>
    </w:p>
    <w:p w:rsidR="00AA6B9D" w:rsidRPr="00581D1D" w:rsidRDefault="00AA6B9D" w:rsidP="00AA6B9D">
      <w:pPr>
        <w:pStyle w:val="ListParagraph"/>
        <w:shd w:val="clear" w:color="auto" w:fill="FFFFFF"/>
        <w:spacing w:line="480" w:lineRule="auto"/>
        <w:ind w:left="2191" w:hanging="1471"/>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Wakil Ketua</w:t>
      </w:r>
      <w:r w:rsidRPr="00581D1D">
        <w:rPr>
          <w:rFonts w:ascii="Times New Roman" w:hAnsi="Times New Roman" w:cs="Times New Roman"/>
          <w:bCs/>
          <w:color w:val="000000"/>
          <w:sz w:val="24"/>
          <w:szCs w:val="24"/>
        </w:rPr>
        <w:tab/>
        <w:t>: Menteri Koordinator Bidang Perekonomian</w:t>
      </w:r>
    </w:p>
    <w:p w:rsidR="00AA6B9D" w:rsidRPr="00581D1D" w:rsidRDefault="00AA6B9D" w:rsidP="00AA6B9D">
      <w:pPr>
        <w:pStyle w:val="ListParagraph"/>
        <w:shd w:val="clear" w:color="auto" w:fill="FFFFFF"/>
        <w:spacing w:line="480" w:lineRule="auto"/>
        <w:ind w:left="2191" w:hanging="1471"/>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Sekretaris</w:t>
      </w:r>
      <w:r w:rsidRPr="00581D1D">
        <w:rPr>
          <w:rFonts w:ascii="Times New Roman" w:hAnsi="Times New Roman" w:cs="Times New Roman"/>
          <w:bCs/>
          <w:color w:val="000000"/>
          <w:sz w:val="24"/>
          <w:szCs w:val="24"/>
        </w:rPr>
        <w:tab/>
        <w:t>: Kepala PPATK</w:t>
      </w:r>
    </w:p>
    <w:p w:rsidR="00AA6B9D" w:rsidRPr="00581D1D" w:rsidRDefault="00AA6B9D" w:rsidP="00AA6B9D">
      <w:pPr>
        <w:pStyle w:val="ListParagraph"/>
        <w:shd w:val="clear" w:color="auto" w:fill="FFFFFF"/>
        <w:spacing w:line="480" w:lineRule="auto"/>
        <w:ind w:left="2191" w:hanging="1471"/>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Anggota</w:t>
      </w:r>
      <w:r w:rsidRPr="00581D1D">
        <w:rPr>
          <w:rFonts w:ascii="Times New Roman" w:hAnsi="Times New Roman" w:cs="Times New Roman"/>
          <w:bCs/>
          <w:color w:val="000000"/>
          <w:sz w:val="24"/>
          <w:szCs w:val="24"/>
        </w:rPr>
        <w:tab/>
        <w:t>: 1.  Menteri Luar Negeri</w:t>
      </w:r>
    </w:p>
    <w:p w:rsidR="00AA6B9D" w:rsidRPr="00581D1D" w:rsidRDefault="00AA6B9D" w:rsidP="00AA6B9D">
      <w:pPr>
        <w:pStyle w:val="ListParagraph"/>
        <w:shd w:val="clear" w:color="auto" w:fill="FFFFFF"/>
        <w:spacing w:line="480" w:lineRule="auto"/>
        <w:ind w:left="2191" w:hanging="1831"/>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ab/>
        <w:t xml:space="preserve">  2.  Menteri Kehakiman dan Hak Asasi Manusia</w:t>
      </w:r>
    </w:p>
    <w:p w:rsidR="00AA6B9D" w:rsidRPr="00581D1D" w:rsidRDefault="00AA6B9D" w:rsidP="00AA6B9D">
      <w:pPr>
        <w:pStyle w:val="ListParagraph"/>
        <w:shd w:val="clear" w:color="auto" w:fill="FFFFFF"/>
        <w:spacing w:line="480" w:lineRule="auto"/>
        <w:ind w:left="2191" w:hanging="1831"/>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ab/>
        <w:t xml:space="preserve">  3.  Menteri Keuangan</w:t>
      </w:r>
    </w:p>
    <w:p w:rsidR="00AA6B9D" w:rsidRPr="00581D1D" w:rsidRDefault="00AA6B9D" w:rsidP="00AA6B9D">
      <w:pPr>
        <w:pStyle w:val="ListParagraph"/>
        <w:shd w:val="clear" w:color="auto" w:fill="FFFFFF"/>
        <w:spacing w:line="480" w:lineRule="auto"/>
        <w:ind w:left="2191" w:hanging="1831"/>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ab/>
        <w:t xml:space="preserve">   4.  Kepala Kepolisian Negara Republik Indonesia</w:t>
      </w:r>
    </w:p>
    <w:p w:rsidR="00AA6B9D" w:rsidRPr="00581D1D" w:rsidRDefault="00AA6B9D" w:rsidP="00AA6B9D">
      <w:pPr>
        <w:pStyle w:val="ListParagraph"/>
        <w:shd w:val="clear" w:color="auto" w:fill="FFFFFF"/>
        <w:spacing w:line="480" w:lineRule="auto"/>
        <w:ind w:left="2191" w:hanging="1831"/>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ab/>
        <w:t xml:space="preserve">   5.  Jaksa Agung Republik Indonesia</w:t>
      </w:r>
    </w:p>
    <w:p w:rsidR="00AA6B9D" w:rsidRPr="00581D1D" w:rsidRDefault="00AA6B9D" w:rsidP="00AA6B9D">
      <w:pPr>
        <w:pStyle w:val="ListParagraph"/>
        <w:shd w:val="clear" w:color="auto" w:fill="FFFFFF"/>
        <w:spacing w:line="480" w:lineRule="auto"/>
        <w:ind w:left="2191" w:hanging="1831"/>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ab/>
        <w:t xml:space="preserve">   6.  Kepala Badan Intelijen Negara</w:t>
      </w:r>
    </w:p>
    <w:p w:rsidR="00AA6B9D" w:rsidRPr="00581D1D" w:rsidRDefault="00AA6B9D" w:rsidP="00AA6B9D">
      <w:pPr>
        <w:pStyle w:val="ListParagraph"/>
        <w:shd w:val="clear" w:color="auto" w:fill="FFFFFF"/>
        <w:spacing w:line="480" w:lineRule="auto"/>
        <w:ind w:left="2191" w:hanging="1831"/>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ab/>
        <w:t xml:space="preserve">   7.  Gubernur Bank Indonesia</w:t>
      </w:r>
    </w:p>
    <w:p w:rsidR="00AA6B9D" w:rsidRPr="00581D1D" w:rsidRDefault="00AA6B9D" w:rsidP="00AA6B9D">
      <w:pPr>
        <w:pStyle w:val="ListParagraph"/>
        <w:numPr>
          <w:ilvl w:val="0"/>
          <w:numId w:val="27"/>
        </w:numPr>
        <w:shd w:val="clear" w:color="auto" w:fill="FFFFFF"/>
        <w:spacing w:line="480" w:lineRule="auto"/>
        <w:ind w:left="360" w:hanging="76"/>
        <w:textAlignment w:val="baseline"/>
        <w:rPr>
          <w:rFonts w:ascii="Times New Roman" w:hAnsi="Times New Roman" w:cs="Times New Roman"/>
          <w:b/>
          <w:color w:val="000000"/>
          <w:sz w:val="24"/>
          <w:szCs w:val="24"/>
        </w:rPr>
      </w:pPr>
      <w:r w:rsidRPr="00581D1D">
        <w:rPr>
          <w:rFonts w:ascii="Times New Roman" w:hAnsi="Times New Roman" w:cs="Times New Roman"/>
          <w:b/>
          <w:color w:val="000000"/>
          <w:sz w:val="24"/>
          <w:szCs w:val="24"/>
        </w:rPr>
        <w:t>Keanggotaan Tim Kerja</w:t>
      </w:r>
    </w:p>
    <w:p w:rsidR="00AA6B9D" w:rsidRPr="00581D1D" w:rsidRDefault="00AA6B9D" w:rsidP="00AA6B9D">
      <w:pPr>
        <w:pStyle w:val="ListParagraph"/>
        <w:shd w:val="clear" w:color="auto" w:fill="FFFFFF"/>
        <w:spacing w:line="480" w:lineRule="auto"/>
        <w:ind w:left="372"/>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ab/>
        <w:t>Ketua</w:t>
      </w:r>
      <w:r w:rsidRPr="00581D1D">
        <w:rPr>
          <w:rFonts w:ascii="Times New Roman" w:hAnsi="Times New Roman" w:cs="Times New Roman"/>
          <w:bCs/>
          <w:color w:val="000000"/>
          <w:sz w:val="24"/>
          <w:szCs w:val="24"/>
        </w:rPr>
        <w:tab/>
      </w:r>
      <w:r w:rsidRPr="00581D1D">
        <w:rPr>
          <w:rFonts w:ascii="Times New Roman" w:hAnsi="Times New Roman" w:cs="Times New Roman"/>
          <w:bCs/>
          <w:color w:val="000000"/>
          <w:sz w:val="24"/>
          <w:szCs w:val="24"/>
        </w:rPr>
        <w:tab/>
        <w:t>: Kepala PPATK</w:t>
      </w:r>
    </w:p>
    <w:p w:rsidR="00AA6B9D" w:rsidRPr="00581D1D" w:rsidRDefault="00AA6B9D" w:rsidP="00AA6B9D">
      <w:pPr>
        <w:pStyle w:val="ListParagraph"/>
        <w:shd w:val="clear" w:color="auto" w:fill="FFFFFF"/>
        <w:tabs>
          <w:tab w:val="left" w:pos="2127"/>
        </w:tabs>
        <w:spacing w:line="480" w:lineRule="auto"/>
        <w:ind w:left="2268" w:hanging="1835"/>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 xml:space="preserve">     Wakil Ketua</w:t>
      </w:r>
      <w:r w:rsidRPr="00581D1D">
        <w:rPr>
          <w:rFonts w:ascii="Times New Roman" w:hAnsi="Times New Roman" w:cs="Times New Roman"/>
          <w:bCs/>
          <w:color w:val="000000"/>
          <w:sz w:val="24"/>
          <w:szCs w:val="24"/>
        </w:rPr>
        <w:tab/>
        <w:t>: Deputi Menteri Koordinator Bidang Politik dan Keamanan                Bidang Keamanan Nasional</w:t>
      </w:r>
    </w:p>
    <w:p w:rsidR="00AA6B9D" w:rsidRPr="00581D1D" w:rsidRDefault="00AA6B9D" w:rsidP="00AA6B9D">
      <w:pPr>
        <w:pStyle w:val="ListParagraph"/>
        <w:shd w:val="clear" w:color="auto" w:fill="FFFFFF"/>
        <w:spacing w:line="480" w:lineRule="auto"/>
        <w:ind w:left="2203" w:hanging="1843"/>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Anggota:</w:t>
      </w:r>
    </w:p>
    <w:p w:rsidR="00AA6B9D" w:rsidRPr="00581D1D" w:rsidRDefault="00AA6B9D" w:rsidP="00AA6B9D">
      <w:pPr>
        <w:pStyle w:val="ListParagraph"/>
        <w:numPr>
          <w:ilvl w:val="0"/>
          <w:numId w:val="31"/>
        </w:numPr>
        <w:shd w:val="clear" w:color="auto" w:fill="FFFFFF"/>
        <w:spacing w:line="480" w:lineRule="auto"/>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lastRenderedPageBreak/>
        <w:t>Deputi Menteri Koordinator Bidang Perekonomian Bidang Kerja Sama Ekonomi Internasional;</w:t>
      </w:r>
    </w:p>
    <w:p w:rsidR="00AA6B9D" w:rsidRPr="00581D1D" w:rsidRDefault="00AA6B9D" w:rsidP="00AA6B9D">
      <w:pPr>
        <w:pStyle w:val="ListParagraph"/>
        <w:numPr>
          <w:ilvl w:val="0"/>
          <w:numId w:val="31"/>
        </w:numPr>
        <w:shd w:val="clear" w:color="auto" w:fill="FFFFFF"/>
        <w:spacing w:line="480" w:lineRule="auto"/>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Direktur Jenderal Multilateral Politik Sosial Keamanan, Departemen Luar Negeri;</w:t>
      </w:r>
    </w:p>
    <w:p w:rsidR="00AA6B9D" w:rsidRPr="00581D1D" w:rsidRDefault="00AA6B9D" w:rsidP="00AA6B9D">
      <w:pPr>
        <w:pStyle w:val="ListParagraph"/>
        <w:numPr>
          <w:ilvl w:val="0"/>
          <w:numId w:val="31"/>
        </w:numPr>
        <w:shd w:val="clear" w:color="auto" w:fill="FFFFFF"/>
        <w:spacing w:line="480" w:lineRule="auto"/>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Direktur Jenderal Administrasi Hukum Umum, Departemen Hukum dan Hak Asasi Manusia;</w:t>
      </w:r>
    </w:p>
    <w:p w:rsidR="00AA6B9D" w:rsidRPr="00581D1D" w:rsidRDefault="00AA6B9D" w:rsidP="00AA6B9D">
      <w:pPr>
        <w:pStyle w:val="ListParagraph"/>
        <w:numPr>
          <w:ilvl w:val="0"/>
          <w:numId w:val="31"/>
        </w:numPr>
        <w:shd w:val="clear" w:color="auto" w:fill="FFFFFF"/>
        <w:spacing w:line="480" w:lineRule="auto"/>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Direktur Jenderal Imigrasi, Departemen Hukum dan Hak Asasi Manusia;</w:t>
      </w:r>
    </w:p>
    <w:p w:rsidR="00AA6B9D" w:rsidRPr="00581D1D" w:rsidRDefault="00AA6B9D" w:rsidP="00AA6B9D">
      <w:pPr>
        <w:pStyle w:val="ListParagraph"/>
        <w:numPr>
          <w:ilvl w:val="0"/>
          <w:numId w:val="31"/>
        </w:numPr>
        <w:shd w:val="clear" w:color="auto" w:fill="FFFFFF"/>
        <w:spacing w:line="480" w:lineRule="auto"/>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Direktur Jenderal Bea dan Cukai, Departemen Keuangan;</w:t>
      </w:r>
    </w:p>
    <w:p w:rsidR="00AA6B9D" w:rsidRPr="00581D1D" w:rsidRDefault="00AA6B9D" w:rsidP="00AA6B9D">
      <w:pPr>
        <w:pStyle w:val="ListParagraph"/>
        <w:numPr>
          <w:ilvl w:val="0"/>
          <w:numId w:val="31"/>
        </w:numPr>
        <w:shd w:val="clear" w:color="auto" w:fill="FFFFFF"/>
        <w:spacing w:line="480" w:lineRule="auto"/>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Direktur Jenderal Pajak, Departemen Keuangan;</w:t>
      </w:r>
    </w:p>
    <w:p w:rsidR="00AA6B9D" w:rsidRPr="00581D1D" w:rsidRDefault="00AA6B9D" w:rsidP="00AA6B9D">
      <w:pPr>
        <w:pStyle w:val="ListParagraph"/>
        <w:numPr>
          <w:ilvl w:val="0"/>
          <w:numId w:val="31"/>
        </w:numPr>
        <w:shd w:val="clear" w:color="auto" w:fill="FFFFFF"/>
        <w:spacing w:line="480" w:lineRule="auto"/>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Direktur Jenderal Lembaga Keuangan, Departemen Keuangan;</w:t>
      </w:r>
    </w:p>
    <w:p w:rsidR="00AA6B9D" w:rsidRPr="00581D1D" w:rsidRDefault="00AA6B9D" w:rsidP="00AA6B9D">
      <w:pPr>
        <w:pStyle w:val="ListParagraph"/>
        <w:numPr>
          <w:ilvl w:val="0"/>
          <w:numId w:val="31"/>
        </w:numPr>
        <w:shd w:val="clear" w:color="auto" w:fill="FFFFFF"/>
        <w:spacing w:line="480" w:lineRule="auto"/>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Ketua Badan Pengawas Pasar Modal, Departemen Keuangan;</w:t>
      </w:r>
    </w:p>
    <w:p w:rsidR="00AA6B9D" w:rsidRPr="00581D1D" w:rsidRDefault="00AA6B9D" w:rsidP="00AA6B9D">
      <w:pPr>
        <w:pStyle w:val="ListParagraph"/>
        <w:numPr>
          <w:ilvl w:val="0"/>
          <w:numId w:val="31"/>
        </w:numPr>
        <w:shd w:val="clear" w:color="auto" w:fill="FFFFFF"/>
        <w:spacing w:line="480" w:lineRule="auto"/>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Kepala Badan Reserse kriminal, Kepolisian Negara Republik Indonesia;</w:t>
      </w:r>
    </w:p>
    <w:p w:rsidR="00AA6B9D" w:rsidRPr="00581D1D" w:rsidRDefault="00AA6B9D" w:rsidP="00AA6B9D">
      <w:pPr>
        <w:pStyle w:val="ListParagraph"/>
        <w:numPr>
          <w:ilvl w:val="0"/>
          <w:numId w:val="31"/>
        </w:numPr>
        <w:shd w:val="clear" w:color="auto" w:fill="FFFFFF"/>
        <w:spacing w:line="480" w:lineRule="auto"/>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Jaksa Agung Muda Tindak Pidana Umum;</w:t>
      </w:r>
    </w:p>
    <w:p w:rsidR="00AA6B9D" w:rsidRPr="00581D1D" w:rsidRDefault="00AA6B9D" w:rsidP="00AA6B9D">
      <w:pPr>
        <w:pStyle w:val="ListParagraph"/>
        <w:numPr>
          <w:ilvl w:val="0"/>
          <w:numId w:val="31"/>
        </w:numPr>
        <w:shd w:val="clear" w:color="auto" w:fill="FFFFFF"/>
        <w:spacing w:line="480" w:lineRule="auto"/>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Deputi Kepala Badan Intelijen Negara Bidang Pengamanan</w:t>
      </w:r>
    </w:p>
    <w:p w:rsidR="00AA6B9D" w:rsidRPr="00581D1D" w:rsidRDefault="00AA6B9D" w:rsidP="00AA6B9D">
      <w:pPr>
        <w:pStyle w:val="ListParagraph"/>
        <w:numPr>
          <w:ilvl w:val="0"/>
          <w:numId w:val="31"/>
        </w:numPr>
        <w:shd w:val="clear" w:color="auto" w:fill="FFFFFF"/>
        <w:spacing w:line="480" w:lineRule="auto"/>
        <w:textAlignment w:val="baseline"/>
        <w:rPr>
          <w:rFonts w:ascii="Times New Roman" w:hAnsi="Times New Roman" w:cs="Times New Roman"/>
          <w:bCs/>
          <w:color w:val="000000"/>
          <w:sz w:val="24"/>
          <w:szCs w:val="24"/>
        </w:rPr>
      </w:pPr>
      <w:r w:rsidRPr="00581D1D">
        <w:rPr>
          <w:rFonts w:ascii="Times New Roman" w:hAnsi="Times New Roman" w:cs="Times New Roman"/>
          <w:bCs/>
          <w:color w:val="000000"/>
          <w:sz w:val="24"/>
          <w:szCs w:val="24"/>
        </w:rPr>
        <w:t>Deputi Gubernur Bidang Perbankan, Bank Indonesia.</w:t>
      </w:r>
      <w:r w:rsidRPr="00581D1D">
        <w:rPr>
          <w:rStyle w:val="FootnoteReference"/>
          <w:rFonts w:ascii="Times New Roman" w:hAnsi="Times New Roman" w:cs="Times New Roman"/>
          <w:bCs/>
          <w:color w:val="000000"/>
          <w:sz w:val="24"/>
          <w:szCs w:val="24"/>
        </w:rPr>
        <w:footnoteReference w:id="14"/>
      </w:r>
    </w:p>
    <w:p w:rsidR="00652BE3" w:rsidRDefault="00652BE3">
      <w:bookmarkStart w:id="0" w:name="_GoBack"/>
      <w:bookmarkEnd w:id="0"/>
    </w:p>
    <w:sectPr w:rsidR="00652B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CFF" w:rsidRDefault="00624CFF" w:rsidP="00AA6B9D">
      <w:pPr>
        <w:spacing w:line="240" w:lineRule="auto"/>
      </w:pPr>
      <w:r>
        <w:separator/>
      </w:r>
    </w:p>
  </w:endnote>
  <w:endnote w:type="continuationSeparator" w:id="0">
    <w:p w:rsidR="00624CFF" w:rsidRDefault="00624CFF" w:rsidP="00AA6B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CFF" w:rsidRDefault="00624CFF" w:rsidP="00AA6B9D">
      <w:pPr>
        <w:spacing w:line="240" w:lineRule="auto"/>
      </w:pPr>
      <w:r>
        <w:separator/>
      </w:r>
    </w:p>
  </w:footnote>
  <w:footnote w:type="continuationSeparator" w:id="0">
    <w:p w:rsidR="00624CFF" w:rsidRDefault="00624CFF" w:rsidP="00AA6B9D">
      <w:pPr>
        <w:spacing w:line="240" w:lineRule="auto"/>
      </w:pPr>
      <w:r>
        <w:continuationSeparator/>
      </w:r>
    </w:p>
  </w:footnote>
  <w:footnote w:id="1">
    <w:p w:rsidR="00AA6B9D" w:rsidRPr="00581D1D" w:rsidRDefault="00AA6B9D" w:rsidP="00AA6B9D">
      <w:pPr>
        <w:pStyle w:val="FootnoteText"/>
        <w:spacing w:line="480" w:lineRule="auto"/>
        <w:ind w:firstLine="720"/>
        <w:jc w:val="both"/>
        <w:rPr>
          <w:rFonts w:ascii="Times New Roman" w:hAnsi="Times New Roman" w:cs="Times New Roman"/>
          <w:color w:val="000000"/>
        </w:rPr>
      </w:pPr>
      <w:r w:rsidRPr="00581D1D">
        <w:rPr>
          <w:rStyle w:val="FootnoteReference"/>
          <w:rFonts w:ascii="Times New Roman" w:hAnsi="Times New Roman" w:cs="Times New Roman"/>
          <w:color w:val="000000"/>
        </w:rPr>
        <w:footnoteRef/>
      </w:r>
      <w:r w:rsidRPr="00581D1D">
        <w:rPr>
          <w:rFonts w:ascii="Times New Roman" w:hAnsi="Times New Roman" w:cs="Times New Roman"/>
          <w:color w:val="000000"/>
          <w:lang w:val="en-AU"/>
        </w:rPr>
        <w:t>Maryanto Supriyono,</w:t>
      </w:r>
      <w:r w:rsidRPr="00581D1D">
        <w:rPr>
          <w:rFonts w:ascii="Times New Roman" w:hAnsi="Times New Roman" w:cs="Times New Roman"/>
          <w:color w:val="000000"/>
        </w:rPr>
        <w:t xml:space="preserve"> </w:t>
      </w:r>
      <w:r w:rsidRPr="00581D1D">
        <w:rPr>
          <w:rFonts w:ascii="Times New Roman" w:hAnsi="Times New Roman" w:cs="Times New Roman"/>
          <w:i/>
          <w:color w:val="000000"/>
          <w:lang w:val="en-AU"/>
        </w:rPr>
        <w:t>Buku</w:t>
      </w:r>
      <w:r w:rsidRPr="00581D1D">
        <w:rPr>
          <w:rFonts w:ascii="Times New Roman" w:hAnsi="Times New Roman" w:cs="Times New Roman"/>
          <w:i/>
          <w:color w:val="000000"/>
        </w:rPr>
        <w:t xml:space="preserve"> </w:t>
      </w:r>
      <w:r w:rsidRPr="00581D1D">
        <w:rPr>
          <w:rFonts w:ascii="Times New Roman" w:hAnsi="Times New Roman" w:cs="Times New Roman"/>
          <w:i/>
          <w:color w:val="000000"/>
          <w:lang w:val="en-AU"/>
        </w:rPr>
        <w:t>Pintar</w:t>
      </w:r>
      <w:r w:rsidRPr="00581D1D">
        <w:rPr>
          <w:rFonts w:ascii="Times New Roman" w:hAnsi="Times New Roman" w:cs="Times New Roman"/>
          <w:i/>
          <w:color w:val="000000"/>
        </w:rPr>
        <w:t xml:space="preserve"> </w:t>
      </w:r>
      <w:r w:rsidRPr="00581D1D">
        <w:rPr>
          <w:rFonts w:ascii="Times New Roman" w:hAnsi="Times New Roman" w:cs="Times New Roman"/>
          <w:i/>
          <w:color w:val="000000"/>
          <w:lang w:val="en-AU"/>
        </w:rPr>
        <w:t>Perbankan</w:t>
      </w:r>
      <w:r w:rsidRPr="00581D1D">
        <w:rPr>
          <w:rFonts w:ascii="Times New Roman" w:hAnsi="Times New Roman" w:cs="Times New Roman"/>
          <w:i/>
          <w:color w:val="000000"/>
        </w:rPr>
        <w:t>(</w:t>
      </w:r>
      <w:r w:rsidRPr="00581D1D">
        <w:rPr>
          <w:rFonts w:ascii="Times New Roman" w:hAnsi="Times New Roman" w:cs="Times New Roman"/>
          <w:color w:val="000000"/>
          <w:lang w:val="en-AU"/>
        </w:rPr>
        <w:t>Yogyakarta</w:t>
      </w:r>
      <w:r w:rsidRPr="00581D1D">
        <w:rPr>
          <w:rFonts w:ascii="Times New Roman" w:hAnsi="Times New Roman" w:cs="Times New Roman"/>
          <w:color w:val="000000"/>
        </w:rPr>
        <w:t xml:space="preserve">: </w:t>
      </w:r>
      <w:r w:rsidRPr="00581D1D">
        <w:rPr>
          <w:rFonts w:ascii="Times New Roman" w:hAnsi="Times New Roman" w:cs="Times New Roman"/>
          <w:color w:val="000000"/>
          <w:lang w:val="en-AU"/>
        </w:rPr>
        <w:t>C.vAndi Offset, 2011</w:t>
      </w:r>
      <w:r w:rsidRPr="00581D1D">
        <w:rPr>
          <w:rFonts w:ascii="Times New Roman" w:hAnsi="Times New Roman" w:cs="Times New Roman"/>
          <w:color w:val="000000"/>
        </w:rPr>
        <w:t>), h.37</w:t>
      </w:r>
    </w:p>
  </w:footnote>
  <w:footnote w:id="2">
    <w:p w:rsidR="00AA6B9D" w:rsidRPr="00581D1D" w:rsidRDefault="00AA6B9D" w:rsidP="00AA6B9D">
      <w:pPr>
        <w:pStyle w:val="FootnoteText"/>
        <w:ind w:firstLine="720"/>
        <w:jc w:val="both"/>
        <w:rPr>
          <w:rFonts w:ascii="Times New Roman" w:hAnsi="Times New Roman" w:cs="Times New Roman"/>
          <w:color w:val="000000"/>
        </w:rPr>
      </w:pPr>
      <w:r w:rsidRPr="00581D1D">
        <w:rPr>
          <w:rStyle w:val="FootnoteReference"/>
          <w:rFonts w:ascii="Times New Roman" w:hAnsi="Times New Roman" w:cs="Times New Roman"/>
          <w:color w:val="000000"/>
        </w:rPr>
        <w:footnoteRef/>
      </w:r>
      <w:r w:rsidRPr="00581D1D">
        <w:rPr>
          <w:rFonts w:ascii="Times New Roman" w:hAnsi="Times New Roman" w:cs="Times New Roman"/>
          <w:color w:val="000000"/>
        </w:rPr>
        <w:t xml:space="preserve"> Teguh Sulistia, </w:t>
      </w:r>
      <w:r w:rsidRPr="00581D1D">
        <w:rPr>
          <w:rFonts w:ascii="Times New Roman" w:hAnsi="Times New Roman" w:cs="Times New Roman"/>
          <w:i/>
          <w:iCs/>
          <w:color w:val="000000"/>
        </w:rPr>
        <w:t xml:space="preserve">Hukum Pidana: Horizon Baru Pasca Reformasi </w:t>
      </w:r>
      <w:r w:rsidRPr="00581D1D">
        <w:rPr>
          <w:rFonts w:ascii="Times New Roman" w:hAnsi="Times New Roman" w:cs="Times New Roman"/>
          <w:color w:val="000000"/>
        </w:rPr>
        <w:t>(Jakarta: Rajawali Pers, 2012), h. 95</w:t>
      </w:r>
    </w:p>
  </w:footnote>
  <w:footnote w:id="3">
    <w:p w:rsidR="00AA6B9D" w:rsidRPr="00581D1D" w:rsidRDefault="00AA6B9D" w:rsidP="00AA6B9D">
      <w:pPr>
        <w:pStyle w:val="FootnoteText"/>
        <w:spacing w:line="480" w:lineRule="auto"/>
        <w:ind w:firstLine="720"/>
        <w:jc w:val="both"/>
        <w:rPr>
          <w:rFonts w:ascii="Times New Roman" w:hAnsi="Times New Roman" w:cs="Times New Roman"/>
          <w:color w:val="000000"/>
        </w:rPr>
      </w:pPr>
      <w:r w:rsidRPr="00581D1D">
        <w:rPr>
          <w:rStyle w:val="FootnoteReference"/>
          <w:rFonts w:ascii="Times New Roman" w:hAnsi="Times New Roman" w:cs="Times New Roman"/>
          <w:color w:val="000000"/>
        </w:rPr>
        <w:footnoteRef/>
      </w:r>
      <w:r w:rsidRPr="00581D1D">
        <w:rPr>
          <w:rFonts w:ascii="Times New Roman" w:hAnsi="Times New Roman" w:cs="Times New Roman"/>
          <w:color w:val="000000"/>
          <w:lang w:val="en-AU"/>
        </w:rPr>
        <w:t>Maryanto Supriyono,</w:t>
      </w:r>
      <w:r w:rsidRPr="00581D1D">
        <w:rPr>
          <w:rFonts w:ascii="Times New Roman" w:hAnsi="Times New Roman" w:cs="Times New Roman"/>
          <w:color w:val="000000"/>
        </w:rPr>
        <w:t xml:space="preserve"> </w:t>
      </w:r>
      <w:r w:rsidRPr="00581D1D">
        <w:rPr>
          <w:rFonts w:ascii="Times New Roman" w:hAnsi="Times New Roman" w:cs="Times New Roman"/>
          <w:i/>
          <w:color w:val="000000"/>
          <w:lang w:val="en-AU"/>
        </w:rPr>
        <w:t>Buku</w:t>
      </w:r>
      <w:r w:rsidRPr="00581D1D">
        <w:rPr>
          <w:rFonts w:ascii="Times New Roman" w:hAnsi="Times New Roman" w:cs="Times New Roman"/>
          <w:i/>
          <w:color w:val="000000"/>
        </w:rPr>
        <w:t xml:space="preserve"> </w:t>
      </w:r>
      <w:r w:rsidRPr="00581D1D">
        <w:rPr>
          <w:rFonts w:ascii="Times New Roman" w:hAnsi="Times New Roman" w:cs="Times New Roman"/>
          <w:i/>
          <w:color w:val="000000"/>
          <w:lang w:val="en-AU"/>
        </w:rPr>
        <w:t>Pintar</w:t>
      </w:r>
      <w:r w:rsidRPr="00581D1D">
        <w:rPr>
          <w:rFonts w:ascii="Times New Roman" w:hAnsi="Times New Roman" w:cs="Times New Roman"/>
          <w:i/>
          <w:color w:val="000000"/>
        </w:rPr>
        <w:t xml:space="preserve"> </w:t>
      </w:r>
      <w:r w:rsidRPr="00581D1D">
        <w:rPr>
          <w:rFonts w:ascii="Times New Roman" w:hAnsi="Times New Roman" w:cs="Times New Roman"/>
          <w:i/>
          <w:color w:val="000000"/>
          <w:lang w:val="en-AU"/>
        </w:rPr>
        <w:t>Perbankan</w:t>
      </w:r>
      <w:r w:rsidRPr="00581D1D">
        <w:rPr>
          <w:rFonts w:ascii="Times New Roman" w:hAnsi="Times New Roman" w:cs="Times New Roman"/>
          <w:i/>
          <w:color w:val="000000"/>
        </w:rPr>
        <w:t xml:space="preserve">, </w:t>
      </w:r>
      <w:r w:rsidRPr="00581D1D">
        <w:rPr>
          <w:rFonts w:ascii="Times New Roman" w:hAnsi="Times New Roman" w:cs="Times New Roman"/>
          <w:color w:val="000000"/>
        </w:rPr>
        <w:t>h.45</w:t>
      </w:r>
    </w:p>
  </w:footnote>
  <w:footnote w:id="4">
    <w:p w:rsidR="00AA6B9D" w:rsidRPr="00581D1D" w:rsidRDefault="00AA6B9D" w:rsidP="00AA6B9D">
      <w:pPr>
        <w:pStyle w:val="FootnoteText"/>
        <w:spacing w:line="480" w:lineRule="auto"/>
        <w:ind w:firstLine="720"/>
        <w:jc w:val="both"/>
        <w:rPr>
          <w:rFonts w:ascii="Times New Roman" w:hAnsi="Times New Roman" w:cs="Times New Roman"/>
          <w:color w:val="000000"/>
        </w:rPr>
      </w:pPr>
      <w:r w:rsidRPr="00581D1D">
        <w:rPr>
          <w:rStyle w:val="FootnoteReference"/>
          <w:rFonts w:ascii="Times New Roman" w:hAnsi="Times New Roman" w:cs="Times New Roman"/>
          <w:color w:val="000000"/>
        </w:rPr>
        <w:footnoteRef/>
      </w:r>
      <w:r w:rsidRPr="00581D1D">
        <w:rPr>
          <w:rFonts w:ascii="Times New Roman" w:hAnsi="Times New Roman" w:cs="Times New Roman"/>
          <w:color w:val="000000"/>
        </w:rPr>
        <w:t xml:space="preserve"> Juni Sjafrien Jahja, </w:t>
      </w:r>
      <w:r w:rsidRPr="00581D1D">
        <w:rPr>
          <w:rFonts w:ascii="Times New Roman" w:hAnsi="Times New Roman" w:cs="Times New Roman"/>
          <w:i/>
          <w:iCs/>
          <w:color w:val="000000"/>
        </w:rPr>
        <w:t xml:space="preserve">Melawan Money Laundering!, </w:t>
      </w:r>
      <w:r w:rsidRPr="00581D1D">
        <w:rPr>
          <w:rFonts w:ascii="Times New Roman" w:hAnsi="Times New Roman" w:cs="Times New Roman"/>
          <w:color w:val="000000"/>
        </w:rPr>
        <w:t>Cet.1 (Jakarta:Visimedia, 2012), h.7.</w:t>
      </w:r>
    </w:p>
  </w:footnote>
  <w:footnote w:id="5">
    <w:p w:rsidR="00AA6B9D" w:rsidRPr="00581D1D" w:rsidRDefault="00AA6B9D" w:rsidP="00AA6B9D">
      <w:pPr>
        <w:pStyle w:val="FootnoteText"/>
        <w:ind w:firstLine="720"/>
        <w:jc w:val="both"/>
        <w:rPr>
          <w:rFonts w:ascii="Times New Roman" w:hAnsi="Times New Roman" w:cs="Times New Roman"/>
          <w:color w:val="000000"/>
        </w:rPr>
      </w:pPr>
      <w:r w:rsidRPr="00581D1D">
        <w:rPr>
          <w:rStyle w:val="FootnoteReference"/>
          <w:rFonts w:ascii="Times New Roman" w:hAnsi="Times New Roman" w:cs="Times New Roman"/>
          <w:color w:val="000000"/>
        </w:rPr>
        <w:footnoteRef/>
      </w:r>
      <w:r w:rsidRPr="00581D1D">
        <w:rPr>
          <w:rFonts w:ascii="Times New Roman" w:hAnsi="Times New Roman" w:cs="Times New Roman"/>
          <w:color w:val="000000"/>
        </w:rPr>
        <w:t xml:space="preserve"> N.H.T. Siahaan, </w:t>
      </w:r>
      <w:r w:rsidRPr="00581D1D">
        <w:rPr>
          <w:rFonts w:ascii="Times New Roman" w:hAnsi="Times New Roman" w:cs="Times New Roman"/>
          <w:i/>
          <w:iCs/>
          <w:color w:val="000000"/>
        </w:rPr>
        <w:t xml:space="preserve">Pencucian Uang Dan Kejahatan Perbankan, </w:t>
      </w:r>
      <w:r w:rsidRPr="00581D1D">
        <w:rPr>
          <w:rFonts w:ascii="Times New Roman" w:hAnsi="Times New Roman" w:cs="Times New Roman"/>
          <w:color w:val="000000"/>
        </w:rPr>
        <w:t>Cet.1 (Jakarta:Pustaka Sinar Harapan, 2002), h.22.</w:t>
      </w:r>
    </w:p>
    <w:p w:rsidR="00AA6B9D" w:rsidRPr="00581D1D" w:rsidRDefault="00AA6B9D" w:rsidP="00AA6B9D">
      <w:pPr>
        <w:pStyle w:val="FootnoteText"/>
        <w:ind w:firstLine="720"/>
        <w:jc w:val="both"/>
        <w:rPr>
          <w:rFonts w:ascii="Times New Roman" w:hAnsi="Times New Roman" w:cs="Times New Roman"/>
          <w:color w:val="000000"/>
        </w:rPr>
      </w:pPr>
    </w:p>
  </w:footnote>
  <w:footnote w:id="6">
    <w:p w:rsidR="00AA6B9D" w:rsidRDefault="00AA6B9D" w:rsidP="00AA6B9D">
      <w:pPr>
        <w:pStyle w:val="FootnoteText"/>
        <w:spacing w:line="480" w:lineRule="auto"/>
        <w:ind w:firstLine="720"/>
      </w:pPr>
      <w:r w:rsidRPr="00581D1D">
        <w:rPr>
          <w:rStyle w:val="FootnoteReference"/>
          <w:rFonts w:ascii="Times New Roman" w:hAnsi="Times New Roman" w:cs="Times New Roman"/>
          <w:color w:val="000000"/>
        </w:rPr>
        <w:footnoteRef/>
      </w:r>
      <w:r w:rsidRPr="00581D1D">
        <w:rPr>
          <w:rFonts w:ascii="Times New Roman" w:hAnsi="Times New Roman" w:cs="Times New Roman"/>
          <w:color w:val="000000"/>
        </w:rPr>
        <w:t xml:space="preserve"> Wiji Nurastuti, </w:t>
      </w:r>
      <w:r w:rsidRPr="00581D1D">
        <w:rPr>
          <w:rFonts w:ascii="Times New Roman" w:hAnsi="Times New Roman" w:cs="Times New Roman"/>
          <w:i/>
          <w:iCs/>
          <w:color w:val="000000"/>
        </w:rPr>
        <w:t xml:space="preserve">Teknologi Perbankan, </w:t>
      </w:r>
      <w:r w:rsidRPr="00581D1D">
        <w:rPr>
          <w:rFonts w:ascii="Times New Roman" w:hAnsi="Times New Roman" w:cs="Times New Roman"/>
          <w:color w:val="000000"/>
        </w:rPr>
        <w:t>(Yogyakarta:Graha Ilmu, 2011), h.211</w:t>
      </w:r>
    </w:p>
  </w:footnote>
  <w:footnote w:id="7">
    <w:p w:rsidR="00AA6B9D" w:rsidRPr="00581D1D" w:rsidRDefault="00AA6B9D" w:rsidP="00AA6B9D">
      <w:pPr>
        <w:pStyle w:val="FootnoteText"/>
        <w:spacing w:line="480" w:lineRule="auto"/>
        <w:ind w:firstLine="720"/>
        <w:jc w:val="both"/>
        <w:rPr>
          <w:rFonts w:ascii="Times New Roman" w:hAnsi="Times New Roman" w:cs="Times New Roman"/>
          <w:color w:val="000000"/>
        </w:rPr>
      </w:pPr>
      <w:r w:rsidRPr="00581D1D">
        <w:rPr>
          <w:rStyle w:val="FootnoteReference"/>
          <w:rFonts w:ascii="Times New Roman" w:hAnsi="Times New Roman" w:cs="Times New Roman"/>
          <w:color w:val="000000"/>
        </w:rPr>
        <w:footnoteRef/>
      </w:r>
      <w:r w:rsidRPr="00581D1D">
        <w:rPr>
          <w:rFonts w:ascii="Times New Roman" w:hAnsi="Times New Roman" w:cs="Times New Roman"/>
          <w:color w:val="000000"/>
        </w:rPr>
        <w:t xml:space="preserve"> </w:t>
      </w:r>
      <w:r w:rsidRPr="00581D1D">
        <w:rPr>
          <w:rFonts w:ascii="Times New Roman" w:hAnsi="Times New Roman" w:cs="Times New Roman"/>
          <w:i/>
          <w:iCs/>
          <w:color w:val="000000"/>
        </w:rPr>
        <w:t>Ibid</w:t>
      </w:r>
      <w:r w:rsidRPr="00581D1D">
        <w:rPr>
          <w:rFonts w:ascii="Times New Roman" w:hAnsi="Times New Roman" w:cs="Times New Roman"/>
          <w:color w:val="000000"/>
        </w:rPr>
        <w:t>., hal. 212</w:t>
      </w:r>
    </w:p>
  </w:footnote>
  <w:footnote w:id="8">
    <w:p w:rsidR="00AA6B9D" w:rsidRPr="00581D1D" w:rsidRDefault="00AA6B9D" w:rsidP="00AA6B9D">
      <w:pPr>
        <w:pStyle w:val="FootnoteText"/>
        <w:spacing w:line="480" w:lineRule="auto"/>
        <w:ind w:firstLine="720"/>
        <w:jc w:val="both"/>
        <w:rPr>
          <w:rFonts w:ascii="Times New Roman" w:hAnsi="Times New Roman" w:cs="Times New Roman"/>
          <w:color w:val="000000"/>
        </w:rPr>
      </w:pPr>
      <w:r w:rsidRPr="00581D1D">
        <w:rPr>
          <w:rStyle w:val="FootnoteReference"/>
          <w:rFonts w:ascii="Times New Roman" w:hAnsi="Times New Roman" w:cs="Times New Roman"/>
          <w:color w:val="000000"/>
        </w:rPr>
        <w:footnoteRef/>
      </w:r>
      <w:r w:rsidRPr="00581D1D">
        <w:rPr>
          <w:rFonts w:ascii="Times New Roman" w:hAnsi="Times New Roman" w:cs="Times New Roman"/>
          <w:color w:val="000000"/>
        </w:rPr>
        <w:t xml:space="preserve"> Rohim, </w:t>
      </w:r>
      <w:r w:rsidRPr="00581D1D">
        <w:rPr>
          <w:rFonts w:ascii="Times New Roman" w:hAnsi="Times New Roman" w:cs="Times New Roman"/>
          <w:i/>
          <w:iCs/>
          <w:color w:val="000000"/>
        </w:rPr>
        <w:t xml:space="preserve">Modus Operandi, </w:t>
      </w:r>
      <w:r w:rsidRPr="00581D1D">
        <w:rPr>
          <w:rFonts w:ascii="Times New Roman" w:hAnsi="Times New Roman" w:cs="Times New Roman"/>
          <w:color w:val="000000"/>
        </w:rPr>
        <w:t>Cet.1</w:t>
      </w:r>
      <w:r w:rsidRPr="00581D1D">
        <w:rPr>
          <w:rFonts w:ascii="Times New Roman" w:hAnsi="Times New Roman" w:cs="Times New Roman"/>
          <w:color w:val="000000"/>
          <w:lang w:val="en-US"/>
        </w:rPr>
        <w:t xml:space="preserve"> </w:t>
      </w:r>
      <w:r w:rsidRPr="00581D1D">
        <w:rPr>
          <w:rFonts w:ascii="Times New Roman" w:hAnsi="Times New Roman" w:cs="Times New Roman"/>
          <w:color w:val="000000"/>
        </w:rPr>
        <w:t>(Depok:</w:t>
      </w:r>
      <w:r w:rsidRPr="00581D1D">
        <w:rPr>
          <w:rFonts w:ascii="Times New Roman" w:hAnsi="Times New Roman" w:cs="Times New Roman"/>
          <w:color w:val="000000"/>
          <w:lang w:val="en-US"/>
        </w:rPr>
        <w:t xml:space="preserve"> </w:t>
      </w:r>
      <w:r w:rsidRPr="00581D1D">
        <w:rPr>
          <w:rFonts w:ascii="Times New Roman" w:hAnsi="Times New Roman" w:cs="Times New Roman"/>
          <w:color w:val="000000"/>
        </w:rPr>
        <w:t>Alta Utama, 2017), h.135</w:t>
      </w:r>
    </w:p>
  </w:footnote>
  <w:footnote w:id="9">
    <w:p w:rsidR="00AA6B9D" w:rsidRPr="00581D1D" w:rsidRDefault="00AA6B9D" w:rsidP="00AA6B9D">
      <w:pPr>
        <w:pStyle w:val="FootnoteText"/>
        <w:spacing w:line="480" w:lineRule="auto"/>
        <w:ind w:firstLine="720"/>
        <w:jc w:val="both"/>
        <w:rPr>
          <w:rFonts w:ascii="Times New Roman" w:hAnsi="Times New Roman" w:cs="Times New Roman"/>
          <w:color w:val="000000"/>
        </w:rPr>
      </w:pPr>
      <w:r w:rsidRPr="00581D1D">
        <w:rPr>
          <w:rStyle w:val="FootnoteReference"/>
          <w:rFonts w:ascii="Times New Roman" w:hAnsi="Times New Roman" w:cs="Times New Roman"/>
          <w:color w:val="000000"/>
        </w:rPr>
        <w:footnoteRef/>
      </w:r>
      <w:r w:rsidRPr="00581D1D">
        <w:rPr>
          <w:rFonts w:ascii="Times New Roman" w:hAnsi="Times New Roman" w:cs="Times New Roman"/>
          <w:color w:val="000000"/>
        </w:rPr>
        <w:t xml:space="preserve"> </w:t>
      </w:r>
      <w:r w:rsidRPr="00581D1D">
        <w:rPr>
          <w:rFonts w:ascii="Times New Roman" w:hAnsi="Times New Roman" w:cs="Times New Roman"/>
          <w:i/>
          <w:iCs/>
          <w:color w:val="000000"/>
        </w:rPr>
        <w:t>Ibid</w:t>
      </w:r>
      <w:r w:rsidRPr="00581D1D">
        <w:rPr>
          <w:rFonts w:ascii="Times New Roman" w:hAnsi="Times New Roman" w:cs="Times New Roman"/>
          <w:color w:val="000000"/>
        </w:rPr>
        <w:t>., h. 136</w:t>
      </w:r>
    </w:p>
  </w:footnote>
  <w:footnote w:id="10">
    <w:p w:rsidR="00AA6B9D" w:rsidRDefault="00AA6B9D" w:rsidP="00AA6B9D">
      <w:pPr>
        <w:pStyle w:val="FootnoteText"/>
        <w:ind w:firstLine="720"/>
      </w:pPr>
      <w:r w:rsidRPr="00581D1D">
        <w:rPr>
          <w:rStyle w:val="FootnoteReference"/>
          <w:rFonts w:ascii="Times New Roman" w:hAnsi="Times New Roman" w:cs="Times New Roman"/>
          <w:color w:val="000000"/>
        </w:rPr>
        <w:footnoteRef/>
      </w:r>
      <w:r w:rsidRPr="00581D1D">
        <w:rPr>
          <w:rFonts w:ascii="Times New Roman" w:hAnsi="Times New Roman" w:cs="Times New Roman"/>
          <w:color w:val="000000"/>
        </w:rPr>
        <w:t xml:space="preserve"> Russel Butarbutar, </w:t>
      </w:r>
      <w:r w:rsidRPr="00581D1D">
        <w:rPr>
          <w:rFonts w:ascii="Times New Roman" w:hAnsi="Times New Roman" w:cs="Times New Roman"/>
          <w:i/>
          <w:iCs/>
          <w:color w:val="000000"/>
        </w:rPr>
        <w:t xml:space="preserve">Kompilasi Hukum Pidana dan Aplikasinya di Masyarakat, </w:t>
      </w:r>
      <w:r w:rsidRPr="00581D1D">
        <w:rPr>
          <w:rFonts w:ascii="Times New Roman" w:hAnsi="Times New Roman" w:cs="Times New Roman"/>
          <w:color w:val="000000"/>
        </w:rPr>
        <w:t>(Bekasi: Gramata Publishing, 2016), h.156</w:t>
      </w:r>
    </w:p>
  </w:footnote>
  <w:footnote w:id="11">
    <w:p w:rsidR="00AA6B9D" w:rsidRPr="00581D1D" w:rsidRDefault="00AA6B9D" w:rsidP="00AA6B9D">
      <w:pPr>
        <w:pStyle w:val="FootnoteText"/>
        <w:ind w:firstLine="720"/>
        <w:jc w:val="both"/>
        <w:rPr>
          <w:rFonts w:ascii="Times New Roman" w:hAnsi="Times New Roman" w:cs="Times New Roman"/>
          <w:color w:val="000000"/>
        </w:rPr>
      </w:pPr>
      <w:r w:rsidRPr="00581D1D">
        <w:rPr>
          <w:rStyle w:val="FootnoteReference"/>
          <w:rFonts w:ascii="Times New Roman" w:hAnsi="Times New Roman" w:cs="Times New Roman"/>
          <w:color w:val="000000"/>
        </w:rPr>
        <w:footnoteRef/>
      </w:r>
      <w:r w:rsidRPr="00581D1D">
        <w:rPr>
          <w:rFonts w:ascii="Times New Roman" w:hAnsi="Times New Roman" w:cs="Times New Roman"/>
          <w:color w:val="000000"/>
        </w:rPr>
        <w:t xml:space="preserve"> </w:t>
      </w:r>
      <w:r w:rsidRPr="00581D1D">
        <w:rPr>
          <w:rFonts w:ascii="Times New Roman" w:hAnsi="Times New Roman" w:cs="Times New Roman"/>
          <w:i/>
          <w:iCs/>
          <w:color w:val="000000"/>
        </w:rPr>
        <w:t>Ibid</w:t>
      </w:r>
      <w:r w:rsidRPr="00581D1D">
        <w:rPr>
          <w:rFonts w:ascii="Times New Roman" w:hAnsi="Times New Roman" w:cs="Times New Roman"/>
          <w:color w:val="000000"/>
        </w:rPr>
        <w:t>., h. 158</w:t>
      </w:r>
    </w:p>
  </w:footnote>
  <w:footnote w:id="12">
    <w:p w:rsidR="00AA6B9D" w:rsidRPr="00581D1D" w:rsidRDefault="00AA6B9D" w:rsidP="00AA6B9D">
      <w:pPr>
        <w:pStyle w:val="FootnoteText"/>
        <w:ind w:firstLine="720"/>
        <w:jc w:val="both"/>
        <w:rPr>
          <w:rFonts w:ascii="Times New Roman" w:hAnsi="Times New Roman" w:cs="Times New Roman"/>
          <w:color w:val="000000"/>
        </w:rPr>
      </w:pPr>
      <w:r w:rsidRPr="00581D1D">
        <w:rPr>
          <w:rStyle w:val="FootnoteReference"/>
          <w:rFonts w:ascii="Times New Roman" w:hAnsi="Times New Roman" w:cs="Times New Roman"/>
          <w:color w:val="000000"/>
        </w:rPr>
        <w:footnoteRef/>
      </w:r>
      <w:r w:rsidRPr="00581D1D">
        <w:rPr>
          <w:rFonts w:ascii="Times New Roman" w:hAnsi="Times New Roman" w:cs="Times New Roman"/>
          <w:color w:val="000000"/>
        </w:rPr>
        <w:t xml:space="preserve"> Sutan Remy Sjahdeini, </w:t>
      </w:r>
      <w:r w:rsidRPr="00581D1D">
        <w:rPr>
          <w:rFonts w:ascii="Times New Roman" w:hAnsi="Times New Roman" w:cs="Times New Roman"/>
          <w:i/>
          <w:iCs/>
          <w:color w:val="000000"/>
        </w:rPr>
        <w:t xml:space="preserve">Seluk Beluk Tindak Pidana Pencucian Uang Dan Pembiayaan Terorisme, </w:t>
      </w:r>
      <w:r w:rsidRPr="00581D1D">
        <w:rPr>
          <w:rFonts w:ascii="Times New Roman" w:hAnsi="Times New Roman" w:cs="Times New Roman"/>
          <w:color w:val="000000"/>
        </w:rPr>
        <w:t>(Jakarta: Pustaka Utama Grafiti, 2007), h. 27-30</w:t>
      </w:r>
    </w:p>
    <w:p w:rsidR="00AA6B9D" w:rsidRPr="00581D1D" w:rsidRDefault="00AA6B9D" w:rsidP="00AA6B9D">
      <w:pPr>
        <w:pStyle w:val="FootnoteText"/>
        <w:ind w:left="567" w:firstLine="153"/>
        <w:jc w:val="both"/>
        <w:rPr>
          <w:rFonts w:ascii="Times New Roman" w:hAnsi="Times New Roman" w:cs="Times New Roman"/>
          <w:color w:val="000000"/>
        </w:rPr>
      </w:pPr>
    </w:p>
  </w:footnote>
  <w:footnote w:id="13">
    <w:p w:rsidR="00AA6B9D" w:rsidRPr="00581D1D" w:rsidRDefault="00AA6B9D" w:rsidP="00AA6B9D">
      <w:pPr>
        <w:pStyle w:val="FootnoteText"/>
        <w:ind w:firstLine="720"/>
        <w:jc w:val="both"/>
        <w:rPr>
          <w:rFonts w:ascii="Times New Roman" w:hAnsi="Times New Roman" w:cs="Times New Roman"/>
          <w:color w:val="000000"/>
        </w:rPr>
      </w:pPr>
      <w:r w:rsidRPr="00581D1D">
        <w:rPr>
          <w:rStyle w:val="FootnoteReference"/>
          <w:rFonts w:ascii="Times New Roman" w:hAnsi="Times New Roman" w:cs="Times New Roman"/>
          <w:color w:val="000000"/>
        </w:rPr>
        <w:footnoteRef/>
      </w:r>
      <w:r w:rsidRPr="00581D1D">
        <w:rPr>
          <w:rFonts w:ascii="Times New Roman" w:hAnsi="Times New Roman" w:cs="Times New Roman"/>
          <w:color w:val="000000"/>
        </w:rPr>
        <w:t xml:space="preserve"> Tim Redaksi Tatanusa., </w:t>
      </w:r>
      <w:r w:rsidRPr="00581D1D">
        <w:rPr>
          <w:rFonts w:ascii="Times New Roman" w:hAnsi="Times New Roman" w:cs="Times New Roman"/>
          <w:i/>
          <w:iCs/>
          <w:color w:val="000000"/>
        </w:rPr>
        <w:t xml:space="preserve">Transfer dana &amp; tindak pidana pencucian uang:undang-undang nomor 3 tahun 2011 tentang transfer dana dan undang-undang nomor 8 tahun 2010 tentang pencegahan dan pemberantasan tindak pidana pencucian uang </w:t>
      </w:r>
      <w:r w:rsidRPr="00581D1D">
        <w:rPr>
          <w:rFonts w:ascii="Times New Roman" w:hAnsi="Times New Roman" w:cs="Times New Roman"/>
          <w:color w:val="000000"/>
        </w:rPr>
        <w:t xml:space="preserve"> (Jakarta:Tatanusa., 2011), h. 131-132</w:t>
      </w:r>
    </w:p>
  </w:footnote>
  <w:footnote w:id="14">
    <w:p w:rsidR="00AA6B9D" w:rsidRPr="00581D1D" w:rsidRDefault="00AA6B9D" w:rsidP="00AA6B9D">
      <w:pPr>
        <w:pStyle w:val="FootnoteText"/>
        <w:ind w:firstLine="720"/>
        <w:jc w:val="both"/>
        <w:rPr>
          <w:rFonts w:ascii="Times New Roman" w:hAnsi="Times New Roman" w:cs="Times New Roman"/>
          <w:color w:val="000000"/>
        </w:rPr>
      </w:pPr>
      <w:r w:rsidRPr="00581D1D">
        <w:rPr>
          <w:rStyle w:val="FootnoteReference"/>
          <w:rFonts w:ascii="Times New Roman" w:hAnsi="Times New Roman" w:cs="Times New Roman"/>
          <w:color w:val="000000"/>
        </w:rPr>
        <w:footnoteRef/>
      </w:r>
      <w:r w:rsidRPr="00581D1D">
        <w:rPr>
          <w:rFonts w:ascii="Times New Roman" w:hAnsi="Times New Roman" w:cs="Times New Roman"/>
          <w:color w:val="000000"/>
        </w:rPr>
        <w:t xml:space="preserve"> Raida L Tobing dan Theodrik Simorangkir, </w:t>
      </w:r>
      <w:r w:rsidRPr="00581D1D">
        <w:rPr>
          <w:rFonts w:ascii="Times New Roman" w:hAnsi="Times New Roman" w:cs="Times New Roman"/>
          <w:i/>
          <w:iCs/>
          <w:color w:val="000000"/>
        </w:rPr>
        <w:t xml:space="preserve">Efektivitas Undang-Undang Money Laundering </w:t>
      </w:r>
      <w:r w:rsidRPr="00581D1D">
        <w:rPr>
          <w:rFonts w:ascii="Times New Roman" w:hAnsi="Times New Roman" w:cs="Times New Roman"/>
          <w:color w:val="000000"/>
        </w:rPr>
        <w:t>(Jakarta: Badan Pembinaan Hukum Nasional Kementerian Hukum dan Hak Asasi Manusia RI, 2011), h. 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27DFA"/>
    <w:multiLevelType w:val="hybridMultilevel"/>
    <w:tmpl w:val="361E9AE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802132"/>
    <w:multiLevelType w:val="hybridMultilevel"/>
    <w:tmpl w:val="F0F68F6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A4A78B3"/>
    <w:multiLevelType w:val="hybridMultilevel"/>
    <w:tmpl w:val="76947D64"/>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
    <w:nsid w:val="0AC85CDF"/>
    <w:multiLevelType w:val="hybridMultilevel"/>
    <w:tmpl w:val="2CA63146"/>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
    <w:nsid w:val="0D2D26F3"/>
    <w:multiLevelType w:val="hybridMultilevel"/>
    <w:tmpl w:val="D1A2D802"/>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5">
    <w:nsid w:val="1249204B"/>
    <w:multiLevelType w:val="hybridMultilevel"/>
    <w:tmpl w:val="0722E2F0"/>
    <w:lvl w:ilvl="0" w:tplc="5E488A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E810BA"/>
    <w:multiLevelType w:val="hybridMultilevel"/>
    <w:tmpl w:val="C93E0E32"/>
    <w:lvl w:ilvl="0" w:tplc="04090019">
      <w:start w:val="1"/>
      <w:numFmt w:val="lowerLetter"/>
      <w:lvlText w:val="%1."/>
      <w:lvlJc w:val="left"/>
      <w:pPr>
        <w:ind w:left="3306" w:hanging="360"/>
      </w:pPr>
    </w:lvl>
    <w:lvl w:ilvl="1" w:tplc="04090019" w:tentative="1">
      <w:start w:val="1"/>
      <w:numFmt w:val="lowerLetter"/>
      <w:lvlText w:val="%2."/>
      <w:lvlJc w:val="left"/>
      <w:pPr>
        <w:ind w:left="4026" w:hanging="360"/>
      </w:pPr>
    </w:lvl>
    <w:lvl w:ilvl="2" w:tplc="0409001B" w:tentative="1">
      <w:start w:val="1"/>
      <w:numFmt w:val="lowerRoman"/>
      <w:lvlText w:val="%3."/>
      <w:lvlJc w:val="right"/>
      <w:pPr>
        <w:ind w:left="4746" w:hanging="180"/>
      </w:pPr>
    </w:lvl>
    <w:lvl w:ilvl="3" w:tplc="0409000F" w:tentative="1">
      <w:start w:val="1"/>
      <w:numFmt w:val="decimal"/>
      <w:lvlText w:val="%4."/>
      <w:lvlJc w:val="left"/>
      <w:pPr>
        <w:ind w:left="5466" w:hanging="360"/>
      </w:pPr>
    </w:lvl>
    <w:lvl w:ilvl="4" w:tplc="04090019" w:tentative="1">
      <w:start w:val="1"/>
      <w:numFmt w:val="lowerLetter"/>
      <w:lvlText w:val="%5."/>
      <w:lvlJc w:val="left"/>
      <w:pPr>
        <w:ind w:left="6186" w:hanging="360"/>
      </w:pPr>
    </w:lvl>
    <w:lvl w:ilvl="5" w:tplc="0409001B" w:tentative="1">
      <w:start w:val="1"/>
      <w:numFmt w:val="lowerRoman"/>
      <w:lvlText w:val="%6."/>
      <w:lvlJc w:val="right"/>
      <w:pPr>
        <w:ind w:left="6906" w:hanging="180"/>
      </w:pPr>
    </w:lvl>
    <w:lvl w:ilvl="6" w:tplc="0409000F" w:tentative="1">
      <w:start w:val="1"/>
      <w:numFmt w:val="decimal"/>
      <w:lvlText w:val="%7."/>
      <w:lvlJc w:val="left"/>
      <w:pPr>
        <w:ind w:left="7626" w:hanging="360"/>
      </w:pPr>
    </w:lvl>
    <w:lvl w:ilvl="7" w:tplc="04090019" w:tentative="1">
      <w:start w:val="1"/>
      <w:numFmt w:val="lowerLetter"/>
      <w:lvlText w:val="%8."/>
      <w:lvlJc w:val="left"/>
      <w:pPr>
        <w:ind w:left="8346" w:hanging="360"/>
      </w:pPr>
    </w:lvl>
    <w:lvl w:ilvl="8" w:tplc="0409001B" w:tentative="1">
      <w:start w:val="1"/>
      <w:numFmt w:val="lowerRoman"/>
      <w:lvlText w:val="%9."/>
      <w:lvlJc w:val="right"/>
      <w:pPr>
        <w:ind w:left="9066" w:hanging="180"/>
      </w:pPr>
    </w:lvl>
  </w:abstractNum>
  <w:abstractNum w:abstractNumId="7">
    <w:nsid w:val="13317342"/>
    <w:multiLevelType w:val="hybridMultilevel"/>
    <w:tmpl w:val="FF68D04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7A67809"/>
    <w:multiLevelType w:val="hybridMultilevel"/>
    <w:tmpl w:val="9502064A"/>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9">
    <w:nsid w:val="17AA00FD"/>
    <w:multiLevelType w:val="hybridMultilevel"/>
    <w:tmpl w:val="2AA45E1A"/>
    <w:lvl w:ilvl="0" w:tplc="6AEC408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A16FD0"/>
    <w:multiLevelType w:val="hybridMultilevel"/>
    <w:tmpl w:val="8E363E2E"/>
    <w:lvl w:ilvl="0" w:tplc="F16E9554">
      <w:start w:val="1"/>
      <w:numFmt w:val="decimal"/>
      <w:lvlText w:val="%1."/>
      <w:lvlJc w:val="left"/>
      <w:pPr>
        <w:ind w:left="1146" w:hanging="360"/>
      </w:pPr>
      <w:rPr>
        <w:b/>
        <w:bCs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1FAE07F1"/>
    <w:multiLevelType w:val="hybridMultilevel"/>
    <w:tmpl w:val="5A120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88045B"/>
    <w:multiLevelType w:val="hybridMultilevel"/>
    <w:tmpl w:val="C4AEFB70"/>
    <w:lvl w:ilvl="0" w:tplc="A9C8DEF2">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1408EE"/>
    <w:multiLevelType w:val="hybridMultilevel"/>
    <w:tmpl w:val="1B1E9E56"/>
    <w:lvl w:ilvl="0" w:tplc="E0F47A1E">
      <w:start w:val="1"/>
      <w:numFmt w:val="lowerLetter"/>
      <w:lvlText w:val="%1."/>
      <w:lvlJc w:val="left"/>
      <w:pPr>
        <w:ind w:left="2138" w:hanging="360"/>
      </w:pPr>
      <w:rPr>
        <w:i w:val="0"/>
        <w:iCs w:val="0"/>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4">
    <w:nsid w:val="2BAE7989"/>
    <w:multiLevelType w:val="hybridMultilevel"/>
    <w:tmpl w:val="8AEE3C5A"/>
    <w:lvl w:ilvl="0" w:tplc="F9328218">
      <w:start w:val="6"/>
      <w:numFmt w:val="upperLetter"/>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1F245D"/>
    <w:multiLevelType w:val="hybridMultilevel"/>
    <w:tmpl w:val="5C1058C4"/>
    <w:lvl w:ilvl="0" w:tplc="BD4CC5B6">
      <w:start w:val="1"/>
      <w:numFmt w:val="lowerLetter"/>
      <w:lvlText w:val="%1."/>
      <w:lvlJc w:val="left"/>
      <w:pPr>
        <w:ind w:left="2138" w:hanging="360"/>
      </w:pPr>
      <w:rPr>
        <w:i w:val="0"/>
        <w:iCs w:val="0"/>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6">
    <w:nsid w:val="3AFF0039"/>
    <w:multiLevelType w:val="hybridMultilevel"/>
    <w:tmpl w:val="86FC1644"/>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7">
    <w:nsid w:val="3B975E57"/>
    <w:multiLevelType w:val="hybridMultilevel"/>
    <w:tmpl w:val="BA721ABC"/>
    <w:lvl w:ilvl="0" w:tplc="0F9EA3B2">
      <w:start w:val="1"/>
      <w:numFmt w:val="decimal"/>
      <w:lvlText w:val="%1."/>
      <w:lvlJc w:val="left"/>
      <w:pPr>
        <w:ind w:left="2160" w:hanging="360"/>
      </w:pPr>
      <w:rPr>
        <w:i w:val="0"/>
        <w:i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435E3600"/>
    <w:multiLevelType w:val="hybridMultilevel"/>
    <w:tmpl w:val="331C280C"/>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9">
    <w:nsid w:val="45BD1F3A"/>
    <w:multiLevelType w:val="hybridMultilevel"/>
    <w:tmpl w:val="3E0E2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174E9A"/>
    <w:multiLevelType w:val="hybridMultilevel"/>
    <w:tmpl w:val="71BEEA44"/>
    <w:lvl w:ilvl="0" w:tplc="04090017">
      <w:start w:val="1"/>
      <w:numFmt w:val="lowerLetter"/>
      <w:lvlText w:val="%1)"/>
      <w:lvlJc w:val="left"/>
      <w:pPr>
        <w:ind w:left="2466" w:hanging="360"/>
      </w:pPr>
    </w:lvl>
    <w:lvl w:ilvl="1" w:tplc="04090019" w:tentative="1">
      <w:start w:val="1"/>
      <w:numFmt w:val="lowerLetter"/>
      <w:lvlText w:val="%2."/>
      <w:lvlJc w:val="left"/>
      <w:pPr>
        <w:ind w:left="3186" w:hanging="360"/>
      </w:pPr>
    </w:lvl>
    <w:lvl w:ilvl="2" w:tplc="0409001B" w:tentative="1">
      <w:start w:val="1"/>
      <w:numFmt w:val="lowerRoman"/>
      <w:lvlText w:val="%3."/>
      <w:lvlJc w:val="right"/>
      <w:pPr>
        <w:ind w:left="3906" w:hanging="180"/>
      </w:pPr>
    </w:lvl>
    <w:lvl w:ilvl="3" w:tplc="0409000F" w:tentative="1">
      <w:start w:val="1"/>
      <w:numFmt w:val="decimal"/>
      <w:lvlText w:val="%4."/>
      <w:lvlJc w:val="left"/>
      <w:pPr>
        <w:ind w:left="4626" w:hanging="360"/>
      </w:pPr>
    </w:lvl>
    <w:lvl w:ilvl="4" w:tplc="04090019" w:tentative="1">
      <w:start w:val="1"/>
      <w:numFmt w:val="lowerLetter"/>
      <w:lvlText w:val="%5."/>
      <w:lvlJc w:val="left"/>
      <w:pPr>
        <w:ind w:left="5346" w:hanging="360"/>
      </w:pPr>
    </w:lvl>
    <w:lvl w:ilvl="5" w:tplc="0409001B" w:tentative="1">
      <w:start w:val="1"/>
      <w:numFmt w:val="lowerRoman"/>
      <w:lvlText w:val="%6."/>
      <w:lvlJc w:val="right"/>
      <w:pPr>
        <w:ind w:left="6066" w:hanging="180"/>
      </w:pPr>
    </w:lvl>
    <w:lvl w:ilvl="6" w:tplc="0409000F" w:tentative="1">
      <w:start w:val="1"/>
      <w:numFmt w:val="decimal"/>
      <w:lvlText w:val="%7."/>
      <w:lvlJc w:val="left"/>
      <w:pPr>
        <w:ind w:left="6786" w:hanging="360"/>
      </w:pPr>
    </w:lvl>
    <w:lvl w:ilvl="7" w:tplc="04090019" w:tentative="1">
      <w:start w:val="1"/>
      <w:numFmt w:val="lowerLetter"/>
      <w:lvlText w:val="%8."/>
      <w:lvlJc w:val="left"/>
      <w:pPr>
        <w:ind w:left="7506" w:hanging="360"/>
      </w:pPr>
    </w:lvl>
    <w:lvl w:ilvl="8" w:tplc="0409001B" w:tentative="1">
      <w:start w:val="1"/>
      <w:numFmt w:val="lowerRoman"/>
      <w:lvlText w:val="%9."/>
      <w:lvlJc w:val="right"/>
      <w:pPr>
        <w:ind w:left="8226" w:hanging="180"/>
      </w:pPr>
    </w:lvl>
  </w:abstractNum>
  <w:abstractNum w:abstractNumId="21">
    <w:nsid w:val="4F45516D"/>
    <w:multiLevelType w:val="hybridMultilevel"/>
    <w:tmpl w:val="0BF40F4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nsid w:val="53B50C05"/>
    <w:multiLevelType w:val="multilevel"/>
    <w:tmpl w:val="05C0FFD4"/>
    <w:lvl w:ilvl="0">
      <w:start w:val="1"/>
      <w:numFmt w:val="lowerLetter"/>
      <w:lvlText w:val="%1."/>
      <w:lvlJc w:val="left"/>
      <w:pPr>
        <w:tabs>
          <w:tab w:val="num" w:pos="763"/>
        </w:tabs>
        <w:ind w:left="763" w:hanging="360"/>
      </w:pPr>
    </w:lvl>
    <w:lvl w:ilvl="1">
      <w:start w:val="1"/>
      <w:numFmt w:val="decimal"/>
      <w:lvlText w:val="%2."/>
      <w:lvlJc w:val="left"/>
      <w:pPr>
        <w:ind w:left="1483" w:hanging="360"/>
      </w:pPr>
      <w:rPr>
        <w:rFonts w:hint="default"/>
      </w:rPr>
    </w:lvl>
    <w:lvl w:ilvl="2">
      <w:start w:val="1"/>
      <w:numFmt w:val="upperLetter"/>
      <w:lvlText w:val="%3."/>
      <w:lvlJc w:val="left"/>
      <w:pPr>
        <w:ind w:left="2203" w:hanging="360"/>
      </w:pPr>
      <w:rPr>
        <w:rFonts w:ascii="Times New Roman" w:hAnsi="Times New Roman" w:cs="Times New Roman" w:hint="default"/>
        <w:sz w:val="24"/>
      </w:rPr>
    </w:lvl>
    <w:lvl w:ilvl="3" w:tentative="1">
      <w:start w:val="1"/>
      <w:numFmt w:val="lowerLetter"/>
      <w:lvlText w:val="%4."/>
      <w:lvlJc w:val="left"/>
      <w:pPr>
        <w:tabs>
          <w:tab w:val="num" w:pos="2923"/>
        </w:tabs>
        <w:ind w:left="2923" w:hanging="360"/>
      </w:pPr>
    </w:lvl>
    <w:lvl w:ilvl="4" w:tentative="1">
      <w:start w:val="1"/>
      <w:numFmt w:val="lowerLetter"/>
      <w:lvlText w:val="%5."/>
      <w:lvlJc w:val="left"/>
      <w:pPr>
        <w:tabs>
          <w:tab w:val="num" w:pos="3643"/>
        </w:tabs>
        <w:ind w:left="3643" w:hanging="360"/>
      </w:pPr>
    </w:lvl>
    <w:lvl w:ilvl="5" w:tentative="1">
      <w:start w:val="1"/>
      <w:numFmt w:val="lowerLetter"/>
      <w:lvlText w:val="%6."/>
      <w:lvlJc w:val="left"/>
      <w:pPr>
        <w:tabs>
          <w:tab w:val="num" w:pos="4363"/>
        </w:tabs>
        <w:ind w:left="4363" w:hanging="360"/>
      </w:pPr>
    </w:lvl>
    <w:lvl w:ilvl="6" w:tentative="1">
      <w:start w:val="1"/>
      <w:numFmt w:val="lowerLetter"/>
      <w:lvlText w:val="%7."/>
      <w:lvlJc w:val="left"/>
      <w:pPr>
        <w:tabs>
          <w:tab w:val="num" w:pos="5083"/>
        </w:tabs>
        <w:ind w:left="5083" w:hanging="360"/>
      </w:pPr>
    </w:lvl>
    <w:lvl w:ilvl="7" w:tentative="1">
      <w:start w:val="1"/>
      <w:numFmt w:val="lowerLetter"/>
      <w:lvlText w:val="%8."/>
      <w:lvlJc w:val="left"/>
      <w:pPr>
        <w:tabs>
          <w:tab w:val="num" w:pos="5803"/>
        </w:tabs>
        <w:ind w:left="5803" w:hanging="360"/>
      </w:pPr>
    </w:lvl>
    <w:lvl w:ilvl="8" w:tentative="1">
      <w:start w:val="1"/>
      <w:numFmt w:val="lowerLetter"/>
      <w:lvlText w:val="%9."/>
      <w:lvlJc w:val="left"/>
      <w:pPr>
        <w:tabs>
          <w:tab w:val="num" w:pos="6523"/>
        </w:tabs>
        <w:ind w:left="6523" w:hanging="360"/>
      </w:pPr>
    </w:lvl>
  </w:abstractNum>
  <w:abstractNum w:abstractNumId="23">
    <w:nsid w:val="565124D9"/>
    <w:multiLevelType w:val="hybridMultilevel"/>
    <w:tmpl w:val="361E9AE0"/>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A1F236F"/>
    <w:multiLevelType w:val="hybridMultilevel"/>
    <w:tmpl w:val="3E50ECB4"/>
    <w:lvl w:ilvl="0" w:tplc="04090019">
      <w:start w:val="1"/>
      <w:numFmt w:val="lowerLetter"/>
      <w:lvlText w:val="%1."/>
      <w:lvlJc w:val="left"/>
      <w:pPr>
        <w:ind w:left="1570" w:hanging="360"/>
      </w:p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25">
    <w:nsid w:val="5DF538FA"/>
    <w:multiLevelType w:val="hybridMultilevel"/>
    <w:tmpl w:val="2018839E"/>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6">
    <w:nsid w:val="65DF75CD"/>
    <w:multiLevelType w:val="hybridMultilevel"/>
    <w:tmpl w:val="B448D772"/>
    <w:lvl w:ilvl="0" w:tplc="04090019">
      <w:start w:val="1"/>
      <w:numFmt w:val="lowerLetter"/>
      <w:lvlText w:val="%1."/>
      <w:lvlJc w:val="left"/>
      <w:pPr>
        <w:ind w:left="2498" w:hanging="360"/>
      </w:pPr>
    </w:lvl>
    <w:lvl w:ilvl="1" w:tplc="04090019" w:tentative="1">
      <w:start w:val="1"/>
      <w:numFmt w:val="lowerLetter"/>
      <w:lvlText w:val="%2."/>
      <w:lvlJc w:val="left"/>
      <w:pPr>
        <w:ind w:left="3218" w:hanging="360"/>
      </w:pPr>
    </w:lvl>
    <w:lvl w:ilvl="2" w:tplc="0409001B" w:tentative="1">
      <w:start w:val="1"/>
      <w:numFmt w:val="lowerRoman"/>
      <w:lvlText w:val="%3."/>
      <w:lvlJc w:val="right"/>
      <w:pPr>
        <w:ind w:left="3938" w:hanging="180"/>
      </w:pPr>
    </w:lvl>
    <w:lvl w:ilvl="3" w:tplc="0409000F" w:tentative="1">
      <w:start w:val="1"/>
      <w:numFmt w:val="decimal"/>
      <w:lvlText w:val="%4."/>
      <w:lvlJc w:val="left"/>
      <w:pPr>
        <w:ind w:left="4658" w:hanging="360"/>
      </w:pPr>
    </w:lvl>
    <w:lvl w:ilvl="4" w:tplc="04090019" w:tentative="1">
      <w:start w:val="1"/>
      <w:numFmt w:val="lowerLetter"/>
      <w:lvlText w:val="%5."/>
      <w:lvlJc w:val="left"/>
      <w:pPr>
        <w:ind w:left="5378" w:hanging="360"/>
      </w:pPr>
    </w:lvl>
    <w:lvl w:ilvl="5" w:tplc="0409001B" w:tentative="1">
      <w:start w:val="1"/>
      <w:numFmt w:val="lowerRoman"/>
      <w:lvlText w:val="%6."/>
      <w:lvlJc w:val="right"/>
      <w:pPr>
        <w:ind w:left="6098" w:hanging="180"/>
      </w:pPr>
    </w:lvl>
    <w:lvl w:ilvl="6" w:tplc="0409000F" w:tentative="1">
      <w:start w:val="1"/>
      <w:numFmt w:val="decimal"/>
      <w:lvlText w:val="%7."/>
      <w:lvlJc w:val="left"/>
      <w:pPr>
        <w:ind w:left="6818" w:hanging="360"/>
      </w:pPr>
    </w:lvl>
    <w:lvl w:ilvl="7" w:tplc="04090019" w:tentative="1">
      <w:start w:val="1"/>
      <w:numFmt w:val="lowerLetter"/>
      <w:lvlText w:val="%8."/>
      <w:lvlJc w:val="left"/>
      <w:pPr>
        <w:ind w:left="7538" w:hanging="360"/>
      </w:pPr>
    </w:lvl>
    <w:lvl w:ilvl="8" w:tplc="0409001B" w:tentative="1">
      <w:start w:val="1"/>
      <w:numFmt w:val="lowerRoman"/>
      <w:lvlText w:val="%9."/>
      <w:lvlJc w:val="right"/>
      <w:pPr>
        <w:ind w:left="8258" w:hanging="180"/>
      </w:pPr>
    </w:lvl>
  </w:abstractNum>
  <w:abstractNum w:abstractNumId="27">
    <w:nsid w:val="73654CB3"/>
    <w:multiLevelType w:val="hybridMultilevel"/>
    <w:tmpl w:val="64E05DAC"/>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8">
    <w:nsid w:val="79CB4391"/>
    <w:multiLevelType w:val="hybridMultilevel"/>
    <w:tmpl w:val="BCF0E5B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7B013AD7"/>
    <w:multiLevelType w:val="hybridMultilevel"/>
    <w:tmpl w:val="183E499A"/>
    <w:lvl w:ilvl="0" w:tplc="0409000F">
      <w:start w:val="1"/>
      <w:numFmt w:val="decimal"/>
      <w:lvlText w:val="%1."/>
      <w:lvlJc w:val="left"/>
      <w:pPr>
        <w:ind w:left="3498" w:hanging="360"/>
      </w:pPr>
    </w:lvl>
    <w:lvl w:ilvl="1" w:tplc="04090019" w:tentative="1">
      <w:start w:val="1"/>
      <w:numFmt w:val="lowerLetter"/>
      <w:lvlText w:val="%2."/>
      <w:lvlJc w:val="left"/>
      <w:pPr>
        <w:ind w:left="4218" w:hanging="360"/>
      </w:pPr>
    </w:lvl>
    <w:lvl w:ilvl="2" w:tplc="0409001B" w:tentative="1">
      <w:start w:val="1"/>
      <w:numFmt w:val="lowerRoman"/>
      <w:lvlText w:val="%3."/>
      <w:lvlJc w:val="right"/>
      <w:pPr>
        <w:ind w:left="4938" w:hanging="180"/>
      </w:pPr>
    </w:lvl>
    <w:lvl w:ilvl="3" w:tplc="0409000F" w:tentative="1">
      <w:start w:val="1"/>
      <w:numFmt w:val="decimal"/>
      <w:lvlText w:val="%4."/>
      <w:lvlJc w:val="left"/>
      <w:pPr>
        <w:ind w:left="5658" w:hanging="360"/>
      </w:pPr>
    </w:lvl>
    <w:lvl w:ilvl="4" w:tplc="04090019" w:tentative="1">
      <w:start w:val="1"/>
      <w:numFmt w:val="lowerLetter"/>
      <w:lvlText w:val="%5."/>
      <w:lvlJc w:val="left"/>
      <w:pPr>
        <w:ind w:left="6378" w:hanging="360"/>
      </w:pPr>
    </w:lvl>
    <w:lvl w:ilvl="5" w:tplc="0409001B" w:tentative="1">
      <w:start w:val="1"/>
      <w:numFmt w:val="lowerRoman"/>
      <w:lvlText w:val="%6."/>
      <w:lvlJc w:val="right"/>
      <w:pPr>
        <w:ind w:left="7098" w:hanging="180"/>
      </w:pPr>
    </w:lvl>
    <w:lvl w:ilvl="6" w:tplc="0409000F" w:tentative="1">
      <w:start w:val="1"/>
      <w:numFmt w:val="decimal"/>
      <w:lvlText w:val="%7."/>
      <w:lvlJc w:val="left"/>
      <w:pPr>
        <w:ind w:left="7818" w:hanging="360"/>
      </w:pPr>
    </w:lvl>
    <w:lvl w:ilvl="7" w:tplc="04090019" w:tentative="1">
      <w:start w:val="1"/>
      <w:numFmt w:val="lowerLetter"/>
      <w:lvlText w:val="%8."/>
      <w:lvlJc w:val="left"/>
      <w:pPr>
        <w:ind w:left="8538" w:hanging="360"/>
      </w:pPr>
    </w:lvl>
    <w:lvl w:ilvl="8" w:tplc="0409001B" w:tentative="1">
      <w:start w:val="1"/>
      <w:numFmt w:val="lowerRoman"/>
      <w:lvlText w:val="%9."/>
      <w:lvlJc w:val="right"/>
      <w:pPr>
        <w:ind w:left="9258" w:hanging="180"/>
      </w:pPr>
    </w:lvl>
  </w:abstractNum>
  <w:abstractNum w:abstractNumId="30">
    <w:nsid w:val="7F6A61D4"/>
    <w:multiLevelType w:val="hybridMultilevel"/>
    <w:tmpl w:val="A2563F22"/>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num w:numId="1">
    <w:abstractNumId w:val="22"/>
  </w:num>
  <w:num w:numId="2">
    <w:abstractNumId w:val="1"/>
  </w:num>
  <w:num w:numId="3">
    <w:abstractNumId w:val="18"/>
  </w:num>
  <w:num w:numId="4">
    <w:abstractNumId w:val="0"/>
  </w:num>
  <w:num w:numId="5">
    <w:abstractNumId w:val="26"/>
  </w:num>
  <w:num w:numId="6">
    <w:abstractNumId w:val="11"/>
  </w:num>
  <w:num w:numId="7">
    <w:abstractNumId w:val="25"/>
  </w:num>
  <w:num w:numId="8">
    <w:abstractNumId w:val="21"/>
  </w:num>
  <w:num w:numId="9">
    <w:abstractNumId w:val="29"/>
  </w:num>
  <w:num w:numId="10">
    <w:abstractNumId w:val="12"/>
  </w:num>
  <w:num w:numId="11">
    <w:abstractNumId w:val="7"/>
  </w:num>
  <w:num w:numId="12">
    <w:abstractNumId w:val="27"/>
  </w:num>
  <w:num w:numId="13">
    <w:abstractNumId w:val="30"/>
  </w:num>
  <w:num w:numId="14">
    <w:abstractNumId w:val="2"/>
  </w:num>
  <w:num w:numId="15">
    <w:abstractNumId w:val="13"/>
  </w:num>
  <w:num w:numId="16">
    <w:abstractNumId w:val="15"/>
  </w:num>
  <w:num w:numId="17">
    <w:abstractNumId w:val="17"/>
  </w:num>
  <w:num w:numId="18">
    <w:abstractNumId w:val="20"/>
  </w:num>
  <w:num w:numId="19">
    <w:abstractNumId w:val="4"/>
  </w:num>
  <w:num w:numId="20">
    <w:abstractNumId w:val="5"/>
  </w:num>
  <w:num w:numId="21">
    <w:abstractNumId w:val="3"/>
  </w:num>
  <w:num w:numId="22">
    <w:abstractNumId w:val="9"/>
  </w:num>
  <w:num w:numId="23">
    <w:abstractNumId w:val="16"/>
  </w:num>
  <w:num w:numId="24">
    <w:abstractNumId w:val="8"/>
  </w:num>
  <w:num w:numId="25">
    <w:abstractNumId w:val="28"/>
  </w:num>
  <w:num w:numId="26">
    <w:abstractNumId w:val="23"/>
  </w:num>
  <w:num w:numId="27">
    <w:abstractNumId w:val="10"/>
  </w:num>
  <w:num w:numId="28">
    <w:abstractNumId w:val="6"/>
  </w:num>
  <w:num w:numId="29">
    <w:abstractNumId w:val="14"/>
  </w:num>
  <w:num w:numId="30">
    <w:abstractNumId w:val="24"/>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B9D"/>
    <w:rsid w:val="00624CFF"/>
    <w:rsid w:val="00652BE3"/>
    <w:rsid w:val="00AA6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B9D"/>
    <w:pPr>
      <w:spacing w:after="0" w:line="36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B9D"/>
    <w:pPr>
      <w:ind w:left="720"/>
      <w:contextualSpacing/>
    </w:pPr>
  </w:style>
  <w:style w:type="paragraph" w:styleId="FootnoteText">
    <w:name w:val="footnote text"/>
    <w:basedOn w:val="Normal"/>
    <w:link w:val="FootnoteTextChar"/>
    <w:uiPriority w:val="99"/>
    <w:semiHidden/>
    <w:unhideWhenUsed/>
    <w:rsid w:val="00AA6B9D"/>
    <w:pPr>
      <w:spacing w:line="240" w:lineRule="auto"/>
      <w:jc w:val="left"/>
    </w:pPr>
    <w:rPr>
      <w:rFonts w:ascii="Calibri" w:eastAsia="Calibri" w:hAnsi="Calibri" w:cs="Arial"/>
      <w:sz w:val="20"/>
      <w:szCs w:val="20"/>
      <w:lang w:val="id-ID"/>
    </w:rPr>
  </w:style>
  <w:style w:type="character" w:customStyle="1" w:styleId="FootnoteTextChar">
    <w:name w:val="Footnote Text Char"/>
    <w:basedOn w:val="DefaultParagraphFont"/>
    <w:link w:val="FootnoteText"/>
    <w:uiPriority w:val="99"/>
    <w:semiHidden/>
    <w:rsid w:val="00AA6B9D"/>
    <w:rPr>
      <w:rFonts w:ascii="Calibri" w:eastAsia="Calibri" w:hAnsi="Calibri" w:cs="Arial"/>
      <w:sz w:val="20"/>
      <w:szCs w:val="20"/>
      <w:lang w:val="id-ID"/>
    </w:rPr>
  </w:style>
  <w:style w:type="character" w:styleId="FootnoteReference">
    <w:name w:val="footnote reference"/>
    <w:uiPriority w:val="99"/>
    <w:semiHidden/>
    <w:unhideWhenUsed/>
    <w:rsid w:val="00AA6B9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B9D"/>
    <w:pPr>
      <w:spacing w:after="0" w:line="36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B9D"/>
    <w:pPr>
      <w:ind w:left="720"/>
      <w:contextualSpacing/>
    </w:pPr>
  </w:style>
  <w:style w:type="paragraph" w:styleId="FootnoteText">
    <w:name w:val="footnote text"/>
    <w:basedOn w:val="Normal"/>
    <w:link w:val="FootnoteTextChar"/>
    <w:uiPriority w:val="99"/>
    <w:semiHidden/>
    <w:unhideWhenUsed/>
    <w:rsid w:val="00AA6B9D"/>
    <w:pPr>
      <w:spacing w:line="240" w:lineRule="auto"/>
      <w:jc w:val="left"/>
    </w:pPr>
    <w:rPr>
      <w:rFonts w:ascii="Calibri" w:eastAsia="Calibri" w:hAnsi="Calibri" w:cs="Arial"/>
      <w:sz w:val="20"/>
      <w:szCs w:val="20"/>
      <w:lang w:val="id-ID"/>
    </w:rPr>
  </w:style>
  <w:style w:type="character" w:customStyle="1" w:styleId="FootnoteTextChar">
    <w:name w:val="Footnote Text Char"/>
    <w:basedOn w:val="DefaultParagraphFont"/>
    <w:link w:val="FootnoteText"/>
    <w:uiPriority w:val="99"/>
    <w:semiHidden/>
    <w:rsid w:val="00AA6B9D"/>
    <w:rPr>
      <w:rFonts w:ascii="Calibri" w:eastAsia="Calibri" w:hAnsi="Calibri" w:cs="Arial"/>
      <w:sz w:val="20"/>
      <w:szCs w:val="20"/>
      <w:lang w:val="id-ID"/>
    </w:rPr>
  </w:style>
  <w:style w:type="character" w:styleId="FootnoteReference">
    <w:name w:val="footnote reference"/>
    <w:uiPriority w:val="99"/>
    <w:semiHidden/>
    <w:unhideWhenUsed/>
    <w:rsid w:val="00AA6B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3588</Words>
  <Characters>20457</Characters>
  <Application>Microsoft Office Word</Application>
  <DocSecurity>0</DocSecurity>
  <Lines>170</Lines>
  <Paragraphs>47</Paragraphs>
  <ScaleCrop>false</ScaleCrop>
  <Company/>
  <LinksUpToDate>false</LinksUpToDate>
  <CharactersWithSpaces>23998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2018-12-08T08:27:00Z</dcterms:created>
  <dcterms:modified xsi:type="dcterms:W3CDTF">2018-12-08T08:28:00Z</dcterms:modified>
</cp:coreProperties>
</file>