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5D" w:rsidRPr="00581D1D" w:rsidRDefault="00A86E5D" w:rsidP="00A86E5D">
      <w:pPr>
        <w:spacing w:line="480" w:lineRule="auto"/>
        <w:jc w:val="center"/>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BAB I</w:t>
      </w:r>
    </w:p>
    <w:p w:rsidR="00A86E5D" w:rsidRPr="00581D1D" w:rsidRDefault="00A86E5D" w:rsidP="00A86E5D">
      <w:pPr>
        <w:spacing w:line="480" w:lineRule="auto"/>
        <w:jc w:val="center"/>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PENDAHULUAN</w:t>
      </w:r>
    </w:p>
    <w:p w:rsidR="00A86E5D" w:rsidRPr="00581D1D" w:rsidRDefault="00A86E5D" w:rsidP="00A86E5D">
      <w:pPr>
        <w:spacing w:line="240" w:lineRule="auto"/>
        <w:jc w:val="center"/>
        <w:rPr>
          <w:rFonts w:ascii="Times New Roman" w:hAnsi="Times New Roman" w:cs="Times New Roman"/>
          <w:b/>
          <w:color w:val="000000"/>
          <w:sz w:val="24"/>
          <w:szCs w:val="24"/>
        </w:rPr>
      </w:pPr>
    </w:p>
    <w:p w:rsidR="00A86E5D" w:rsidRPr="00581D1D" w:rsidRDefault="00A86E5D" w:rsidP="00A86E5D">
      <w:pPr>
        <w:pStyle w:val="ListParagraph"/>
        <w:numPr>
          <w:ilvl w:val="0"/>
          <w:numId w:val="1"/>
        </w:numPr>
        <w:spacing w:line="480" w:lineRule="auto"/>
        <w:ind w:left="360"/>
        <w:rPr>
          <w:rFonts w:ascii="Times New Roman" w:hAnsi="Times New Roman" w:cs="Times New Roman"/>
          <w:b/>
          <w:color w:val="000000"/>
          <w:sz w:val="24"/>
          <w:szCs w:val="24"/>
          <w:rtl/>
        </w:rPr>
      </w:pPr>
      <w:r w:rsidRPr="00581D1D">
        <w:rPr>
          <w:rFonts w:ascii="Times New Roman" w:hAnsi="Times New Roman" w:cs="Times New Roman"/>
          <w:b/>
          <w:color w:val="000000"/>
          <w:sz w:val="24"/>
          <w:szCs w:val="24"/>
        </w:rPr>
        <w:t>Latar Belakang Masalah</w:t>
      </w:r>
    </w:p>
    <w:p w:rsidR="00A86E5D" w:rsidRPr="00581D1D" w:rsidRDefault="00A86E5D" w:rsidP="00A86E5D">
      <w:pPr>
        <w:pStyle w:val="ListParagraph"/>
        <w:spacing w:line="480" w:lineRule="auto"/>
        <w:ind w:left="0"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Pencucian uang merupakan suatu upaya untuk menyembunyikan atau menyamarkan uang yang dihasilkan (asal-usul uang) dari suatu aksi kejahatan, seperti korupsi, perdagangan obat bius/narkotika, perdagangan senjata illegal, penyelundupan, penipuan, pemalsuan, perampokan, perjudian, prostitusi, dan lain lain. Uang hasil dari aksi kejahatan tersebut di atas </w:t>
      </w:r>
      <w:proofErr w:type="gramStart"/>
      <w:r w:rsidRPr="00581D1D">
        <w:rPr>
          <w:rFonts w:ascii="Times New Roman" w:hAnsi="Times New Roman" w:cs="Times New Roman"/>
          <w:color w:val="000000"/>
          <w:sz w:val="24"/>
          <w:szCs w:val="24"/>
        </w:rPr>
        <w:t>akan</w:t>
      </w:r>
      <w:proofErr w:type="gramEnd"/>
      <w:r w:rsidRPr="00581D1D">
        <w:rPr>
          <w:rFonts w:ascii="Times New Roman" w:hAnsi="Times New Roman" w:cs="Times New Roman"/>
          <w:color w:val="000000"/>
          <w:sz w:val="24"/>
          <w:szCs w:val="24"/>
        </w:rPr>
        <w:t xml:space="preserve"> dicoba untuk disimpan dalam institusi keuangan (termasuk bank) dan dengan cara tertentu asal-usul uang tersebut disamarkan. </w:t>
      </w:r>
      <w:proofErr w:type="gramStart"/>
      <w:r w:rsidRPr="00581D1D">
        <w:rPr>
          <w:rFonts w:ascii="Times New Roman" w:hAnsi="Times New Roman" w:cs="Times New Roman"/>
          <w:color w:val="000000"/>
          <w:sz w:val="24"/>
          <w:szCs w:val="24"/>
        </w:rPr>
        <w:t>Untuk selanjutnya, uang hasil kejahatan tersebut digunakan kembali, atau membiayai aksi kejahatan lainnya, dan mencucinya kembali, atau membiayai kegiatan terorisme, atau bisa saja uang hasil kejahatan tersebut sebagian disamarkan untuk membangun proyek-proyek sosial, dan banyak skenario lainnya.</w:t>
      </w:r>
      <w:proofErr w:type="gramEnd"/>
      <w:r w:rsidRPr="00581D1D">
        <w:rPr>
          <w:rFonts w:ascii="Times New Roman" w:hAnsi="Times New Roman" w:cs="Times New Roman"/>
          <w:color w:val="000000"/>
          <w:sz w:val="24"/>
          <w:szCs w:val="24"/>
        </w:rPr>
        <w:t xml:space="preserve"> Kegiatan dan usaha pencucian uang </w:t>
      </w:r>
      <w:proofErr w:type="gramStart"/>
      <w:r w:rsidRPr="00581D1D">
        <w:rPr>
          <w:rFonts w:ascii="Times New Roman" w:hAnsi="Times New Roman" w:cs="Times New Roman"/>
          <w:color w:val="000000"/>
          <w:sz w:val="24"/>
          <w:szCs w:val="24"/>
        </w:rPr>
        <w:t>akan</w:t>
      </w:r>
      <w:proofErr w:type="gramEnd"/>
      <w:r w:rsidRPr="00581D1D">
        <w:rPr>
          <w:rFonts w:ascii="Times New Roman" w:hAnsi="Times New Roman" w:cs="Times New Roman"/>
          <w:color w:val="000000"/>
          <w:sz w:val="24"/>
          <w:szCs w:val="24"/>
        </w:rPr>
        <w:t xml:space="preserve"> mengakibatkan aksi kejahatan meningkat, dan akan berpengaruh besar merusak kepada perekonomian Indonesia.</w:t>
      </w:r>
    </w:p>
    <w:p w:rsidR="00A86E5D" w:rsidRPr="00581D1D" w:rsidRDefault="00A86E5D" w:rsidP="00A86E5D">
      <w:pPr>
        <w:pStyle w:val="ListParagraph"/>
        <w:spacing w:line="480" w:lineRule="auto"/>
        <w:ind w:left="0"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Pemerintah melalui Pusat Pelaporan dan Analisis Transaksi Keuangan (PPATK) meminta perbankan dan jasa keuangan lainnya untuk melaporkan setiap transaksi yang mencurigakan untuk mengantisipasi tindakan pencucian uang yang tidak umum atau tidak lazim agar tidak terjadi dampak negaif yang luar biasa dari tindakan pencucian uang yang bisa membahayakan stabilitas negara, sebagai contoh nasabah yang pekerjaannya sebagai pegawai dengan gaji Rp. 10 juta perbulan, tetapi tiba-tiba menerima transfer ratusan juta rupiah atau miliaran </w:t>
      </w:r>
      <w:r w:rsidRPr="00581D1D">
        <w:rPr>
          <w:rFonts w:ascii="Times New Roman" w:hAnsi="Times New Roman" w:cs="Times New Roman"/>
          <w:color w:val="000000"/>
          <w:sz w:val="24"/>
          <w:szCs w:val="24"/>
        </w:rPr>
        <w:lastRenderedPageBreak/>
        <w:t xml:space="preserve">rupiah yang sering dilakukan secara periodik, contoh lain yaitu sebuah rekening yang sebelumnya mutasi kredit sebulan hanya Rp. 200 juta sebulan, sekarang tiba-tiba mutasi kredit naik berlipat secara signifikan menjadi Rp. 10 miliar sebulan atau transaksi tunai Rp. 500 juta perhari, atau lebih mencurigakan lagi dengan data usaha yang tidak jelas. </w:t>
      </w:r>
      <w:proofErr w:type="gramStart"/>
      <w:r w:rsidRPr="00581D1D">
        <w:rPr>
          <w:rFonts w:ascii="Times New Roman" w:hAnsi="Times New Roman" w:cs="Times New Roman"/>
          <w:color w:val="000000"/>
          <w:sz w:val="24"/>
          <w:szCs w:val="24"/>
        </w:rPr>
        <w:t>Hal di atas bukan berarti dipastikan ada kegiatan pencucian uang tetapi hanya sebatas transaksi mencurigakan saja.</w:t>
      </w:r>
      <w:proofErr w:type="gramEnd"/>
      <w:r w:rsidRPr="00581D1D">
        <w:rPr>
          <w:rFonts w:ascii="Times New Roman" w:hAnsi="Times New Roman" w:cs="Times New Roman"/>
          <w:color w:val="000000"/>
          <w:sz w:val="24"/>
          <w:szCs w:val="24"/>
        </w:rPr>
        <w:t xml:space="preserve"> </w:t>
      </w:r>
      <w:proofErr w:type="gramStart"/>
      <w:r w:rsidRPr="00581D1D">
        <w:rPr>
          <w:rFonts w:ascii="Times New Roman" w:hAnsi="Times New Roman" w:cs="Times New Roman"/>
          <w:color w:val="000000"/>
          <w:sz w:val="24"/>
          <w:szCs w:val="24"/>
        </w:rPr>
        <w:t>Perlu pembuktian dan pemeriksaan lebih lanjut untuk memastikan bahwa transaksi tersebut adalah kegiatan pencucian uang.</w:t>
      </w:r>
      <w:proofErr w:type="gramEnd"/>
    </w:p>
    <w:p w:rsidR="00A86E5D" w:rsidRPr="00581D1D" w:rsidRDefault="00A86E5D" w:rsidP="00A86E5D">
      <w:pPr>
        <w:pStyle w:val="ListParagraph"/>
        <w:spacing w:line="480" w:lineRule="auto"/>
        <w:ind w:left="0" w:firstLine="709"/>
        <w:rPr>
          <w:rFonts w:ascii="Times New Roman" w:hAnsi="Times New Roman" w:cs="Times New Roman"/>
          <w:color w:val="000000"/>
          <w:sz w:val="24"/>
          <w:szCs w:val="24"/>
        </w:rPr>
      </w:pPr>
      <w:proofErr w:type="gramStart"/>
      <w:r w:rsidRPr="00581D1D">
        <w:rPr>
          <w:rFonts w:ascii="Times New Roman" w:hAnsi="Times New Roman" w:cs="Times New Roman"/>
          <w:color w:val="000000"/>
          <w:sz w:val="24"/>
          <w:szCs w:val="24"/>
        </w:rPr>
        <w:t>Bank atau jasa keuangan lainnya hanya wajib sebatas untuk melaporkan saja kepada PPATK.</w:t>
      </w:r>
      <w:proofErr w:type="gramEnd"/>
      <w:r w:rsidRPr="00581D1D">
        <w:rPr>
          <w:rFonts w:ascii="Times New Roman" w:hAnsi="Times New Roman" w:cs="Times New Roman"/>
          <w:color w:val="000000"/>
          <w:sz w:val="24"/>
          <w:szCs w:val="24"/>
        </w:rPr>
        <w:t xml:space="preserve"> </w:t>
      </w:r>
      <w:proofErr w:type="gramStart"/>
      <w:r w:rsidRPr="00581D1D">
        <w:rPr>
          <w:rFonts w:ascii="Times New Roman" w:hAnsi="Times New Roman" w:cs="Times New Roman"/>
          <w:color w:val="000000"/>
          <w:sz w:val="24"/>
          <w:szCs w:val="24"/>
        </w:rPr>
        <w:t xml:space="preserve">Pegawai bank harus waspada terhadap kegiatan pencucian uang </w:t>
      </w:r>
      <w:r w:rsidRPr="00581D1D">
        <w:rPr>
          <w:rFonts w:ascii="Times New Roman" w:hAnsi="Times New Roman" w:cs="Times New Roman"/>
          <w:i/>
          <w:color w:val="000000"/>
          <w:sz w:val="24"/>
          <w:szCs w:val="24"/>
        </w:rPr>
        <w:t>(money laundering).</w:t>
      </w:r>
      <w:proofErr w:type="gramEnd"/>
      <w:r w:rsidRPr="00581D1D">
        <w:rPr>
          <w:rFonts w:ascii="Times New Roman" w:hAnsi="Times New Roman" w:cs="Times New Roman"/>
          <w:i/>
          <w:color w:val="000000"/>
          <w:sz w:val="24"/>
          <w:szCs w:val="24"/>
        </w:rPr>
        <w:t xml:space="preserve"> </w:t>
      </w:r>
      <w:proofErr w:type="gramStart"/>
      <w:r w:rsidRPr="00581D1D">
        <w:rPr>
          <w:rFonts w:ascii="Times New Roman" w:hAnsi="Times New Roman" w:cs="Times New Roman"/>
          <w:color w:val="000000"/>
          <w:sz w:val="24"/>
          <w:szCs w:val="24"/>
          <w:lang w:val="en-AU"/>
        </w:rPr>
        <w:t>Dana yang hendak</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ditempatkan di bank harus</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bebas</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dari</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hasil</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pencucian</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uang.</w:t>
      </w:r>
      <w:proofErr w:type="gramEnd"/>
      <w:r w:rsidRPr="00581D1D">
        <w:rPr>
          <w:rFonts w:ascii="Times New Roman" w:hAnsi="Times New Roman" w:cs="Times New Roman"/>
          <w:color w:val="000000"/>
          <w:sz w:val="24"/>
          <w:szCs w:val="24"/>
          <w:lang w:val="en-AU"/>
        </w:rPr>
        <w:t xml:space="preserve"> Dana yang akan</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ditempatkan</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dalam</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 xml:space="preserve">bentuk </w:t>
      </w:r>
      <w:r w:rsidRPr="00581D1D">
        <w:rPr>
          <w:rFonts w:ascii="Times New Roman" w:hAnsi="Times New Roman" w:cs="Times New Roman"/>
          <w:i/>
          <w:iCs/>
          <w:color w:val="000000"/>
          <w:sz w:val="24"/>
          <w:szCs w:val="24"/>
          <w:lang w:val="en-AU"/>
        </w:rPr>
        <w:t>funding</w:t>
      </w:r>
      <w:r w:rsidRPr="00581D1D">
        <w:rPr>
          <w:rFonts w:ascii="Times New Roman" w:hAnsi="Times New Roman" w:cs="Times New Roman"/>
          <w:color w:val="000000"/>
          <w:sz w:val="24"/>
          <w:szCs w:val="24"/>
          <w:lang w:val="en-AU"/>
        </w:rPr>
        <w:t>, investasi</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atau</w:t>
      </w:r>
      <w:r w:rsidRPr="00581D1D">
        <w:rPr>
          <w:rFonts w:ascii="Times New Roman" w:hAnsi="Times New Roman" w:cs="Times New Roman"/>
          <w:color w:val="000000"/>
          <w:sz w:val="24"/>
          <w:szCs w:val="24"/>
        </w:rPr>
        <w:t xml:space="preserve"> kerja sama perusahaan asuransi dengan bank (</w:t>
      </w:r>
      <w:r w:rsidRPr="00581D1D">
        <w:rPr>
          <w:rFonts w:ascii="Times New Roman" w:hAnsi="Times New Roman" w:cs="Times New Roman"/>
          <w:i/>
          <w:iCs/>
          <w:color w:val="000000"/>
          <w:sz w:val="24"/>
          <w:szCs w:val="24"/>
          <w:lang w:val="en-AU"/>
        </w:rPr>
        <w:t>banca</w:t>
      </w:r>
      <w:r w:rsidRPr="00581D1D">
        <w:rPr>
          <w:rFonts w:ascii="Times New Roman" w:hAnsi="Times New Roman" w:cs="Times New Roman"/>
          <w:i/>
          <w:iCs/>
          <w:color w:val="000000"/>
          <w:sz w:val="24"/>
          <w:szCs w:val="24"/>
        </w:rPr>
        <w:t>s</w:t>
      </w:r>
      <w:r w:rsidRPr="00581D1D">
        <w:rPr>
          <w:rFonts w:ascii="Times New Roman" w:hAnsi="Times New Roman" w:cs="Times New Roman"/>
          <w:i/>
          <w:iCs/>
          <w:color w:val="000000"/>
          <w:sz w:val="24"/>
          <w:szCs w:val="24"/>
          <w:lang w:val="en-AU"/>
        </w:rPr>
        <w:t>surance</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harus</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 xml:space="preserve">melewati proses </w:t>
      </w:r>
      <w:r w:rsidRPr="00581D1D">
        <w:rPr>
          <w:rFonts w:ascii="Times New Roman" w:hAnsi="Times New Roman" w:cs="Times New Roman"/>
          <w:i/>
          <w:color w:val="000000"/>
          <w:sz w:val="24"/>
          <w:szCs w:val="24"/>
          <w:lang w:val="en-AU"/>
        </w:rPr>
        <w:t xml:space="preserve">“clearance” </w:t>
      </w:r>
      <w:r w:rsidRPr="00581D1D">
        <w:rPr>
          <w:rFonts w:ascii="Times New Roman" w:hAnsi="Times New Roman" w:cs="Times New Roman"/>
          <w:color w:val="000000"/>
          <w:sz w:val="24"/>
          <w:szCs w:val="24"/>
          <w:lang w:val="en-AU"/>
        </w:rPr>
        <w:t>terlebih</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dahulu</w:t>
      </w:r>
      <w:proofErr w:type="gramStart"/>
      <w:r w:rsidRPr="00581D1D">
        <w:rPr>
          <w:rFonts w:ascii="Times New Roman" w:hAnsi="Times New Roman" w:cs="Times New Roman"/>
          <w:color w:val="000000"/>
          <w:sz w:val="24"/>
          <w:szCs w:val="24"/>
        </w:rPr>
        <w:t>,</w:t>
      </w:r>
      <w:r w:rsidRPr="00581D1D">
        <w:rPr>
          <w:rFonts w:ascii="Times New Roman" w:hAnsi="Times New Roman" w:cs="Times New Roman"/>
          <w:color w:val="000000"/>
          <w:sz w:val="24"/>
          <w:szCs w:val="24"/>
          <w:lang w:val="en-AU"/>
        </w:rPr>
        <w:t>.</w:t>
      </w:r>
      <w:proofErr w:type="gramEnd"/>
      <w:r w:rsidRPr="00581D1D">
        <w:rPr>
          <w:rFonts w:ascii="Times New Roman" w:hAnsi="Times New Roman" w:cs="Times New Roman"/>
          <w:color w:val="000000"/>
          <w:sz w:val="24"/>
          <w:szCs w:val="24"/>
          <w:lang w:val="en-AU"/>
        </w:rPr>
        <w:t xml:space="preserve"> </w:t>
      </w:r>
      <w:proofErr w:type="gramStart"/>
      <w:r w:rsidRPr="00581D1D">
        <w:rPr>
          <w:rFonts w:ascii="Times New Roman" w:hAnsi="Times New Roman" w:cs="Times New Roman"/>
          <w:color w:val="000000"/>
          <w:sz w:val="24"/>
          <w:szCs w:val="24"/>
        </w:rPr>
        <w:t>m</w:t>
      </w:r>
      <w:r w:rsidRPr="00581D1D">
        <w:rPr>
          <w:rFonts w:ascii="Times New Roman" w:hAnsi="Times New Roman" w:cs="Times New Roman"/>
          <w:color w:val="000000"/>
          <w:sz w:val="24"/>
          <w:szCs w:val="24"/>
          <w:lang w:val="en-AU"/>
        </w:rPr>
        <w:t>isal</w:t>
      </w:r>
      <w:r w:rsidRPr="00581D1D">
        <w:rPr>
          <w:rFonts w:ascii="Times New Roman" w:hAnsi="Times New Roman" w:cs="Times New Roman"/>
          <w:color w:val="000000"/>
          <w:sz w:val="24"/>
          <w:szCs w:val="24"/>
        </w:rPr>
        <w:t>nya</w:t>
      </w:r>
      <w:proofErr w:type="gramEnd"/>
      <w:r w:rsidRPr="00581D1D">
        <w:rPr>
          <w:rFonts w:ascii="Times New Roman" w:hAnsi="Times New Roman" w:cs="Times New Roman"/>
          <w:color w:val="000000"/>
          <w:sz w:val="24"/>
          <w:szCs w:val="24"/>
          <w:lang w:val="en-AU"/>
        </w:rPr>
        <w:t xml:space="preserve"> dengan</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mengisi</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surat</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pernyataan</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dan</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mengisi</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dari mana asal-usul</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uang yang akan</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disetorkan</w:t>
      </w:r>
      <w:r w:rsidRPr="00581D1D">
        <w:rPr>
          <w:rFonts w:ascii="Times New Roman" w:hAnsi="Times New Roman" w:cs="Times New Roman"/>
          <w:color w:val="000000"/>
          <w:sz w:val="24"/>
          <w:szCs w:val="24"/>
        </w:rPr>
        <w:t xml:space="preserve"> </w:t>
      </w:r>
      <w:r w:rsidRPr="00581D1D">
        <w:rPr>
          <w:rFonts w:ascii="Times New Roman" w:hAnsi="Times New Roman" w:cs="Times New Roman"/>
          <w:color w:val="000000"/>
          <w:sz w:val="24"/>
          <w:szCs w:val="24"/>
          <w:lang w:val="en-AU"/>
        </w:rPr>
        <w:t>ke bank.</w:t>
      </w:r>
    </w:p>
    <w:p w:rsidR="00A86E5D" w:rsidRPr="00581D1D" w:rsidRDefault="00A86E5D" w:rsidP="00A86E5D">
      <w:pPr>
        <w:pStyle w:val="ListParagraph"/>
        <w:spacing w:line="480" w:lineRule="auto"/>
        <w:ind w:left="0" w:firstLine="709"/>
        <w:rPr>
          <w:rFonts w:ascii="Times New Roman" w:hAnsi="Times New Roman" w:cs="Times New Roman"/>
          <w:color w:val="000000"/>
          <w:sz w:val="24"/>
          <w:szCs w:val="24"/>
          <w:lang w:val="en-AU"/>
        </w:rPr>
      </w:pPr>
      <w:r w:rsidRPr="00581D1D">
        <w:rPr>
          <w:rFonts w:ascii="Times New Roman" w:hAnsi="Times New Roman" w:cs="Times New Roman"/>
          <w:color w:val="000000"/>
          <w:sz w:val="24"/>
          <w:szCs w:val="24"/>
        </w:rPr>
        <w:t>Sejak diterbitkannya Peraturan Bank Indonesia (PBI) Nomor 19/10/PBI/2017, peraturan ini menjelaskan sanksi pidana yang sangat berat untuk pelaku tindakan pencucian uang berupa sanksi pidana minimal 5 tahun dan maksimal 15 tahun, serta denda minimal Rp. 100 juta dan maksimal Rp. 15 miliar.</w:t>
      </w:r>
      <w:r w:rsidRPr="00581D1D">
        <w:rPr>
          <w:rStyle w:val="FootnoteReference"/>
          <w:rFonts w:ascii="Times New Roman" w:hAnsi="Times New Roman" w:cs="Times New Roman"/>
          <w:color w:val="000000"/>
          <w:sz w:val="24"/>
          <w:szCs w:val="24"/>
          <w:lang w:val="en-AU"/>
        </w:rPr>
        <w:footnoteReference w:id="1"/>
      </w:r>
    </w:p>
    <w:p w:rsidR="00A86E5D" w:rsidRPr="00581D1D" w:rsidRDefault="00A86E5D" w:rsidP="00A86E5D">
      <w:pPr>
        <w:pStyle w:val="ListParagraph"/>
        <w:spacing w:line="480" w:lineRule="auto"/>
        <w:ind w:left="0"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Berdasarkan UU No. 8 Tahun 2010 tentang Pencegahan dan Pemberantasan Tindak Pidana Pencucian Uang (UU PP TPPU) dan UU No. 9 </w:t>
      </w:r>
      <w:r w:rsidRPr="00581D1D">
        <w:rPr>
          <w:rFonts w:ascii="Times New Roman" w:hAnsi="Times New Roman" w:cs="Times New Roman"/>
          <w:color w:val="000000"/>
          <w:sz w:val="24"/>
          <w:szCs w:val="24"/>
        </w:rPr>
        <w:lastRenderedPageBreak/>
        <w:t>Tahun 2013 tentang Pencegahan dan Pemberantasan Tindak Pidana Pendanaan Terorisme (UU PP TPPT), Bank Indonesia ditunjuk sebagai Lembaga Pengawas dan Pengatur (LPP). Sebagai salah satu upaya untuk mencegah masuknya uang hasil tindak kejahatan ke dalam sistem pembayaran dan Kegiatan Usaha Penukaran Valuta Asing Bukan Bank (KUPVA BB), Bank Indonesia telah menerbitkan berbagai ketentuan terkait pencucian uang dan Pencegahan Pendanaan Terorisme (PPT) yang mengadopsi rekomendasi dan standar internasional secara lebih komprehensif yang dikeluarkan oleh</w:t>
      </w:r>
      <w:proofErr w:type="gramStart"/>
      <w:r w:rsidRPr="00581D1D">
        <w:rPr>
          <w:rFonts w:ascii="Times New Roman" w:hAnsi="Times New Roman" w:cs="Times New Roman"/>
          <w:color w:val="000000"/>
          <w:sz w:val="24"/>
          <w:szCs w:val="24"/>
        </w:rPr>
        <w:t xml:space="preserve">  </w:t>
      </w:r>
      <w:r w:rsidRPr="00581D1D">
        <w:rPr>
          <w:rStyle w:val="Emphasis"/>
          <w:rFonts w:ascii="Times New Roman" w:hAnsi="Times New Roman" w:cs="Times New Roman"/>
          <w:color w:val="000000"/>
          <w:sz w:val="24"/>
          <w:szCs w:val="24"/>
          <w:bdr w:val="none" w:sz="0" w:space="0" w:color="auto" w:frame="1"/>
        </w:rPr>
        <w:t>Financial</w:t>
      </w:r>
      <w:proofErr w:type="gramEnd"/>
      <w:r w:rsidRPr="00581D1D">
        <w:rPr>
          <w:rStyle w:val="Emphasis"/>
          <w:rFonts w:ascii="Times New Roman" w:hAnsi="Times New Roman" w:cs="Times New Roman"/>
          <w:color w:val="000000"/>
          <w:sz w:val="24"/>
          <w:szCs w:val="24"/>
          <w:bdr w:val="none" w:sz="0" w:space="0" w:color="auto" w:frame="1"/>
        </w:rPr>
        <w:t xml:space="preserve"> Action Task Force </w:t>
      </w:r>
      <w:r w:rsidRPr="00581D1D">
        <w:rPr>
          <w:rFonts w:ascii="Times New Roman" w:hAnsi="Times New Roman" w:cs="Times New Roman"/>
          <w:color w:val="000000"/>
          <w:sz w:val="24"/>
          <w:szCs w:val="24"/>
        </w:rPr>
        <w:t>(FATF) yang dikenal dengan </w:t>
      </w:r>
      <w:r w:rsidRPr="00581D1D">
        <w:rPr>
          <w:rStyle w:val="Strong"/>
          <w:rFonts w:ascii="Times New Roman" w:hAnsi="Times New Roman" w:cs="Times New Roman"/>
          <w:color w:val="000000"/>
          <w:sz w:val="24"/>
          <w:szCs w:val="24"/>
          <w:bdr w:val="none" w:sz="0" w:space="0" w:color="auto" w:frame="1"/>
        </w:rPr>
        <w:t>Rekomendasi 40 FATF</w:t>
      </w:r>
      <w:r w:rsidRPr="00581D1D">
        <w:rPr>
          <w:rFonts w:ascii="Times New Roman" w:hAnsi="Times New Roman" w:cs="Times New Roman"/>
          <w:color w:val="000000"/>
          <w:sz w:val="24"/>
          <w:szCs w:val="24"/>
        </w:rPr>
        <w:t>.</w:t>
      </w:r>
      <w:r w:rsidRPr="00581D1D">
        <w:rPr>
          <w:rStyle w:val="FootnoteReference"/>
          <w:rFonts w:ascii="Times New Roman" w:hAnsi="Times New Roman" w:cs="Times New Roman"/>
          <w:color w:val="000000"/>
          <w:sz w:val="24"/>
          <w:szCs w:val="24"/>
        </w:rPr>
        <w:footnoteReference w:id="2"/>
      </w:r>
    </w:p>
    <w:p w:rsidR="00A86E5D" w:rsidRPr="00581D1D" w:rsidRDefault="00A86E5D" w:rsidP="00A86E5D">
      <w:pPr>
        <w:pStyle w:val="ListParagraph"/>
        <w:spacing w:line="480" w:lineRule="auto"/>
        <w:ind w:left="0"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Seiring dengan perkembangan produk, model bisnis dan teknologi informasi yang semakin kompleks, seluruh </w:t>
      </w:r>
      <w:r w:rsidRPr="00581D1D">
        <w:rPr>
          <w:rStyle w:val="Strong"/>
          <w:rFonts w:ascii="Times New Roman" w:hAnsi="Times New Roman" w:cs="Times New Roman"/>
          <w:color w:val="000000"/>
          <w:sz w:val="24"/>
          <w:szCs w:val="24"/>
          <w:bdr w:val="none" w:sz="0" w:space="0" w:color="auto" w:frame="1"/>
        </w:rPr>
        <w:t>Penyedia Jasa Keuangan di bawah pengawasan Bank Indonesia wajib menerapkan Program Anti Pencucian Uang (APU) dan PPT secara optimal dan efektif</w:t>
      </w:r>
      <w:r w:rsidRPr="00581D1D">
        <w:rPr>
          <w:rFonts w:ascii="Times New Roman" w:hAnsi="Times New Roman" w:cs="Times New Roman"/>
          <w:color w:val="000000"/>
          <w:sz w:val="24"/>
          <w:szCs w:val="24"/>
        </w:rPr>
        <w:t xml:space="preserve">. </w:t>
      </w:r>
      <w:proofErr w:type="gramStart"/>
      <w:r w:rsidRPr="00581D1D">
        <w:rPr>
          <w:rFonts w:ascii="Times New Roman" w:hAnsi="Times New Roman" w:cs="Times New Roman"/>
          <w:color w:val="000000"/>
          <w:sz w:val="24"/>
          <w:szCs w:val="24"/>
        </w:rPr>
        <w:t>Penerapan program APU dan PPT tidak saja penting untuk </w:t>
      </w:r>
      <w:r w:rsidRPr="00581D1D">
        <w:rPr>
          <w:rStyle w:val="Strong"/>
          <w:rFonts w:ascii="Times New Roman" w:hAnsi="Times New Roman" w:cs="Times New Roman"/>
          <w:color w:val="000000"/>
          <w:sz w:val="24"/>
          <w:szCs w:val="24"/>
          <w:bdr w:val="none" w:sz="0" w:space="0" w:color="auto" w:frame="1"/>
        </w:rPr>
        <w:t>pemberantasan pencucian uang dan pencegahan pendanaan terorisme</w:t>
      </w:r>
      <w:r w:rsidRPr="00581D1D">
        <w:rPr>
          <w:rFonts w:ascii="Times New Roman" w:hAnsi="Times New Roman" w:cs="Times New Roman"/>
          <w:color w:val="000000"/>
          <w:sz w:val="24"/>
          <w:szCs w:val="24"/>
        </w:rPr>
        <w:t>, melainkan juga untuk mendukung </w:t>
      </w:r>
      <w:r w:rsidRPr="00581D1D">
        <w:rPr>
          <w:rStyle w:val="Strong"/>
          <w:rFonts w:ascii="Times New Roman" w:hAnsi="Times New Roman" w:cs="Times New Roman"/>
          <w:color w:val="000000"/>
          <w:sz w:val="24"/>
          <w:szCs w:val="24"/>
          <w:bdr w:val="none" w:sz="0" w:space="0" w:color="auto" w:frame="1"/>
        </w:rPr>
        <w:t>penerapan prinsip kehati-hatian</w:t>
      </w:r>
      <w:r w:rsidRPr="00581D1D">
        <w:rPr>
          <w:rFonts w:ascii="Times New Roman" w:hAnsi="Times New Roman" w:cs="Times New Roman"/>
          <w:color w:val="000000"/>
          <w:sz w:val="24"/>
          <w:szCs w:val="24"/>
        </w:rPr>
        <w:t> yang dapat melindungi penyelenggara maupun pengguna jasa dari berbagai risiko yang mungkin timbul.</w:t>
      </w:r>
      <w:proofErr w:type="gramEnd"/>
    </w:p>
    <w:p w:rsidR="00A86E5D" w:rsidRPr="00581D1D" w:rsidRDefault="00A86E5D" w:rsidP="00A86E5D">
      <w:pPr>
        <w:pStyle w:val="ListParagraph"/>
        <w:spacing w:line="480" w:lineRule="auto"/>
        <w:ind w:left="0"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Bank Indonesia senantiasa secara aktif dan berkesinambungan melakukan koordinasi dengan Pusat Pelaporan dan Analisis Transaksi Keuangan (PPATK), Komisi Pemberantasan Korupsi (KPK), Otoritas Jasa Keuangan (OJK), Kepolisian RI, dan instansi terkait lainnya untuk mewujudkan rezim APU dan PPT yang lebih optimal.</w:t>
      </w:r>
    </w:p>
    <w:p w:rsidR="00A86E5D" w:rsidRPr="00581D1D" w:rsidRDefault="00A86E5D" w:rsidP="00A86E5D">
      <w:pPr>
        <w:pStyle w:val="ListParagraph"/>
        <w:spacing w:line="480" w:lineRule="auto"/>
        <w:ind w:left="0" w:firstLine="709"/>
        <w:rPr>
          <w:rFonts w:ascii="Times New Roman" w:hAnsi="Times New Roman" w:cs="Times New Roman"/>
          <w:color w:val="000000"/>
          <w:sz w:val="24"/>
          <w:szCs w:val="24"/>
        </w:rPr>
      </w:pPr>
      <w:r w:rsidRPr="00581D1D">
        <w:rPr>
          <w:rFonts w:ascii="Times New Roman" w:eastAsia="Times New Roman" w:hAnsi="Times New Roman" w:cs="Times New Roman"/>
          <w:color w:val="000000"/>
          <w:sz w:val="24"/>
          <w:szCs w:val="24"/>
          <w:lang w:val="en-AU" w:eastAsia="en-AU"/>
        </w:rPr>
        <w:lastRenderedPageBreak/>
        <w:t>Pada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tahun 2015, PPATK bersama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 xml:space="preserve">dengan </w:t>
      </w:r>
      <w:r w:rsidRPr="00581D1D">
        <w:rPr>
          <w:rFonts w:ascii="Times New Roman" w:eastAsia="Times New Roman" w:hAnsi="Times New Roman" w:cs="Times New Roman"/>
          <w:i/>
          <w:iCs/>
          <w:color w:val="000000"/>
          <w:sz w:val="24"/>
          <w:szCs w:val="24"/>
          <w:lang w:val="en-AU" w:eastAsia="en-AU"/>
        </w:rPr>
        <w:t>stakeholders</w:t>
      </w:r>
      <w:r w:rsidRPr="00581D1D">
        <w:rPr>
          <w:rFonts w:ascii="Times New Roman" w:eastAsia="Times New Roman" w:hAnsi="Times New Roman" w:cs="Times New Roman"/>
          <w:color w:val="000000"/>
          <w:sz w:val="24"/>
          <w:szCs w:val="24"/>
          <w:lang w:val="en-AU" w:eastAsia="en-AU"/>
        </w:rPr>
        <w:t xml:space="preserve"> lainnya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telah</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menerbitkan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dokumen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penilaian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risiko</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nasional</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terhadap TPPU dan TPPT (</w:t>
      </w:r>
      <w:r w:rsidRPr="00581D1D">
        <w:rPr>
          <w:rFonts w:ascii="Times New Roman" w:eastAsia="Times New Roman" w:hAnsi="Times New Roman" w:cs="Times New Roman"/>
          <w:i/>
          <w:iCs/>
          <w:color w:val="000000"/>
          <w:sz w:val="24"/>
          <w:szCs w:val="24"/>
          <w:bdr w:val="none" w:sz="0" w:space="0" w:color="auto" w:frame="1"/>
          <w:lang w:val="en-AU" w:eastAsia="en-AU"/>
        </w:rPr>
        <w:t>National Risk Assessment on Money Laundering</w:t>
      </w:r>
      <w:r w:rsidRPr="00581D1D">
        <w:rPr>
          <w:rFonts w:ascii="Times New Roman" w:eastAsia="Times New Roman" w:hAnsi="Times New Roman" w:cs="Times New Roman"/>
          <w:color w:val="000000"/>
          <w:sz w:val="24"/>
          <w:szCs w:val="24"/>
          <w:lang w:val="en-AU" w:eastAsia="en-AU"/>
        </w:rPr>
        <w:t>/NRA on ML) yang didasarkan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atas</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kajian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komprehensif</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dengan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melibatkan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berbagai</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instansi</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terkait. Penilaian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risiko</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nasional (</w:t>
      </w:r>
      <w:r w:rsidRPr="00581D1D">
        <w:rPr>
          <w:rFonts w:ascii="Times New Roman" w:eastAsia="Times New Roman" w:hAnsi="Times New Roman" w:cs="Times New Roman"/>
          <w:i/>
          <w:iCs/>
          <w:color w:val="000000"/>
          <w:sz w:val="24"/>
          <w:szCs w:val="24"/>
          <w:bdr w:val="none" w:sz="0" w:space="0" w:color="auto" w:frame="1"/>
          <w:lang w:val="en-AU" w:eastAsia="en-AU"/>
        </w:rPr>
        <w:t>National Risk Assessment</w:t>
      </w:r>
      <w:r w:rsidRPr="00581D1D">
        <w:rPr>
          <w:rFonts w:ascii="Times New Roman" w:eastAsia="Times New Roman" w:hAnsi="Times New Roman" w:cs="Times New Roman"/>
          <w:color w:val="000000"/>
          <w:sz w:val="24"/>
          <w:szCs w:val="24"/>
          <w:lang w:val="en-AU" w:eastAsia="en-AU"/>
        </w:rPr>
        <w:t>/NRA) merupakan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suatu</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kegiatan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terorganisasi</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sistemik</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untuk</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mengidentifikasi</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mengevaluasi</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sumber</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metode</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pencucian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uang</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pendanaan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terorisme, kelemahan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dalam</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sistem anti Tindak</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Pidana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Pencucian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Uang</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Tindak</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Pidana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Pendanaan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Terorisme, serta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kerawanan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lainnya yang dihadapi yang mempunyai</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pengaruh</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langsung</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maupun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tidak</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langsung</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pada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negara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tertentu yang melaksanakan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penilaian. Tujuan NRA adalah:</w:t>
      </w:r>
    </w:p>
    <w:p w:rsidR="00A86E5D" w:rsidRPr="00581D1D" w:rsidRDefault="00A86E5D" w:rsidP="00A86E5D">
      <w:pPr>
        <w:numPr>
          <w:ilvl w:val="0"/>
          <w:numId w:val="2"/>
        </w:numPr>
        <w:shd w:val="clear" w:color="auto" w:fill="FFFFFF"/>
        <w:tabs>
          <w:tab w:val="clear" w:pos="720"/>
          <w:tab w:val="num" w:pos="152"/>
        </w:tabs>
        <w:spacing w:line="480" w:lineRule="auto"/>
        <w:ind w:left="850"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Memberikan masukan untuk perbaikan potensi alrezim APU dan PPT, termasuk melalui perumusan atau kalibrasi kebijakan APU dan PPT nasional;</w:t>
      </w:r>
    </w:p>
    <w:p w:rsidR="00A86E5D" w:rsidRPr="00581D1D" w:rsidRDefault="00A86E5D" w:rsidP="00A86E5D">
      <w:pPr>
        <w:numPr>
          <w:ilvl w:val="0"/>
          <w:numId w:val="2"/>
        </w:numPr>
        <w:shd w:val="clear" w:color="auto" w:fill="FFFFFF"/>
        <w:tabs>
          <w:tab w:val="clear" w:pos="720"/>
          <w:tab w:val="num" w:pos="152"/>
        </w:tabs>
        <w:spacing w:line="480" w:lineRule="auto"/>
        <w:ind w:left="850"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Membantu dalam memprioritaskan dan mengalokasikan sumber daya APU dan PPT oleh pihak yang berwenang, termasuk memberikan masukan dalam </w:t>
      </w:r>
      <w:r w:rsidRPr="00581D1D">
        <w:rPr>
          <w:rFonts w:ascii="Times New Roman" w:hAnsi="Times New Roman" w:cs="Times New Roman"/>
          <w:color w:val="000000"/>
          <w:sz w:val="24"/>
          <w:szCs w:val="24"/>
        </w:rPr>
        <w:t>setiap penilaian risiko</w:t>
      </w:r>
      <w:r w:rsidRPr="00581D1D">
        <w:rPr>
          <w:rFonts w:ascii="Times New Roman" w:eastAsia="Times New Roman" w:hAnsi="Times New Roman" w:cs="Times New Roman"/>
          <w:color w:val="000000"/>
          <w:sz w:val="24"/>
          <w:szCs w:val="24"/>
          <w:lang w:eastAsia="en-AU"/>
        </w:rPr>
        <w:t xml:space="preserve"> yang dilakukan secara parsial oleh setiap </w:t>
      </w:r>
      <w:r w:rsidRPr="00581D1D">
        <w:rPr>
          <w:rFonts w:ascii="Times New Roman" w:eastAsia="Times New Roman" w:hAnsi="Times New Roman" w:cs="Times New Roman"/>
          <w:i/>
          <w:iCs/>
          <w:color w:val="000000"/>
          <w:sz w:val="24"/>
          <w:szCs w:val="24"/>
          <w:lang w:eastAsia="en-AU"/>
        </w:rPr>
        <w:t>stakeholder;</w:t>
      </w:r>
    </w:p>
    <w:p w:rsidR="00A86E5D" w:rsidRPr="00581D1D" w:rsidRDefault="00A86E5D" w:rsidP="00A86E5D">
      <w:pPr>
        <w:numPr>
          <w:ilvl w:val="0"/>
          <w:numId w:val="2"/>
        </w:numPr>
        <w:shd w:val="clear" w:color="auto" w:fill="FFFFFF"/>
        <w:tabs>
          <w:tab w:val="clear" w:pos="720"/>
          <w:tab w:val="num" w:pos="152"/>
        </w:tabs>
        <w:spacing w:line="480" w:lineRule="auto"/>
        <w:ind w:left="850"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Memberi masukan dalam penilaian risiko APU dan PPT yang dilakukan oleh Penyelenggara Jasa Keuangan dan Penyedia Barang dan Jasa.</w:t>
      </w:r>
    </w:p>
    <w:p w:rsidR="00A86E5D" w:rsidRPr="00581D1D" w:rsidRDefault="00A86E5D" w:rsidP="00A86E5D">
      <w:pPr>
        <w:shd w:val="clear" w:color="auto" w:fill="FFFFFF"/>
        <w:spacing w:line="480" w:lineRule="auto"/>
        <w:ind w:firstLine="720"/>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Sebagai tindak lanjut dari NRA tersebut dan salah satu langkah yang dilakukan oleh Bank Indonesia dalam rangka pencegahan risiko terjadinya TPPU dan TPPT di sektor KUPVA BB dan Penyelenggara Transfer Dana (PTD) adalah </w:t>
      </w:r>
      <w:r w:rsidRPr="00581D1D">
        <w:rPr>
          <w:rFonts w:ascii="Times New Roman" w:eastAsia="Times New Roman" w:hAnsi="Times New Roman" w:cs="Times New Roman"/>
          <w:color w:val="000000"/>
          <w:sz w:val="24"/>
          <w:szCs w:val="24"/>
          <w:lang w:eastAsia="en-AU"/>
        </w:rPr>
        <w:lastRenderedPageBreak/>
        <w:t>dengan melakukan penilaian risiko TPPU dan TPPT secara mendalam khusus terhadap sektor KUPVA BB dan PTD. Tujuan penilaian risiko pada sektor KUPVA BB dan PTD dimaksudkan untuk:</w:t>
      </w:r>
    </w:p>
    <w:p w:rsidR="00A86E5D" w:rsidRPr="00581D1D" w:rsidRDefault="00A86E5D" w:rsidP="00A86E5D">
      <w:pPr>
        <w:numPr>
          <w:ilvl w:val="0"/>
          <w:numId w:val="3"/>
        </w:numPr>
        <w:shd w:val="clear" w:color="auto" w:fill="FFFFFF"/>
        <w:tabs>
          <w:tab w:val="clear" w:pos="763"/>
        </w:tabs>
        <w:spacing w:line="480" w:lineRule="auto"/>
        <w:ind w:left="850"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Mengidentifikasi dan menganalisis ancaman TPPU dan TPPT di sektor KUPVA BB dan PTD, mencakup: jumlah kasus TPPU dan TPPT dan jumlah Laporan Transaksi Keuangan Mencurigakan (LTKM);</w:t>
      </w:r>
    </w:p>
    <w:p w:rsidR="00A86E5D" w:rsidRPr="00581D1D" w:rsidRDefault="00A86E5D" w:rsidP="00A86E5D">
      <w:pPr>
        <w:numPr>
          <w:ilvl w:val="0"/>
          <w:numId w:val="3"/>
        </w:numPr>
        <w:shd w:val="clear" w:color="auto" w:fill="FFFFFF"/>
        <w:tabs>
          <w:tab w:val="clear" w:pos="763"/>
          <w:tab w:val="num" w:pos="195"/>
        </w:tabs>
        <w:spacing w:line="480" w:lineRule="auto"/>
        <w:ind w:left="850" w:hanging="425"/>
        <w:textAlignment w:val="baseline"/>
        <w:rPr>
          <w:rFonts w:ascii="Times New Roman" w:eastAsia="Times New Roman" w:hAnsi="Times New Roman" w:cs="Times New Roman"/>
          <w:color w:val="000000"/>
          <w:sz w:val="24"/>
          <w:szCs w:val="24"/>
          <w:lang w:val="en-AU" w:eastAsia="en-AU"/>
        </w:rPr>
      </w:pPr>
      <w:r w:rsidRPr="00581D1D">
        <w:rPr>
          <w:rFonts w:ascii="Times New Roman" w:eastAsia="Times New Roman" w:hAnsi="Times New Roman" w:cs="Times New Roman"/>
          <w:color w:val="000000"/>
          <w:sz w:val="24"/>
          <w:szCs w:val="24"/>
          <w:lang w:val="en-AU" w:eastAsia="en-AU"/>
        </w:rPr>
        <w:t>Mengidentifikasi</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kerentanan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dampak</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pencucian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uang</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pendanaan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terorisme</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apabila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dilakukan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melalui</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 xml:space="preserve">sektor </w:t>
      </w:r>
      <w:r w:rsidRPr="00581D1D">
        <w:rPr>
          <w:rFonts w:ascii="Times New Roman" w:eastAsia="Times New Roman" w:hAnsi="Times New Roman" w:cs="Times New Roman"/>
          <w:color w:val="000000"/>
          <w:sz w:val="24"/>
          <w:szCs w:val="24"/>
          <w:lang w:eastAsia="en-AU"/>
        </w:rPr>
        <w:t>KUPVA BB</w:t>
      </w:r>
      <w:r w:rsidRPr="00581D1D">
        <w:rPr>
          <w:rFonts w:ascii="Times New Roman" w:eastAsia="Times New Roman" w:hAnsi="Times New Roman" w:cs="Times New Roman"/>
          <w:color w:val="000000"/>
          <w:sz w:val="24"/>
          <w:szCs w:val="24"/>
          <w:lang w:val="en-AU" w:eastAsia="en-AU"/>
        </w:rPr>
        <w:t xml:space="preserve"> dan </w:t>
      </w:r>
      <w:r w:rsidRPr="00581D1D">
        <w:rPr>
          <w:rFonts w:ascii="Times New Roman" w:eastAsia="Times New Roman" w:hAnsi="Times New Roman" w:cs="Times New Roman"/>
          <w:color w:val="000000"/>
          <w:sz w:val="24"/>
          <w:szCs w:val="24"/>
          <w:lang w:eastAsia="en-AU"/>
        </w:rPr>
        <w:t>PTD</w:t>
      </w:r>
      <w:r w:rsidRPr="00581D1D">
        <w:rPr>
          <w:rFonts w:ascii="Times New Roman" w:eastAsia="Times New Roman" w:hAnsi="Times New Roman" w:cs="Times New Roman"/>
          <w:color w:val="000000"/>
          <w:sz w:val="24"/>
          <w:szCs w:val="24"/>
          <w:lang w:val="en-AU" w:eastAsia="en-AU"/>
        </w:rPr>
        <w:t>;</w:t>
      </w:r>
    </w:p>
    <w:p w:rsidR="00A86E5D" w:rsidRPr="00581D1D" w:rsidRDefault="00A86E5D" w:rsidP="00A86E5D">
      <w:pPr>
        <w:numPr>
          <w:ilvl w:val="0"/>
          <w:numId w:val="3"/>
        </w:numPr>
        <w:shd w:val="clear" w:color="auto" w:fill="FFFFFF"/>
        <w:tabs>
          <w:tab w:val="clear" w:pos="763"/>
          <w:tab w:val="num" w:pos="195"/>
        </w:tabs>
        <w:spacing w:line="480" w:lineRule="auto"/>
        <w:ind w:left="850" w:hanging="425"/>
        <w:textAlignment w:val="baseline"/>
        <w:rPr>
          <w:rFonts w:ascii="Times New Roman" w:eastAsia="Times New Roman" w:hAnsi="Times New Roman" w:cs="Times New Roman"/>
          <w:color w:val="000000"/>
          <w:sz w:val="24"/>
          <w:szCs w:val="24"/>
          <w:lang w:val="en-AU" w:eastAsia="en-AU"/>
        </w:rPr>
      </w:pPr>
      <w:r w:rsidRPr="00581D1D">
        <w:rPr>
          <w:rFonts w:ascii="Times New Roman" w:eastAsia="Times New Roman" w:hAnsi="Times New Roman" w:cs="Times New Roman"/>
          <w:color w:val="000000"/>
          <w:sz w:val="24"/>
          <w:szCs w:val="24"/>
          <w:lang w:val="en-AU" w:eastAsia="en-AU"/>
        </w:rPr>
        <w:t xml:space="preserve">Menganalisis </w:t>
      </w:r>
      <w:r w:rsidRPr="00581D1D">
        <w:rPr>
          <w:rFonts w:ascii="Times New Roman" w:eastAsia="Times New Roman" w:hAnsi="Times New Roman" w:cs="Times New Roman"/>
          <w:i/>
          <w:iCs/>
          <w:color w:val="000000"/>
          <w:sz w:val="24"/>
          <w:szCs w:val="24"/>
          <w:lang w:val="en-AU" w:eastAsia="en-AU"/>
        </w:rPr>
        <w:t>key risk</w:t>
      </w:r>
      <w:r w:rsidRPr="00581D1D">
        <w:rPr>
          <w:rFonts w:ascii="Times New Roman" w:eastAsia="Times New Roman" w:hAnsi="Times New Roman" w:cs="Times New Roman"/>
          <w:color w:val="000000"/>
          <w:sz w:val="24"/>
          <w:szCs w:val="24"/>
          <w:lang w:val="en-AU" w:eastAsia="en-AU"/>
        </w:rPr>
        <w:t xml:space="preserve"> pencucian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uang</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pendanaan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terorisme, mencakup: pemetaan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risiko</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pada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pengguna</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jasa, wilayah, 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produk di sektor KUPVA BB dan PTD dengan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formulasi</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faktor</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risiko</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mencakup</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ancaman (</w:t>
      </w:r>
      <w:r w:rsidRPr="00581D1D">
        <w:rPr>
          <w:rFonts w:ascii="Times New Roman" w:eastAsia="Times New Roman" w:hAnsi="Times New Roman" w:cs="Times New Roman"/>
          <w:i/>
          <w:iCs/>
          <w:color w:val="000000"/>
          <w:sz w:val="24"/>
          <w:szCs w:val="24"/>
          <w:bdr w:val="none" w:sz="0" w:space="0" w:color="auto" w:frame="1"/>
          <w:lang w:val="en-AU" w:eastAsia="en-AU"/>
        </w:rPr>
        <w:t>threat</w:t>
      </w:r>
      <w:r w:rsidRPr="00581D1D">
        <w:rPr>
          <w:rFonts w:ascii="Times New Roman" w:eastAsia="Times New Roman" w:hAnsi="Times New Roman" w:cs="Times New Roman"/>
          <w:color w:val="000000"/>
          <w:sz w:val="24"/>
          <w:szCs w:val="24"/>
          <w:lang w:val="en-AU" w:eastAsia="en-AU"/>
        </w:rPr>
        <w:t>) kerentanan (</w:t>
      </w:r>
      <w:r w:rsidRPr="00581D1D">
        <w:rPr>
          <w:rFonts w:ascii="Times New Roman" w:eastAsia="Times New Roman" w:hAnsi="Times New Roman" w:cs="Times New Roman"/>
          <w:i/>
          <w:iCs/>
          <w:color w:val="000000"/>
          <w:sz w:val="24"/>
          <w:szCs w:val="24"/>
          <w:bdr w:val="none" w:sz="0" w:space="0" w:color="auto" w:frame="1"/>
          <w:lang w:val="en-AU" w:eastAsia="en-AU"/>
        </w:rPr>
        <w:t>vulnerability</w:t>
      </w:r>
      <w:r w:rsidRPr="00581D1D">
        <w:rPr>
          <w:rFonts w:ascii="Times New Roman" w:eastAsia="Times New Roman" w:hAnsi="Times New Roman" w:cs="Times New Roman"/>
          <w:color w:val="000000"/>
          <w:sz w:val="24"/>
          <w:szCs w:val="24"/>
          <w:lang w:val="en-AU" w:eastAsia="en-AU"/>
        </w:rPr>
        <w:t>), dan</w:t>
      </w:r>
      <w:r w:rsidRPr="00581D1D">
        <w:rPr>
          <w:rFonts w:ascii="Times New Roman" w:eastAsia="Times New Roman" w:hAnsi="Times New Roman" w:cs="Times New Roman"/>
          <w:color w:val="000000"/>
          <w:sz w:val="24"/>
          <w:szCs w:val="24"/>
          <w:lang w:eastAsia="en-AU"/>
        </w:rPr>
        <w:t xml:space="preserve"> </w:t>
      </w:r>
      <w:r w:rsidRPr="00581D1D">
        <w:rPr>
          <w:rFonts w:ascii="Times New Roman" w:eastAsia="Times New Roman" w:hAnsi="Times New Roman" w:cs="Times New Roman"/>
          <w:color w:val="000000"/>
          <w:sz w:val="24"/>
          <w:szCs w:val="24"/>
          <w:lang w:val="en-AU" w:eastAsia="en-AU"/>
        </w:rPr>
        <w:t>dampak (</w:t>
      </w:r>
      <w:r w:rsidRPr="00581D1D">
        <w:rPr>
          <w:rFonts w:ascii="Times New Roman" w:eastAsia="Times New Roman" w:hAnsi="Times New Roman" w:cs="Times New Roman"/>
          <w:i/>
          <w:iCs/>
          <w:color w:val="000000"/>
          <w:sz w:val="24"/>
          <w:szCs w:val="24"/>
          <w:bdr w:val="none" w:sz="0" w:space="0" w:color="auto" w:frame="1"/>
          <w:lang w:val="en-AU" w:eastAsia="en-AU"/>
        </w:rPr>
        <w:t>consequence</w:t>
      </w:r>
      <w:r w:rsidRPr="00581D1D">
        <w:rPr>
          <w:rFonts w:ascii="Times New Roman" w:eastAsia="Times New Roman" w:hAnsi="Times New Roman" w:cs="Times New Roman"/>
          <w:color w:val="000000"/>
          <w:sz w:val="24"/>
          <w:szCs w:val="24"/>
          <w:lang w:val="en-AU" w:eastAsia="en-AU"/>
        </w:rPr>
        <w:t>).</w:t>
      </w:r>
      <w:r w:rsidRPr="00581D1D">
        <w:rPr>
          <w:rStyle w:val="FootnoteReference"/>
          <w:rFonts w:ascii="Times New Roman" w:eastAsia="Times New Roman" w:hAnsi="Times New Roman" w:cs="Times New Roman"/>
          <w:color w:val="000000"/>
          <w:sz w:val="24"/>
          <w:szCs w:val="24"/>
          <w:lang w:val="en-AU" w:eastAsia="en-AU"/>
        </w:rPr>
        <w:footnoteReference w:id="3"/>
      </w:r>
    </w:p>
    <w:p w:rsidR="00A86E5D" w:rsidRPr="00581D1D" w:rsidRDefault="00A86E5D" w:rsidP="00A86E5D">
      <w:pPr>
        <w:shd w:val="clear" w:color="auto" w:fill="FFFFFF"/>
        <w:spacing w:line="480" w:lineRule="auto"/>
        <w:ind w:firstLine="425"/>
        <w:textAlignment w:val="baseline"/>
        <w:rPr>
          <w:rFonts w:ascii="Times New Roman" w:eastAsia="Times New Roman" w:hAnsi="Times New Roman" w:cs="Times New Roman"/>
          <w:b/>
          <w:bCs/>
          <w:color w:val="000000"/>
          <w:sz w:val="24"/>
          <w:szCs w:val="24"/>
          <w:lang w:eastAsia="en-AU"/>
        </w:rPr>
      </w:pPr>
      <w:proofErr w:type="gramStart"/>
      <w:r w:rsidRPr="00581D1D">
        <w:rPr>
          <w:rFonts w:ascii="Times New Roman" w:eastAsia="Times New Roman" w:hAnsi="Times New Roman" w:cs="Times New Roman"/>
          <w:color w:val="000000"/>
          <w:sz w:val="24"/>
          <w:szCs w:val="24"/>
          <w:lang w:eastAsia="en-AU"/>
        </w:rPr>
        <w:t>Dari uraian tersebut, penulis merasa tertarik untuk mengkaji bagaimana upaya Bank Indonesia mencegah terjadinya pencucian uang (</w:t>
      </w:r>
      <w:r w:rsidRPr="00581D1D">
        <w:rPr>
          <w:rFonts w:ascii="Times New Roman" w:eastAsia="Times New Roman" w:hAnsi="Times New Roman" w:cs="Times New Roman"/>
          <w:i/>
          <w:iCs/>
          <w:color w:val="000000"/>
          <w:sz w:val="24"/>
          <w:szCs w:val="24"/>
          <w:lang w:eastAsia="en-AU"/>
        </w:rPr>
        <w:t>money laundering</w:t>
      </w:r>
      <w:r w:rsidRPr="00581D1D">
        <w:rPr>
          <w:rFonts w:ascii="Times New Roman" w:eastAsia="Times New Roman" w:hAnsi="Times New Roman" w:cs="Times New Roman"/>
          <w:color w:val="000000"/>
          <w:sz w:val="24"/>
          <w:szCs w:val="24"/>
          <w:lang w:eastAsia="en-AU"/>
        </w:rPr>
        <w:t>) yang dilaksanakan di Kantor Perwakilan Bank Indonesia Sumatera Utara.</w:t>
      </w:r>
      <w:proofErr w:type="gramEnd"/>
      <w:r w:rsidRPr="00581D1D">
        <w:rPr>
          <w:rFonts w:ascii="Times New Roman" w:eastAsia="Times New Roman" w:hAnsi="Times New Roman" w:cs="Times New Roman"/>
          <w:color w:val="000000"/>
          <w:sz w:val="24"/>
          <w:szCs w:val="24"/>
          <w:lang w:eastAsia="en-AU"/>
        </w:rPr>
        <w:t xml:space="preserve"> Oleh karena itu, penulis membahas dalam bentuk tugas akhir yang berjudul: </w:t>
      </w:r>
      <w:r w:rsidRPr="00581D1D">
        <w:rPr>
          <w:rFonts w:ascii="Times New Roman" w:eastAsia="Times New Roman" w:hAnsi="Times New Roman" w:cs="Times New Roman"/>
          <w:b/>
          <w:bCs/>
          <w:color w:val="000000"/>
          <w:sz w:val="24"/>
          <w:szCs w:val="24"/>
          <w:lang w:eastAsia="en-AU"/>
        </w:rPr>
        <w:t>“Upaya Bank Indonesia Mencegah Terjadinya Pencucian Uang (</w:t>
      </w:r>
      <w:r w:rsidRPr="00581D1D">
        <w:rPr>
          <w:rFonts w:ascii="Times New Roman" w:eastAsia="Times New Roman" w:hAnsi="Times New Roman" w:cs="Times New Roman"/>
          <w:b/>
          <w:bCs/>
          <w:i/>
          <w:iCs/>
          <w:color w:val="000000"/>
          <w:sz w:val="24"/>
          <w:szCs w:val="24"/>
          <w:lang w:eastAsia="en-AU"/>
        </w:rPr>
        <w:t>Money Laundering</w:t>
      </w:r>
      <w:r w:rsidRPr="00581D1D">
        <w:rPr>
          <w:rFonts w:ascii="Times New Roman" w:eastAsia="Times New Roman" w:hAnsi="Times New Roman" w:cs="Times New Roman"/>
          <w:b/>
          <w:bCs/>
          <w:color w:val="000000"/>
          <w:sz w:val="24"/>
          <w:szCs w:val="24"/>
          <w:lang w:eastAsia="en-AU"/>
        </w:rPr>
        <w:t>) Menurut UU No. 8 Tahun 2010”.</w:t>
      </w:r>
    </w:p>
    <w:p w:rsidR="00A86E5D" w:rsidRPr="00581D1D" w:rsidRDefault="00A86E5D" w:rsidP="00A86E5D">
      <w:pPr>
        <w:shd w:val="clear" w:color="auto" w:fill="FFFFFF"/>
        <w:tabs>
          <w:tab w:val="left" w:pos="870"/>
        </w:tabs>
        <w:spacing w:line="240" w:lineRule="auto"/>
        <w:ind w:firstLine="425"/>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ab/>
      </w:r>
    </w:p>
    <w:p w:rsidR="00A86E5D" w:rsidRPr="00581D1D" w:rsidRDefault="00A86E5D" w:rsidP="00A86E5D">
      <w:pPr>
        <w:pStyle w:val="ListParagraph"/>
        <w:numPr>
          <w:ilvl w:val="0"/>
          <w:numId w:val="1"/>
        </w:numPr>
        <w:shd w:val="clear" w:color="auto" w:fill="FFFFFF"/>
        <w:ind w:left="360"/>
        <w:textAlignment w:val="baseline"/>
        <w:rPr>
          <w:rFonts w:ascii="Times New Roman" w:eastAsia="Times New Roman" w:hAnsi="Times New Roman" w:cs="Times New Roman"/>
          <w:b/>
          <w:color w:val="000000"/>
          <w:sz w:val="24"/>
          <w:szCs w:val="24"/>
          <w:lang w:val="en-AU" w:eastAsia="en-AU"/>
        </w:rPr>
      </w:pPr>
      <w:r w:rsidRPr="00581D1D">
        <w:rPr>
          <w:rFonts w:ascii="Times New Roman" w:eastAsia="Times New Roman" w:hAnsi="Times New Roman" w:cs="Times New Roman"/>
          <w:b/>
          <w:color w:val="000000"/>
          <w:sz w:val="24"/>
          <w:szCs w:val="24"/>
          <w:lang w:val="en-AU" w:eastAsia="en-AU"/>
        </w:rPr>
        <w:t>R</w:t>
      </w:r>
      <w:r w:rsidRPr="00581D1D">
        <w:rPr>
          <w:rFonts w:ascii="Times New Roman" w:eastAsia="Times New Roman" w:hAnsi="Times New Roman" w:cs="Times New Roman"/>
          <w:b/>
          <w:color w:val="000000"/>
          <w:sz w:val="24"/>
          <w:szCs w:val="24"/>
          <w:lang w:eastAsia="en-AU"/>
        </w:rPr>
        <w:t>umusan Masalah</w:t>
      </w:r>
    </w:p>
    <w:p w:rsidR="00A86E5D" w:rsidRPr="00581D1D" w:rsidRDefault="00A86E5D" w:rsidP="00A86E5D">
      <w:pPr>
        <w:shd w:val="clear" w:color="auto" w:fill="FFFFFF"/>
        <w:ind w:firstLine="720"/>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 Pada penulisan skripsi minor ini, dirumuskan masalah sebagai berikut:</w:t>
      </w:r>
    </w:p>
    <w:p w:rsidR="00A86E5D" w:rsidRPr="00581D1D" w:rsidRDefault="00A86E5D" w:rsidP="00A86E5D">
      <w:pPr>
        <w:pStyle w:val="ListParagraph"/>
        <w:numPr>
          <w:ilvl w:val="0"/>
          <w:numId w:val="6"/>
        </w:numPr>
        <w:shd w:val="clear" w:color="auto" w:fill="FFFFFF"/>
        <w:spacing w:line="480" w:lineRule="auto"/>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Bagaimana upaya Bank Indonesia dalam menanggulangi terjadinya pencucian uang (</w:t>
      </w:r>
      <w:r w:rsidRPr="00581D1D">
        <w:rPr>
          <w:rFonts w:ascii="Times New Roman" w:eastAsia="Times New Roman" w:hAnsi="Times New Roman" w:cs="Times New Roman"/>
          <w:i/>
          <w:iCs/>
          <w:color w:val="000000"/>
          <w:sz w:val="24"/>
          <w:szCs w:val="24"/>
          <w:lang w:eastAsia="en-AU"/>
        </w:rPr>
        <w:t>money laundering</w:t>
      </w:r>
      <w:r w:rsidRPr="00581D1D">
        <w:rPr>
          <w:rFonts w:ascii="Times New Roman" w:eastAsia="Times New Roman" w:hAnsi="Times New Roman" w:cs="Times New Roman"/>
          <w:color w:val="000000"/>
          <w:sz w:val="24"/>
          <w:szCs w:val="24"/>
          <w:lang w:eastAsia="en-AU"/>
        </w:rPr>
        <w:t>)?</w:t>
      </w:r>
    </w:p>
    <w:p w:rsidR="00A86E5D" w:rsidRPr="00581D1D" w:rsidRDefault="00A86E5D" w:rsidP="00A86E5D">
      <w:pPr>
        <w:pStyle w:val="ListParagraph"/>
        <w:numPr>
          <w:ilvl w:val="0"/>
          <w:numId w:val="6"/>
        </w:numPr>
        <w:shd w:val="clear" w:color="auto" w:fill="FFFFFF"/>
        <w:spacing w:line="480" w:lineRule="auto"/>
        <w:textAlignment w:val="baseline"/>
        <w:rPr>
          <w:rFonts w:ascii="Times New Roman" w:eastAsia="Times New Roman" w:hAnsi="Times New Roman" w:cs="Times New Roman"/>
          <w:color w:val="000000"/>
          <w:sz w:val="24"/>
          <w:szCs w:val="24"/>
          <w:lang w:eastAsia="en-AU"/>
        </w:rPr>
      </w:pPr>
      <w:proofErr w:type="gramStart"/>
      <w:r w:rsidRPr="00581D1D">
        <w:rPr>
          <w:rFonts w:ascii="Times New Roman" w:eastAsia="Times New Roman" w:hAnsi="Times New Roman" w:cs="Times New Roman"/>
          <w:color w:val="000000"/>
          <w:sz w:val="24"/>
          <w:szCs w:val="24"/>
          <w:lang w:eastAsia="en-AU"/>
        </w:rPr>
        <w:lastRenderedPageBreak/>
        <w:t>Apa</w:t>
      </w:r>
      <w:proofErr w:type="gramEnd"/>
      <w:r w:rsidRPr="00581D1D">
        <w:rPr>
          <w:rFonts w:ascii="Times New Roman" w:eastAsia="Times New Roman" w:hAnsi="Times New Roman" w:cs="Times New Roman"/>
          <w:color w:val="000000"/>
          <w:sz w:val="24"/>
          <w:szCs w:val="24"/>
          <w:lang w:eastAsia="en-AU"/>
        </w:rPr>
        <w:t xml:space="preserve"> dampak yang terjadi dari tindak pidana pencucian uang (</w:t>
      </w:r>
      <w:r w:rsidRPr="00581D1D">
        <w:rPr>
          <w:rFonts w:ascii="Times New Roman" w:eastAsia="Times New Roman" w:hAnsi="Times New Roman" w:cs="Times New Roman"/>
          <w:i/>
          <w:iCs/>
          <w:color w:val="000000"/>
          <w:sz w:val="24"/>
          <w:szCs w:val="24"/>
          <w:lang w:eastAsia="en-AU"/>
        </w:rPr>
        <w:t>money laundering</w:t>
      </w:r>
      <w:r w:rsidRPr="00581D1D">
        <w:rPr>
          <w:rFonts w:ascii="Times New Roman" w:eastAsia="Times New Roman" w:hAnsi="Times New Roman" w:cs="Times New Roman"/>
          <w:color w:val="000000"/>
          <w:sz w:val="24"/>
          <w:szCs w:val="24"/>
          <w:lang w:eastAsia="en-AU"/>
        </w:rPr>
        <w:t>)?</w:t>
      </w:r>
    </w:p>
    <w:p w:rsidR="00A86E5D" w:rsidRPr="00581D1D" w:rsidRDefault="00A86E5D" w:rsidP="00A86E5D">
      <w:pPr>
        <w:pStyle w:val="ListParagraph"/>
        <w:numPr>
          <w:ilvl w:val="0"/>
          <w:numId w:val="6"/>
        </w:numPr>
        <w:shd w:val="clear" w:color="auto" w:fill="FFFFFF"/>
        <w:spacing w:line="480" w:lineRule="auto"/>
        <w:textAlignment w:val="baseline"/>
        <w:rPr>
          <w:rFonts w:ascii="Times New Roman" w:eastAsia="Times New Roman" w:hAnsi="Times New Roman" w:cs="Times New Roman"/>
          <w:color w:val="000000"/>
          <w:sz w:val="24"/>
          <w:szCs w:val="24"/>
          <w:lang w:eastAsia="en-AU"/>
        </w:rPr>
      </w:pPr>
      <w:proofErr w:type="gramStart"/>
      <w:r w:rsidRPr="00581D1D">
        <w:rPr>
          <w:rFonts w:ascii="Times New Roman" w:eastAsia="Times New Roman" w:hAnsi="Times New Roman" w:cs="Times New Roman"/>
          <w:color w:val="000000"/>
          <w:sz w:val="24"/>
          <w:szCs w:val="24"/>
          <w:lang w:eastAsia="en-AU"/>
        </w:rPr>
        <w:t>Apa</w:t>
      </w:r>
      <w:proofErr w:type="gramEnd"/>
      <w:r w:rsidRPr="00581D1D">
        <w:rPr>
          <w:rFonts w:ascii="Times New Roman" w:eastAsia="Times New Roman" w:hAnsi="Times New Roman" w:cs="Times New Roman"/>
          <w:color w:val="000000"/>
          <w:sz w:val="24"/>
          <w:szCs w:val="24"/>
          <w:lang w:eastAsia="en-AU"/>
        </w:rPr>
        <w:t xml:space="preserve"> sanksi yang dikenakan bagi pelaku tindak pidana pencucian uang (</w:t>
      </w:r>
      <w:r w:rsidRPr="00581D1D">
        <w:rPr>
          <w:rFonts w:ascii="Times New Roman" w:eastAsia="Times New Roman" w:hAnsi="Times New Roman" w:cs="Times New Roman"/>
          <w:i/>
          <w:iCs/>
          <w:color w:val="000000"/>
          <w:sz w:val="24"/>
          <w:szCs w:val="24"/>
          <w:lang w:eastAsia="en-AU"/>
        </w:rPr>
        <w:t>money laundering</w:t>
      </w:r>
      <w:r w:rsidRPr="00581D1D">
        <w:rPr>
          <w:rFonts w:ascii="Times New Roman" w:eastAsia="Times New Roman" w:hAnsi="Times New Roman" w:cs="Times New Roman"/>
          <w:color w:val="000000"/>
          <w:sz w:val="24"/>
          <w:szCs w:val="24"/>
          <w:lang w:eastAsia="en-AU"/>
        </w:rPr>
        <w:t>)?</w:t>
      </w:r>
    </w:p>
    <w:p w:rsidR="00A86E5D" w:rsidRPr="00581D1D" w:rsidRDefault="00A86E5D" w:rsidP="00A86E5D">
      <w:pPr>
        <w:shd w:val="clear" w:color="auto" w:fill="FFFFFF"/>
        <w:spacing w:line="240" w:lineRule="auto"/>
        <w:textAlignment w:val="baseline"/>
        <w:rPr>
          <w:rFonts w:ascii="Times New Roman" w:eastAsia="Times New Roman" w:hAnsi="Times New Roman" w:cs="Times New Roman"/>
          <w:b/>
          <w:bCs/>
          <w:color w:val="000000"/>
          <w:sz w:val="24"/>
          <w:szCs w:val="24"/>
          <w:lang w:eastAsia="en-AU"/>
        </w:rPr>
      </w:pPr>
    </w:p>
    <w:p w:rsidR="00A86E5D" w:rsidRPr="00581D1D" w:rsidRDefault="00A86E5D" w:rsidP="00A86E5D">
      <w:pPr>
        <w:pStyle w:val="ListParagraph"/>
        <w:numPr>
          <w:ilvl w:val="0"/>
          <w:numId w:val="1"/>
        </w:numPr>
        <w:shd w:val="clear" w:color="auto" w:fill="FFFFFF"/>
        <w:spacing w:line="480" w:lineRule="auto"/>
        <w:ind w:left="360"/>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Tujuan Penelitian</w:t>
      </w:r>
    </w:p>
    <w:p w:rsidR="00A86E5D" w:rsidRPr="00581D1D" w:rsidRDefault="00A86E5D" w:rsidP="00A86E5D">
      <w:pPr>
        <w:pStyle w:val="ListParagraph"/>
        <w:shd w:val="clear" w:color="auto" w:fill="FFFFFF"/>
        <w:spacing w:line="480" w:lineRule="auto"/>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Adapun yang menjadi tujuan penelitian itu adalah sebagai berikut:</w:t>
      </w:r>
    </w:p>
    <w:p w:rsidR="00A86E5D" w:rsidRPr="00581D1D" w:rsidRDefault="00A86E5D" w:rsidP="00A86E5D">
      <w:pPr>
        <w:pStyle w:val="ListParagraph"/>
        <w:numPr>
          <w:ilvl w:val="0"/>
          <w:numId w:val="4"/>
        </w:numPr>
        <w:shd w:val="clear" w:color="auto" w:fill="FFFFFF"/>
        <w:spacing w:line="480" w:lineRule="auto"/>
        <w:ind w:left="720" w:hanging="294"/>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Untuk mengetahui upaya Bank Indonesia menanggulangi terjadinya pencucian uang (</w:t>
      </w:r>
      <w:r w:rsidRPr="00581D1D">
        <w:rPr>
          <w:rFonts w:ascii="Times New Roman" w:eastAsia="Times New Roman" w:hAnsi="Times New Roman" w:cs="Times New Roman"/>
          <w:i/>
          <w:iCs/>
          <w:color w:val="000000"/>
          <w:sz w:val="24"/>
          <w:szCs w:val="24"/>
          <w:lang w:eastAsia="en-AU"/>
        </w:rPr>
        <w:t>money laundering</w:t>
      </w:r>
      <w:r w:rsidRPr="00581D1D">
        <w:rPr>
          <w:rFonts w:ascii="Times New Roman" w:eastAsia="Times New Roman" w:hAnsi="Times New Roman" w:cs="Times New Roman"/>
          <w:color w:val="000000"/>
          <w:sz w:val="24"/>
          <w:szCs w:val="24"/>
          <w:lang w:eastAsia="en-AU"/>
        </w:rPr>
        <w:t>)</w:t>
      </w:r>
    </w:p>
    <w:p w:rsidR="00A86E5D" w:rsidRPr="00581D1D" w:rsidRDefault="00A86E5D" w:rsidP="00A86E5D">
      <w:pPr>
        <w:pStyle w:val="ListParagraph"/>
        <w:numPr>
          <w:ilvl w:val="0"/>
          <w:numId w:val="4"/>
        </w:numPr>
        <w:shd w:val="clear" w:color="auto" w:fill="FFFFFF"/>
        <w:spacing w:line="480" w:lineRule="auto"/>
        <w:ind w:left="720" w:hanging="294"/>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Untuk mengetahui dampak yang terjadi dari tindak pidana pencucian uang (</w:t>
      </w:r>
      <w:r w:rsidRPr="00581D1D">
        <w:rPr>
          <w:rFonts w:ascii="Times New Roman" w:eastAsia="Times New Roman" w:hAnsi="Times New Roman" w:cs="Times New Roman"/>
          <w:i/>
          <w:iCs/>
          <w:color w:val="000000"/>
          <w:sz w:val="24"/>
          <w:szCs w:val="24"/>
          <w:lang w:eastAsia="en-AU"/>
        </w:rPr>
        <w:t>money laundering</w:t>
      </w:r>
      <w:r w:rsidRPr="00581D1D">
        <w:rPr>
          <w:rFonts w:ascii="Times New Roman" w:eastAsia="Times New Roman" w:hAnsi="Times New Roman" w:cs="Times New Roman"/>
          <w:color w:val="000000"/>
          <w:sz w:val="24"/>
          <w:szCs w:val="24"/>
          <w:lang w:eastAsia="en-AU"/>
        </w:rPr>
        <w:t>)</w:t>
      </w:r>
    </w:p>
    <w:p w:rsidR="00A86E5D" w:rsidRPr="00581D1D" w:rsidRDefault="00A86E5D" w:rsidP="00A86E5D">
      <w:pPr>
        <w:pStyle w:val="ListParagraph"/>
        <w:numPr>
          <w:ilvl w:val="0"/>
          <w:numId w:val="4"/>
        </w:numPr>
        <w:shd w:val="clear" w:color="auto" w:fill="FFFFFF"/>
        <w:spacing w:line="480" w:lineRule="auto"/>
        <w:ind w:left="720"/>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Untuk mengetahui sanksi apa saja yang dikenakan bagi pelaku tindak pidana pencucian uang (</w:t>
      </w:r>
      <w:r w:rsidRPr="00581D1D">
        <w:rPr>
          <w:rFonts w:ascii="Times New Roman" w:eastAsia="Times New Roman" w:hAnsi="Times New Roman" w:cs="Times New Roman"/>
          <w:i/>
          <w:iCs/>
          <w:color w:val="000000"/>
          <w:sz w:val="24"/>
          <w:szCs w:val="24"/>
          <w:lang w:eastAsia="en-AU"/>
        </w:rPr>
        <w:t>money laundering</w:t>
      </w:r>
      <w:r w:rsidRPr="00581D1D">
        <w:rPr>
          <w:rFonts w:ascii="Times New Roman" w:eastAsia="Times New Roman" w:hAnsi="Times New Roman" w:cs="Times New Roman"/>
          <w:color w:val="000000"/>
          <w:sz w:val="24"/>
          <w:szCs w:val="24"/>
          <w:lang w:eastAsia="en-AU"/>
        </w:rPr>
        <w:t>)</w:t>
      </w:r>
    </w:p>
    <w:p w:rsidR="00A86E5D" w:rsidRPr="00581D1D" w:rsidRDefault="00A86E5D" w:rsidP="00A86E5D">
      <w:pPr>
        <w:pStyle w:val="ListParagraph"/>
        <w:shd w:val="clear" w:color="auto" w:fill="FFFFFF"/>
        <w:spacing w:line="240" w:lineRule="auto"/>
        <w:ind w:left="1440"/>
        <w:textAlignment w:val="baseline"/>
        <w:rPr>
          <w:rFonts w:ascii="Times New Roman" w:eastAsia="Times New Roman" w:hAnsi="Times New Roman" w:cs="Times New Roman"/>
          <w:color w:val="000000"/>
          <w:sz w:val="24"/>
          <w:szCs w:val="24"/>
          <w:lang w:eastAsia="en-AU"/>
        </w:rPr>
      </w:pPr>
    </w:p>
    <w:p w:rsidR="00A86E5D" w:rsidRPr="00581D1D" w:rsidRDefault="00A86E5D" w:rsidP="00A86E5D">
      <w:pPr>
        <w:pStyle w:val="ListParagraph"/>
        <w:numPr>
          <w:ilvl w:val="0"/>
          <w:numId w:val="1"/>
        </w:numPr>
        <w:shd w:val="clear" w:color="auto" w:fill="FFFFFF"/>
        <w:spacing w:line="480" w:lineRule="auto"/>
        <w:ind w:left="360"/>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Manfaat Penelitian</w:t>
      </w:r>
    </w:p>
    <w:p w:rsidR="00A86E5D" w:rsidRPr="00581D1D" w:rsidRDefault="00A86E5D" w:rsidP="00A86E5D">
      <w:pPr>
        <w:shd w:val="clear" w:color="auto" w:fill="FFFFFF"/>
        <w:spacing w:line="480" w:lineRule="auto"/>
        <w:ind w:firstLine="720"/>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Adapun manfaat yang dapat diperoleh dalam penelitian adalah:</w:t>
      </w:r>
    </w:p>
    <w:p w:rsidR="00A86E5D" w:rsidRPr="00581D1D" w:rsidRDefault="00A86E5D" w:rsidP="00A86E5D">
      <w:pPr>
        <w:pStyle w:val="ListParagraph"/>
        <w:numPr>
          <w:ilvl w:val="0"/>
          <w:numId w:val="7"/>
        </w:numPr>
        <w:shd w:val="clear" w:color="auto" w:fill="FFFFFF"/>
        <w:spacing w:line="480" w:lineRule="auto"/>
        <w:ind w:left="993" w:hanging="284"/>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Bagi penulis, selain sebagai bahan masukan juga merupakan pengalaman yang dapat </w:t>
      </w:r>
      <w:proofErr w:type="gramStart"/>
      <w:r w:rsidRPr="00581D1D">
        <w:rPr>
          <w:rFonts w:ascii="Times New Roman" w:eastAsia="Times New Roman" w:hAnsi="Times New Roman" w:cs="Times New Roman"/>
          <w:color w:val="000000"/>
          <w:sz w:val="24"/>
          <w:szCs w:val="24"/>
          <w:lang w:eastAsia="en-AU"/>
        </w:rPr>
        <w:t>menambah  pengetahuan</w:t>
      </w:r>
      <w:proofErr w:type="gramEnd"/>
      <w:r w:rsidRPr="00581D1D">
        <w:rPr>
          <w:rFonts w:ascii="Times New Roman" w:eastAsia="Times New Roman" w:hAnsi="Times New Roman" w:cs="Times New Roman"/>
          <w:color w:val="000000"/>
          <w:sz w:val="24"/>
          <w:szCs w:val="24"/>
          <w:lang w:eastAsia="en-AU"/>
        </w:rPr>
        <w:t xml:space="preserve"> penulis khususnya mengenai dunia perbankan.</w:t>
      </w:r>
    </w:p>
    <w:p w:rsidR="00A86E5D" w:rsidRPr="00581D1D" w:rsidRDefault="00A86E5D" w:rsidP="00A86E5D">
      <w:pPr>
        <w:pStyle w:val="ListParagraph"/>
        <w:numPr>
          <w:ilvl w:val="0"/>
          <w:numId w:val="7"/>
        </w:numPr>
        <w:shd w:val="clear" w:color="auto" w:fill="FFFFFF"/>
        <w:spacing w:line="480" w:lineRule="auto"/>
        <w:ind w:left="993" w:hanging="284"/>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Bagi Bank Indonesia, dapat menjadi salah satu sumbangan pemikiran dan informasi dalam pengambilan keputusan perusahaan.</w:t>
      </w:r>
    </w:p>
    <w:p w:rsidR="00A86E5D" w:rsidRPr="00581D1D" w:rsidRDefault="00A86E5D" w:rsidP="00A86E5D">
      <w:pPr>
        <w:pStyle w:val="ListParagraph"/>
        <w:numPr>
          <w:ilvl w:val="0"/>
          <w:numId w:val="7"/>
        </w:numPr>
        <w:shd w:val="clear" w:color="auto" w:fill="FFFFFF"/>
        <w:spacing w:line="480" w:lineRule="auto"/>
        <w:ind w:left="993" w:hanging="284"/>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Bagi akademisi, dapat menambah sarana informasi dan referensi bagi mahasiswa program Studi Perbankan Syari’ah pada khususnya dan sebagai bahan bacaan ilmiah di perpustakaan pada umumnya.</w:t>
      </w:r>
    </w:p>
    <w:p w:rsidR="00A86E5D" w:rsidRPr="00581D1D" w:rsidRDefault="00A86E5D" w:rsidP="00A86E5D">
      <w:pPr>
        <w:pStyle w:val="ListParagraph"/>
        <w:numPr>
          <w:ilvl w:val="0"/>
          <w:numId w:val="1"/>
        </w:numPr>
        <w:shd w:val="clear" w:color="auto" w:fill="FFFFFF"/>
        <w:spacing w:line="480" w:lineRule="auto"/>
        <w:ind w:left="360"/>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lastRenderedPageBreak/>
        <w:t>Metode Penelitian</w:t>
      </w:r>
    </w:p>
    <w:p w:rsidR="00A86E5D" w:rsidRPr="00581D1D" w:rsidRDefault="00A86E5D" w:rsidP="00A86E5D">
      <w:pPr>
        <w:pStyle w:val="ListParagraph"/>
        <w:numPr>
          <w:ilvl w:val="1"/>
          <w:numId w:val="3"/>
        </w:numPr>
        <w:shd w:val="clear" w:color="auto" w:fill="FFFFFF"/>
        <w:spacing w:line="480" w:lineRule="auto"/>
        <w:ind w:left="709" w:hanging="34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Pendekatan Penelitian</w:t>
      </w:r>
    </w:p>
    <w:p w:rsidR="00A86E5D" w:rsidRPr="00581D1D" w:rsidRDefault="00A86E5D" w:rsidP="00A86E5D">
      <w:pPr>
        <w:pStyle w:val="ListParagraph"/>
        <w:shd w:val="clear" w:color="auto" w:fill="FFFFFF"/>
        <w:spacing w:line="480" w:lineRule="auto"/>
        <w:ind w:left="709"/>
        <w:textAlignment w:val="baseline"/>
        <w:rPr>
          <w:rFonts w:ascii="Times New Roman" w:eastAsia="Times New Roman" w:hAnsi="Times New Roman" w:cs="Times New Roman"/>
          <w:color w:val="000000"/>
          <w:sz w:val="24"/>
          <w:szCs w:val="24"/>
          <w:lang w:eastAsia="en-AU"/>
        </w:rPr>
      </w:pPr>
      <w:proofErr w:type="gramStart"/>
      <w:r w:rsidRPr="00581D1D">
        <w:rPr>
          <w:rFonts w:ascii="Times New Roman" w:eastAsia="Times New Roman" w:hAnsi="Times New Roman" w:cs="Times New Roman"/>
          <w:color w:val="000000"/>
          <w:sz w:val="24"/>
          <w:szCs w:val="24"/>
          <w:lang w:eastAsia="en-AU"/>
        </w:rPr>
        <w:t>Berhubungan dengan judul yang dikemukakan, maka penelitian ini dilakukan dengan metode penelitian lapangan, yaitu merupakan penelitian yang dilakukan secara langsung terjun ke lapangan atau pada objek penelitian dengan metode-metode yang tersedia.</w:t>
      </w:r>
      <w:proofErr w:type="gramEnd"/>
      <w:r w:rsidRPr="00581D1D">
        <w:rPr>
          <w:rFonts w:ascii="Times New Roman" w:eastAsia="Times New Roman" w:hAnsi="Times New Roman" w:cs="Times New Roman"/>
          <w:color w:val="000000"/>
          <w:sz w:val="24"/>
          <w:szCs w:val="24"/>
          <w:lang w:eastAsia="en-AU"/>
        </w:rPr>
        <w:t xml:space="preserve"> </w:t>
      </w:r>
      <w:proofErr w:type="gramStart"/>
      <w:r w:rsidRPr="00581D1D">
        <w:rPr>
          <w:rFonts w:ascii="Times New Roman" w:eastAsia="Times New Roman" w:hAnsi="Times New Roman" w:cs="Times New Roman"/>
          <w:color w:val="000000"/>
          <w:sz w:val="24"/>
          <w:szCs w:val="24"/>
          <w:lang w:eastAsia="en-AU"/>
        </w:rPr>
        <w:t>Sedangkan pendekatan yang digunakan adalah pendekatan kualitatif yaitu suatu pendekatan penelitian menggunakan teori.</w:t>
      </w:r>
      <w:proofErr w:type="gramEnd"/>
    </w:p>
    <w:p w:rsidR="00A86E5D" w:rsidRPr="00581D1D" w:rsidRDefault="00A86E5D" w:rsidP="00A86E5D">
      <w:pPr>
        <w:pStyle w:val="ListParagraph"/>
        <w:numPr>
          <w:ilvl w:val="1"/>
          <w:numId w:val="3"/>
        </w:numPr>
        <w:shd w:val="clear" w:color="auto" w:fill="FFFFFF"/>
        <w:spacing w:line="480" w:lineRule="auto"/>
        <w:ind w:left="709" w:hanging="34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Penelitian Lapangan</w:t>
      </w:r>
    </w:p>
    <w:p w:rsidR="00A86E5D" w:rsidRPr="00581D1D" w:rsidRDefault="00A86E5D" w:rsidP="00A86E5D">
      <w:pPr>
        <w:pStyle w:val="ListParagraph"/>
        <w:shd w:val="clear" w:color="auto" w:fill="FFFFFF"/>
        <w:spacing w:line="480" w:lineRule="auto"/>
        <w:ind w:left="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Yaitu metode penelitian yang dilakukan dengan </w:t>
      </w:r>
      <w:proofErr w:type="gramStart"/>
      <w:r w:rsidRPr="00581D1D">
        <w:rPr>
          <w:rFonts w:ascii="Times New Roman" w:eastAsia="Times New Roman" w:hAnsi="Times New Roman" w:cs="Times New Roman"/>
          <w:color w:val="000000"/>
          <w:sz w:val="24"/>
          <w:szCs w:val="24"/>
          <w:lang w:eastAsia="en-AU"/>
        </w:rPr>
        <w:t>cara</w:t>
      </w:r>
      <w:proofErr w:type="gramEnd"/>
      <w:r w:rsidRPr="00581D1D">
        <w:rPr>
          <w:rFonts w:ascii="Times New Roman" w:eastAsia="Times New Roman" w:hAnsi="Times New Roman" w:cs="Times New Roman"/>
          <w:color w:val="000000"/>
          <w:sz w:val="24"/>
          <w:szCs w:val="24"/>
          <w:lang w:eastAsia="en-AU"/>
        </w:rPr>
        <w:t xml:space="preserve"> langsung ke objek penelitian yang diteliti pada Bank Indonesia Jln. Balai Kota No.4, Kesawan Medan Barat, Kota Medan, Sumatera Utara 20236.</w:t>
      </w:r>
    </w:p>
    <w:p w:rsidR="00A86E5D" w:rsidRPr="00581D1D" w:rsidRDefault="00A86E5D" w:rsidP="00A86E5D">
      <w:pPr>
        <w:pStyle w:val="ListParagraph"/>
        <w:numPr>
          <w:ilvl w:val="1"/>
          <w:numId w:val="3"/>
        </w:numPr>
        <w:shd w:val="clear" w:color="auto" w:fill="FFFFFF"/>
        <w:spacing w:line="480" w:lineRule="auto"/>
        <w:ind w:left="709" w:hanging="34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Adapun teknik pengumpulan data yang dilakukan adalah:</w:t>
      </w:r>
    </w:p>
    <w:p w:rsidR="00A86E5D" w:rsidRPr="00581D1D" w:rsidRDefault="00A86E5D" w:rsidP="00A86E5D">
      <w:pPr>
        <w:pStyle w:val="ListParagraph"/>
        <w:numPr>
          <w:ilvl w:val="0"/>
          <w:numId w:val="5"/>
        </w:numPr>
        <w:shd w:val="clear" w:color="auto" w:fill="FFFFFF"/>
        <w:spacing w:line="480" w:lineRule="auto"/>
        <w:ind w:left="1211" w:hanging="491"/>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Pengamatan (observasi), yakni melakukan pengamatan secara langsung.</w:t>
      </w:r>
    </w:p>
    <w:p w:rsidR="00A86E5D" w:rsidRPr="00581D1D" w:rsidRDefault="00A86E5D" w:rsidP="00A86E5D">
      <w:pPr>
        <w:pStyle w:val="ListParagraph"/>
        <w:numPr>
          <w:ilvl w:val="0"/>
          <w:numId w:val="5"/>
        </w:numPr>
        <w:shd w:val="clear" w:color="auto" w:fill="FFFFFF"/>
        <w:spacing w:line="480" w:lineRule="auto"/>
        <w:ind w:left="1211" w:hanging="491"/>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Wawancara (interview), yakni melakukan </w:t>
      </w:r>
      <w:proofErr w:type="gramStart"/>
      <w:r w:rsidRPr="00581D1D">
        <w:rPr>
          <w:rFonts w:ascii="Times New Roman" w:eastAsia="Times New Roman" w:hAnsi="Times New Roman" w:cs="Times New Roman"/>
          <w:color w:val="000000"/>
          <w:sz w:val="24"/>
          <w:szCs w:val="24"/>
          <w:lang w:eastAsia="en-AU"/>
        </w:rPr>
        <w:t>tanya</w:t>
      </w:r>
      <w:proofErr w:type="gramEnd"/>
      <w:r w:rsidRPr="00581D1D">
        <w:rPr>
          <w:rFonts w:ascii="Times New Roman" w:eastAsia="Times New Roman" w:hAnsi="Times New Roman" w:cs="Times New Roman"/>
          <w:color w:val="000000"/>
          <w:sz w:val="24"/>
          <w:szCs w:val="24"/>
          <w:lang w:eastAsia="en-AU"/>
        </w:rPr>
        <w:t xml:space="preserve"> jawab dengan pihak-pihak yang berwenang dalam perusahaan tersebut untuk memperoleh keterangan yang berkaitan dengan penelitian skripsi minor ini.</w:t>
      </w:r>
    </w:p>
    <w:p w:rsidR="00A86E5D" w:rsidRPr="00581D1D" w:rsidRDefault="00A86E5D" w:rsidP="00A86E5D">
      <w:pPr>
        <w:pStyle w:val="ListParagraph"/>
        <w:shd w:val="clear" w:color="auto" w:fill="FFFFFF"/>
        <w:ind w:left="1211"/>
        <w:textAlignment w:val="baseline"/>
        <w:rPr>
          <w:rFonts w:ascii="Times New Roman" w:eastAsia="Times New Roman" w:hAnsi="Times New Roman" w:cs="Times New Roman"/>
          <w:color w:val="000000"/>
          <w:sz w:val="24"/>
          <w:szCs w:val="24"/>
          <w:lang w:eastAsia="en-AU"/>
        </w:rPr>
      </w:pPr>
    </w:p>
    <w:p w:rsidR="00A86E5D" w:rsidRPr="00581D1D" w:rsidRDefault="00A86E5D" w:rsidP="00A86E5D">
      <w:pPr>
        <w:pStyle w:val="ListParagraph"/>
        <w:numPr>
          <w:ilvl w:val="0"/>
          <w:numId w:val="1"/>
        </w:numPr>
        <w:shd w:val="clear" w:color="auto" w:fill="FFFFFF"/>
        <w:spacing w:line="432" w:lineRule="auto"/>
        <w:ind w:left="360"/>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Sistematika Pembahasan</w:t>
      </w:r>
    </w:p>
    <w:p w:rsidR="00A86E5D" w:rsidRPr="00581D1D" w:rsidRDefault="00A86E5D" w:rsidP="00A86E5D">
      <w:pPr>
        <w:pStyle w:val="ListParagraph"/>
        <w:shd w:val="clear" w:color="auto" w:fill="FFFFFF"/>
        <w:spacing w:line="432" w:lineRule="auto"/>
        <w:ind w:left="0" w:firstLine="731"/>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Secara garis besar penyusunan skripsi minor ini membahas beberapa </w:t>
      </w:r>
      <w:proofErr w:type="gramStart"/>
      <w:r w:rsidRPr="00581D1D">
        <w:rPr>
          <w:rFonts w:ascii="Times New Roman" w:eastAsia="Times New Roman" w:hAnsi="Times New Roman" w:cs="Times New Roman"/>
          <w:color w:val="000000"/>
          <w:sz w:val="24"/>
          <w:szCs w:val="24"/>
          <w:lang w:eastAsia="en-AU"/>
        </w:rPr>
        <w:t>bab</w:t>
      </w:r>
      <w:proofErr w:type="gramEnd"/>
      <w:r w:rsidRPr="00581D1D">
        <w:rPr>
          <w:rFonts w:ascii="Times New Roman" w:eastAsia="Times New Roman" w:hAnsi="Times New Roman" w:cs="Times New Roman"/>
          <w:color w:val="000000"/>
          <w:sz w:val="24"/>
          <w:szCs w:val="24"/>
          <w:lang w:eastAsia="en-AU"/>
        </w:rPr>
        <w:t xml:space="preserve"> yang masing-masing sub-subnya disesuaikan dengan kepentingan untuk memudahkan penulis membatasi ruang lingkup yang akan dibahas agar lebih </w:t>
      </w:r>
      <w:r w:rsidRPr="00581D1D">
        <w:rPr>
          <w:rFonts w:ascii="Times New Roman" w:eastAsia="Times New Roman" w:hAnsi="Times New Roman" w:cs="Times New Roman"/>
          <w:color w:val="000000"/>
          <w:sz w:val="24"/>
          <w:szCs w:val="24"/>
          <w:lang w:eastAsia="en-AU"/>
        </w:rPr>
        <w:lastRenderedPageBreak/>
        <w:t>mudah dipahami. Untuk lebih jelas sistematika penulisannya adalah sebagai berikut</w:t>
      </w:r>
      <w:r w:rsidRPr="00581D1D">
        <w:rPr>
          <w:rFonts w:ascii="Times New Roman" w:eastAsia="Times New Roman" w:hAnsi="Times New Roman" w:cs="Times New Roman"/>
          <w:color w:val="000000"/>
          <w:sz w:val="24"/>
          <w:szCs w:val="24"/>
          <w:rtl/>
          <w:lang w:eastAsia="en-AU"/>
        </w:rPr>
        <w:t>:</w:t>
      </w:r>
    </w:p>
    <w:p w:rsidR="00A86E5D" w:rsidRPr="00581D1D" w:rsidRDefault="00A86E5D" w:rsidP="00A86E5D">
      <w:pPr>
        <w:shd w:val="clear" w:color="auto" w:fill="FFFFFF"/>
        <w:spacing w:line="432" w:lineRule="auto"/>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Bab I Pendahuluan</w:t>
      </w:r>
    </w:p>
    <w:p w:rsidR="00A86E5D" w:rsidRPr="00581D1D" w:rsidRDefault="00A86E5D" w:rsidP="00A86E5D">
      <w:pPr>
        <w:shd w:val="clear" w:color="auto" w:fill="FFFFFF"/>
        <w:spacing w:line="432" w:lineRule="auto"/>
        <w:ind w:firstLine="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Pada </w:t>
      </w:r>
      <w:proofErr w:type="gramStart"/>
      <w:r w:rsidRPr="00581D1D">
        <w:rPr>
          <w:rFonts w:ascii="Times New Roman" w:eastAsia="Times New Roman" w:hAnsi="Times New Roman" w:cs="Times New Roman"/>
          <w:color w:val="000000"/>
          <w:sz w:val="24"/>
          <w:szCs w:val="24"/>
          <w:lang w:eastAsia="en-AU"/>
        </w:rPr>
        <w:t>bab</w:t>
      </w:r>
      <w:proofErr w:type="gramEnd"/>
      <w:r w:rsidRPr="00581D1D">
        <w:rPr>
          <w:rFonts w:ascii="Times New Roman" w:eastAsia="Times New Roman" w:hAnsi="Times New Roman" w:cs="Times New Roman"/>
          <w:color w:val="000000"/>
          <w:sz w:val="24"/>
          <w:szCs w:val="24"/>
          <w:lang w:eastAsia="en-AU"/>
        </w:rPr>
        <w:t xml:space="preserve"> ini penulis menguraikan latar belakang permasalahan, rumusan masalah, tujuan, manfaat penelitian, metode penelitian dan sistematika pembahasan.</w:t>
      </w:r>
    </w:p>
    <w:p w:rsidR="00A86E5D" w:rsidRPr="00581D1D" w:rsidRDefault="00A86E5D" w:rsidP="00A86E5D">
      <w:pPr>
        <w:shd w:val="clear" w:color="auto" w:fill="FFFFFF"/>
        <w:spacing w:line="432" w:lineRule="auto"/>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Bab II Landasan Teori</w:t>
      </w:r>
      <w:r w:rsidRPr="00581D1D">
        <w:rPr>
          <w:rFonts w:ascii="Times New Roman" w:eastAsia="Times New Roman" w:hAnsi="Times New Roman" w:cs="Times New Roman"/>
          <w:b/>
          <w:bCs/>
          <w:color w:val="000000"/>
          <w:sz w:val="24"/>
          <w:szCs w:val="24"/>
          <w:lang w:eastAsia="en-AU"/>
        </w:rPr>
        <w:tab/>
      </w:r>
      <w:r w:rsidRPr="00581D1D">
        <w:rPr>
          <w:rFonts w:ascii="Times New Roman" w:eastAsia="Times New Roman" w:hAnsi="Times New Roman" w:cs="Times New Roman"/>
          <w:b/>
          <w:bCs/>
          <w:color w:val="000000"/>
          <w:sz w:val="24"/>
          <w:szCs w:val="24"/>
          <w:lang w:eastAsia="en-AU"/>
        </w:rPr>
        <w:tab/>
      </w:r>
    </w:p>
    <w:p w:rsidR="00A86E5D" w:rsidRPr="00581D1D" w:rsidRDefault="00A86E5D" w:rsidP="00A86E5D">
      <w:pPr>
        <w:shd w:val="clear" w:color="auto" w:fill="FFFFFF"/>
        <w:tabs>
          <w:tab w:val="left" w:pos="567"/>
        </w:tabs>
        <w:spacing w:line="432" w:lineRule="auto"/>
        <w:ind w:firstLine="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Pada </w:t>
      </w:r>
      <w:proofErr w:type="gramStart"/>
      <w:r w:rsidRPr="00581D1D">
        <w:rPr>
          <w:rFonts w:ascii="Times New Roman" w:eastAsia="Times New Roman" w:hAnsi="Times New Roman" w:cs="Times New Roman"/>
          <w:color w:val="000000"/>
          <w:sz w:val="24"/>
          <w:szCs w:val="24"/>
          <w:lang w:eastAsia="en-AU"/>
        </w:rPr>
        <w:t>bab</w:t>
      </w:r>
      <w:proofErr w:type="gramEnd"/>
      <w:r w:rsidRPr="00581D1D">
        <w:rPr>
          <w:rFonts w:ascii="Times New Roman" w:eastAsia="Times New Roman" w:hAnsi="Times New Roman" w:cs="Times New Roman"/>
          <w:color w:val="000000"/>
          <w:sz w:val="24"/>
          <w:szCs w:val="24"/>
          <w:lang w:eastAsia="en-AU"/>
        </w:rPr>
        <w:t xml:space="preserve"> ini penulis menguraikan tentang pengertian pencucian uang, pengaturan tindak pidana pencucian uang, unsur-unsur </w:t>
      </w:r>
      <w:r w:rsidRPr="00581D1D">
        <w:rPr>
          <w:rFonts w:ascii="Times New Roman" w:eastAsia="Times New Roman" w:hAnsi="Times New Roman" w:cs="Times New Roman"/>
          <w:i/>
          <w:iCs/>
          <w:color w:val="000000"/>
          <w:sz w:val="24"/>
          <w:szCs w:val="24"/>
          <w:lang w:eastAsia="en-AU"/>
        </w:rPr>
        <w:t xml:space="preserve">money laundering, </w:t>
      </w:r>
      <w:r w:rsidRPr="00581D1D">
        <w:rPr>
          <w:rFonts w:ascii="Times New Roman" w:eastAsia="Times New Roman" w:hAnsi="Times New Roman" w:cs="Times New Roman"/>
          <w:color w:val="000000"/>
          <w:sz w:val="24"/>
          <w:szCs w:val="24"/>
          <w:lang w:eastAsia="en-AU"/>
        </w:rPr>
        <w:t>faktor-faktor penyebab pencucian uang, tujuan pemberantasan pencucian uang dan kebijakan apa saja yang dilakukan Bank Indonesia dalam mencegah terjadinya pencucian uang (money laundering).</w:t>
      </w:r>
    </w:p>
    <w:p w:rsidR="00A86E5D" w:rsidRPr="00581D1D" w:rsidRDefault="00A86E5D" w:rsidP="00A86E5D">
      <w:pPr>
        <w:shd w:val="clear" w:color="auto" w:fill="FFFFFF"/>
        <w:spacing w:line="432" w:lineRule="auto"/>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Bab III Gambaran Umum Perusahaan</w:t>
      </w:r>
    </w:p>
    <w:p w:rsidR="00A86E5D" w:rsidRPr="00581D1D" w:rsidRDefault="00A86E5D" w:rsidP="00A86E5D">
      <w:pPr>
        <w:shd w:val="clear" w:color="auto" w:fill="FFFFFF"/>
        <w:spacing w:line="432" w:lineRule="auto"/>
        <w:ind w:firstLine="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Pada bab ini penulis menguraikan mengenai sejarah, visi misi, tujuan, makna logo dan struktur organisasi pada Bank Indonesia Jln. Balai Kota No.4, Kesawan Medan Barat, Kota Medan, Sumatera Utara 20236.</w:t>
      </w:r>
    </w:p>
    <w:p w:rsidR="00A86E5D" w:rsidRPr="00581D1D" w:rsidRDefault="00A86E5D" w:rsidP="00A86E5D">
      <w:pPr>
        <w:shd w:val="clear" w:color="auto" w:fill="FFFFFF"/>
        <w:spacing w:line="432" w:lineRule="auto"/>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Bab IV Hasil Penelitian dan Pembahasan</w:t>
      </w:r>
    </w:p>
    <w:p w:rsidR="00A86E5D" w:rsidRPr="00581D1D" w:rsidRDefault="00A86E5D" w:rsidP="00A86E5D">
      <w:pPr>
        <w:shd w:val="clear" w:color="auto" w:fill="FFFFFF"/>
        <w:spacing w:line="432" w:lineRule="auto"/>
        <w:ind w:firstLine="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Pada </w:t>
      </w:r>
      <w:proofErr w:type="gramStart"/>
      <w:r w:rsidRPr="00581D1D">
        <w:rPr>
          <w:rFonts w:ascii="Times New Roman" w:eastAsia="Times New Roman" w:hAnsi="Times New Roman" w:cs="Times New Roman"/>
          <w:color w:val="000000"/>
          <w:sz w:val="24"/>
          <w:szCs w:val="24"/>
          <w:lang w:eastAsia="en-AU"/>
        </w:rPr>
        <w:t>bab</w:t>
      </w:r>
      <w:proofErr w:type="gramEnd"/>
      <w:r w:rsidRPr="00581D1D">
        <w:rPr>
          <w:rFonts w:ascii="Times New Roman" w:eastAsia="Times New Roman" w:hAnsi="Times New Roman" w:cs="Times New Roman"/>
          <w:color w:val="000000"/>
          <w:sz w:val="24"/>
          <w:szCs w:val="24"/>
          <w:lang w:eastAsia="en-AU"/>
        </w:rPr>
        <w:t xml:space="preserve"> ini menguraikan hasil penelitian mengenai upaya Bank Indonesia mencegah terjadinya pencucian uang (money laundering) menurut uu no. 8 tahun 2010.</w:t>
      </w:r>
    </w:p>
    <w:p w:rsidR="00A86E5D" w:rsidRPr="00581D1D" w:rsidRDefault="00A86E5D" w:rsidP="00A86E5D">
      <w:pPr>
        <w:shd w:val="clear" w:color="auto" w:fill="FFFFFF"/>
        <w:spacing w:line="432" w:lineRule="auto"/>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Bab V Penutup</w:t>
      </w:r>
    </w:p>
    <w:p w:rsidR="00A86E5D" w:rsidRPr="00581D1D" w:rsidRDefault="00A86E5D" w:rsidP="00A86E5D">
      <w:pPr>
        <w:shd w:val="clear" w:color="auto" w:fill="FFFFFF"/>
        <w:spacing w:line="432" w:lineRule="auto"/>
        <w:ind w:firstLine="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Pada </w:t>
      </w:r>
      <w:proofErr w:type="gramStart"/>
      <w:r w:rsidRPr="00581D1D">
        <w:rPr>
          <w:rFonts w:ascii="Times New Roman" w:eastAsia="Times New Roman" w:hAnsi="Times New Roman" w:cs="Times New Roman"/>
          <w:color w:val="000000"/>
          <w:sz w:val="24"/>
          <w:szCs w:val="24"/>
          <w:lang w:eastAsia="en-AU"/>
        </w:rPr>
        <w:t>bab</w:t>
      </w:r>
      <w:proofErr w:type="gramEnd"/>
      <w:r w:rsidRPr="00581D1D">
        <w:rPr>
          <w:rFonts w:ascii="Times New Roman" w:eastAsia="Times New Roman" w:hAnsi="Times New Roman" w:cs="Times New Roman"/>
          <w:color w:val="000000"/>
          <w:sz w:val="24"/>
          <w:szCs w:val="24"/>
          <w:lang w:eastAsia="en-AU"/>
        </w:rPr>
        <w:t xml:space="preserve"> ini penulis akan menguraikan kesimpulan dan saran dari hasil penelitian yang telah dilakukan.</w:t>
      </w:r>
    </w:p>
    <w:p w:rsidR="00A86E5D" w:rsidRPr="00581D1D" w:rsidRDefault="00A86E5D" w:rsidP="00A86E5D">
      <w:pPr>
        <w:shd w:val="clear" w:color="auto" w:fill="FFFFFF"/>
        <w:spacing w:line="432" w:lineRule="auto"/>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Daftar Pustaka</w:t>
      </w:r>
    </w:p>
    <w:p w:rsidR="00A86E5D" w:rsidRPr="00581D1D" w:rsidRDefault="00A86E5D" w:rsidP="00A86E5D">
      <w:pPr>
        <w:shd w:val="clear" w:color="auto" w:fill="FFFFFF"/>
        <w:spacing w:line="432" w:lineRule="auto"/>
        <w:ind w:firstLine="720"/>
        <w:textAlignment w:val="baseline"/>
        <w:rPr>
          <w:rFonts w:ascii="Times New Roman" w:eastAsia="Times New Roman" w:hAnsi="Times New Roman" w:cs="Times New Roman"/>
          <w:color w:val="000000"/>
          <w:sz w:val="24"/>
          <w:szCs w:val="24"/>
          <w:lang w:eastAsia="en-AU"/>
        </w:rPr>
        <w:sectPr w:rsidR="00A86E5D" w:rsidRPr="00581D1D" w:rsidSect="00A30E4B">
          <w:pgSz w:w="11906" w:h="16838" w:code="9"/>
          <w:pgMar w:top="2268" w:right="1701" w:bottom="1701" w:left="2268" w:header="709" w:footer="709" w:gutter="0"/>
          <w:cols w:space="708"/>
          <w:titlePg/>
          <w:docGrid w:linePitch="360"/>
        </w:sectPr>
      </w:pPr>
      <w:r w:rsidRPr="00581D1D">
        <w:rPr>
          <w:rFonts w:ascii="Times New Roman" w:eastAsia="Times New Roman" w:hAnsi="Times New Roman" w:cs="Times New Roman"/>
          <w:color w:val="000000"/>
          <w:sz w:val="24"/>
          <w:szCs w:val="24"/>
          <w:lang w:eastAsia="en-AU"/>
        </w:rPr>
        <w:t xml:space="preserve">Pada bagian ini </w:t>
      </w:r>
      <w:proofErr w:type="gramStart"/>
      <w:r w:rsidRPr="00581D1D">
        <w:rPr>
          <w:rFonts w:ascii="Times New Roman" w:eastAsia="Times New Roman" w:hAnsi="Times New Roman" w:cs="Times New Roman"/>
          <w:color w:val="000000"/>
          <w:sz w:val="24"/>
          <w:szCs w:val="24"/>
          <w:lang w:eastAsia="en-AU"/>
        </w:rPr>
        <w:t>akan</w:t>
      </w:r>
      <w:proofErr w:type="gramEnd"/>
      <w:r w:rsidRPr="00581D1D">
        <w:rPr>
          <w:rFonts w:ascii="Times New Roman" w:eastAsia="Times New Roman" w:hAnsi="Times New Roman" w:cs="Times New Roman"/>
          <w:color w:val="000000"/>
          <w:sz w:val="24"/>
          <w:szCs w:val="24"/>
          <w:lang w:eastAsia="en-AU"/>
        </w:rPr>
        <w:t xml:space="preserve"> dilampirkan sumber-sumber berupa buku maupun situs internet yang dijadikan bahan rujukan dalam skripsi.</w:t>
      </w:r>
    </w:p>
    <w:p w:rsidR="00652BE3" w:rsidRDefault="00652BE3">
      <w:bookmarkStart w:id="0" w:name="_GoBack"/>
      <w:bookmarkEnd w:id="0"/>
    </w:p>
    <w:sectPr w:rsidR="00652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0B" w:rsidRDefault="000E5C0B" w:rsidP="00A86E5D">
      <w:pPr>
        <w:spacing w:line="240" w:lineRule="auto"/>
      </w:pPr>
      <w:r>
        <w:separator/>
      </w:r>
    </w:p>
  </w:endnote>
  <w:endnote w:type="continuationSeparator" w:id="0">
    <w:p w:rsidR="000E5C0B" w:rsidRDefault="000E5C0B" w:rsidP="00A86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0B" w:rsidRDefault="000E5C0B" w:rsidP="00A86E5D">
      <w:pPr>
        <w:spacing w:line="240" w:lineRule="auto"/>
      </w:pPr>
      <w:r>
        <w:separator/>
      </w:r>
    </w:p>
  </w:footnote>
  <w:footnote w:type="continuationSeparator" w:id="0">
    <w:p w:rsidR="000E5C0B" w:rsidRDefault="000E5C0B" w:rsidP="00A86E5D">
      <w:pPr>
        <w:spacing w:line="240" w:lineRule="auto"/>
      </w:pPr>
      <w:r>
        <w:continuationSeparator/>
      </w:r>
    </w:p>
  </w:footnote>
  <w:footnote w:id="1">
    <w:p w:rsidR="00A86E5D" w:rsidRPr="00581D1D" w:rsidRDefault="00A86E5D" w:rsidP="00A86E5D">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lang w:val="en-AU"/>
        </w:rPr>
        <w:t>Maryanto Supriyono,</w:t>
      </w:r>
      <w:r w:rsidRPr="00581D1D">
        <w:rPr>
          <w:rFonts w:ascii="Times New Roman" w:hAnsi="Times New Roman" w:cs="Times New Roman"/>
          <w:color w:val="000000"/>
        </w:rPr>
        <w:t xml:space="preserve"> </w:t>
      </w:r>
      <w:proofErr w:type="gramStart"/>
      <w:r w:rsidRPr="00581D1D">
        <w:rPr>
          <w:rFonts w:ascii="Times New Roman" w:hAnsi="Times New Roman" w:cs="Times New Roman"/>
          <w:i/>
          <w:color w:val="000000"/>
          <w:lang w:val="en-AU"/>
        </w:rPr>
        <w:t>BukuPintarPerbankan</w:t>
      </w:r>
      <w:r w:rsidRPr="00581D1D">
        <w:rPr>
          <w:rFonts w:ascii="Times New Roman" w:hAnsi="Times New Roman" w:cs="Times New Roman"/>
          <w:i/>
          <w:color w:val="000000"/>
        </w:rPr>
        <w:t>(</w:t>
      </w:r>
      <w:proofErr w:type="gramEnd"/>
      <w:r w:rsidRPr="00581D1D">
        <w:rPr>
          <w:rFonts w:ascii="Times New Roman" w:hAnsi="Times New Roman" w:cs="Times New Roman"/>
          <w:color w:val="000000"/>
          <w:lang w:val="en-AU"/>
        </w:rPr>
        <w:t>Yogyakarta</w:t>
      </w:r>
      <w:r w:rsidRPr="00581D1D">
        <w:rPr>
          <w:rFonts w:ascii="Times New Roman" w:hAnsi="Times New Roman" w:cs="Times New Roman"/>
          <w:color w:val="000000"/>
        </w:rPr>
        <w:t xml:space="preserve">: </w:t>
      </w:r>
      <w:r w:rsidRPr="00581D1D">
        <w:rPr>
          <w:rFonts w:ascii="Times New Roman" w:hAnsi="Times New Roman" w:cs="Times New Roman"/>
          <w:color w:val="000000"/>
          <w:lang w:val="en-AU"/>
        </w:rPr>
        <w:t>C.vAndi Offset, 2011</w:t>
      </w:r>
      <w:r w:rsidRPr="00581D1D">
        <w:rPr>
          <w:rFonts w:ascii="Times New Roman" w:hAnsi="Times New Roman" w:cs="Times New Roman"/>
          <w:color w:val="000000"/>
        </w:rPr>
        <w:t>), h.46.</w:t>
      </w:r>
    </w:p>
  </w:footnote>
  <w:footnote w:id="2">
    <w:p w:rsidR="00A86E5D" w:rsidRPr="00581D1D" w:rsidRDefault="00A86E5D" w:rsidP="00A86E5D">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hyperlink r:id="rId1" w:history="1">
        <w:r w:rsidRPr="00581D1D">
          <w:rPr>
            <w:rStyle w:val="Hyperlink"/>
            <w:rFonts w:ascii="Times New Roman" w:hAnsi="Times New Roman" w:cs="Times New Roman"/>
            <w:color w:val="000000"/>
          </w:rPr>
          <w:t>http://www.bi.go.id/id/perbankan/prinsip-mengenal-nasabah/Contents/Default.aspx (25</w:t>
        </w:r>
      </w:hyperlink>
      <w:r w:rsidRPr="00581D1D">
        <w:rPr>
          <w:rFonts w:ascii="Times New Roman" w:hAnsi="Times New Roman" w:cs="Times New Roman"/>
          <w:color w:val="000000"/>
        </w:rPr>
        <w:t xml:space="preserve"> Desember 2017)</w:t>
      </w:r>
    </w:p>
  </w:footnote>
  <w:footnote w:id="3">
    <w:p w:rsidR="00A86E5D" w:rsidRPr="00581D1D" w:rsidRDefault="00A86E5D" w:rsidP="00A86E5D">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hyperlink r:id="rId2" w:history="1">
        <w:r w:rsidRPr="00581D1D">
          <w:rPr>
            <w:rStyle w:val="Hyperlink"/>
            <w:rFonts w:ascii="Times New Roman" w:hAnsi="Times New Roman" w:cs="Times New Roman"/>
            <w:color w:val="000000"/>
          </w:rPr>
          <w:t>http://www.bi.go.id/id/perbankan/prinsip-mengenal-nasabah/Contents/Default.aspx (25</w:t>
        </w:r>
      </w:hyperlink>
      <w:r w:rsidRPr="00581D1D">
        <w:rPr>
          <w:rFonts w:ascii="Times New Roman" w:hAnsi="Times New Roman" w:cs="Times New Roman"/>
          <w:color w:val="000000"/>
        </w:rPr>
        <w:t xml:space="preserve"> Desember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77E3"/>
    <w:multiLevelType w:val="hybridMultilevel"/>
    <w:tmpl w:val="42D44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F44110"/>
    <w:multiLevelType w:val="multilevel"/>
    <w:tmpl w:val="F04414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AE860EA"/>
    <w:multiLevelType w:val="hybridMultilevel"/>
    <w:tmpl w:val="72ACD24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5227751C"/>
    <w:multiLevelType w:val="hybridMultilevel"/>
    <w:tmpl w:val="2EE6BC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53B50C05"/>
    <w:multiLevelType w:val="multilevel"/>
    <w:tmpl w:val="05C0FFD4"/>
    <w:lvl w:ilvl="0">
      <w:start w:val="1"/>
      <w:numFmt w:val="lowerLetter"/>
      <w:lvlText w:val="%1."/>
      <w:lvlJc w:val="left"/>
      <w:pPr>
        <w:tabs>
          <w:tab w:val="num" w:pos="763"/>
        </w:tabs>
        <w:ind w:left="763" w:hanging="360"/>
      </w:pPr>
    </w:lvl>
    <w:lvl w:ilvl="1">
      <w:start w:val="1"/>
      <w:numFmt w:val="decimal"/>
      <w:lvlText w:val="%2."/>
      <w:lvlJc w:val="left"/>
      <w:pPr>
        <w:ind w:left="1483" w:hanging="360"/>
      </w:pPr>
      <w:rPr>
        <w:rFonts w:hint="default"/>
      </w:rPr>
    </w:lvl>
    <w:lvl w:ilvl="2">
      <w:start w:val="1"/>
      <w:numFmt w:val="upperLetter"/>
      <w:lvlText w:val="%3."/>
      <w:lvlJc w:val="left"/>
      <w:pPr>
        <w:ind w:left="2203" w:hanging="360"/>
      </w:pPr>
      <w:rPr>
        <w:rFonts w:ascii="Times New Roman" w:hAnsi="Times New Roman" w:cs="Times New Roman" w:hint="default"/>
        <w:sz w:val="24"/>
      </w:rPr>
    </w:lvl>
    <w:lvl w:ilvl="3" w:tentative="1">
      <w:start w:val="1"/>
      <w:numFmt w:val="lowerLetter"/>
      <w:lvlText w:val="%4."/>
      <w:lvlJc w:val="left"/>
      <w:pPr>
        <w:tabs>
          <w:tab w:val="num" w:pos="2923"/>
        </w:tabs>
        <w:ind w:left="2923" w:hanging="360"/>
      </w:pPr>
    </w:lvl>
    <w:lvl w:ilvl="4" w:tentative="1">
      <w:start w:val="1"/>
      <w:numFmt w:val="lowerLetter"/>
      <w:lvlText w:val="%5."/>
      <w:lvlJc w:val="left"/>
      <w:pPr>
        <w:tabs>
          <w:tab w:val="num" w:pos="3643"/>
        </w:tabs>
        <w:ind w:left="3643" w:hanging="360"/>
      </w:pPr>
    </w:lvl>
    <w:lvl w:ilvl="5" w:tentative="1">
      <w:start w:val="1"/>
      <w:numFmt w:val="lowerLetter"/>
      <w:lvlText w:val="%6."/>
      <w:lvlJc w:val="left"/>
      <w:pPr>
        <w:tabs>
          <w:tab w:val="num" w:pos="4363"/>
        </w:tabs>
        <w:ind w:left="4363" w:hanging="360"/>
      </w:pPr>
    </w:lvl>
    <w:lvl w:ilvl="6" w:tentative="1">
      <w:start w:val="1"/>
      <w:numFmt w:val="lowerLetter"/>
      <w:lvlText w:val="%7."/>
      <w:lvlJc w:val="left"/>
      <w:pPr>
        <w:tabs>
          <w:tab w:val="num" w:pos="5083"/>
        </w:tabs>
        <w:ind w:left="5083" w:hanging="360"/>
      </w:pPr>
    </w:lvl>
    <w:lvl w:ilvl="7" w:tentative="1">
      <w:start w:val="1"/>
      <w:numFmt w:val="lowerLetter"/>
      <w:lvlText w:val="%8."/>
      <w:lvlJc w:val="left"/>
      <w:pPr>
        <w:tabs>
          <w:tab w:val="num" w:pos="5803"/>
        </w:tabs>
        <w:ind w:left="5803" w:hanging="360"/>
      </w:pPr>
    </w:lvl>
    <w:lvl w:ilvl="8" w:tentative="1">
      <w:start w:val="1"/>
      <w:numFmt w:val="lowerLetter"/>
      <w:lvlText w:val="%9."/>
      <w:lvlJc w:val="left"/>
      <w:pPr>
        <w:tabs>
          <w:tab w:val="num" w:pos="6523"/>
        </w:tabs>
        <w:ind w:left="6523" w:hanging="360"/>
      </w:pPr>
    </w:lvl>
  </w:abstractNum>
  <w:abstractNum w:abstractNumId="5">
    <w:nsid w:val="662320E8"/>
    <w:multiLevelType w:val="hybridMultilevel"/>
    <w:tmpl w:val="27AAE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E6E10A4"/>
    <w:multiLevelType w:val="hybridMultilevel"/>
    <w:tmpl w:val="3A5099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5D"/>
    <w:rsid w:val="000E5C0B"/>
    <w:rsid w:val="00652BE3"/>
    <w:rsid w:val="00A8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5D"/>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E5D"/>
    <w:pPr>
      <w:ind w:left="720"/>
      <w:contextualSpacing/>
    </w:pPr>
  </w:style>
  <w:style w:type="paragraph" w:styleId="FootnoteText">
    <w:name w:val="footnote text"/>
    <w:basedOn w:val="Normal"/>
    <w:link w:val="FootnoteTextChar"/>
    <w:uiPriority w:val="99"/>
    <w:semiHidden/>
    <w:unhideWhenUsed/>
    <w:rsid w:val="00A86E5D"/>
    <w:pPr>
      <w:spacing w:line="240" w:lineRule="auto"/>
      <w:jc w:val="left"/>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semiHidden/>
    <w:rsid w:val="00A86E5D"/>
    <w:rPr>
      <w:rFonts w:ascii="Calibri" w:eastAsia="Calibri" w:hAnsi="Calibri" w:cs="Arial"/>
      <w:sz w:val="20"/>
      <w:szCs w:val="20"/>
      <w:lang w:val="id-ID"/>
    </w:rPr>
  </w:style>
  <w:style w:type="character" w:styleId="FootnoteReference">
    <w:name w:val="footnote reference"/>
    <w:uiPriority w:val="99"/>
    <w:semiHidden/>
    <w:unhideWhenUsed/>
    <w:rsid w:val="00A86E5D"/>
    <w:rPr>
      <w:vertAlign w:val="superscript"/>
    </w:rPr>
  </w:style>
  <w:style w:type="character" w:styleId="Emphasis">
    <w:name w:val="Emphasis"/>
    <w:uiPriority w:val="20"/>
    <w:qFormat/>
    <w:rsid w:val="00A86E5D"/>
    <w:rPr>
      <w:i/>
      <w:iCs/>
    </w:rPr>
  </w:style>
  <w:style w:type="character" w:styleId="Strong">
    <w:name w:val="Strong"/>
    <w:uiPriority w:val="22"/>
    <w:qFormat/>
    <w:rsid w:val="00A86E5D"/>
    <w:rPr>
      <w:b/>
      <w:bCs/>
    </w:rPr>
  </w:style>
  <w:style w:type="character" w:styleId="Hyperlink">
    <w:name w:val="Hyperlink"/>
    <w:uiPriority w:val="99"/>
    <w:unhideWhenUsed/>
    <w:rsid w:val="00A86E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5D"/>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E5D"/>
    <w:pPr>
      <w:ind w:left="720"/>
      <w:contextualSpacing/>
    </w:pPr>
  </w:style>
  <w:style w:type="paragraph" w:styleId="FootnoteText">
    <w:name w:val="footnote text"/>
    <w:basedOn w:val="Normal"/>
    <w:link w:val="FootnoteTextChar"/>
    <w:uiPriority w:val="99"/>
    <w:semiHidden/>
    <w:unhideWhenUsed/>
    <w:rsid w:val="00A86E5D"/>
    <w:pPr>
      <w:spacing w:line="240" w:lineRule="auto"/>
      <w:jc w:val="left"/>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semiHidden/>
    <w:rsid w:val="00A86E5D"/>
    <w:rPr>
      <w:rFonts w:ascii="Calibri" w:eastAsia="Calibri" w:hAnsi="Calibri" w:cs="Arial"/>
      <w:sz w:val="20"/>
      <w:szCs w:val="20"/>
      <w:lang w:val="id-ID"/>
    </w:rPr>
  </w:style>
  <w:style w:type="character" w:styleId="FootnoteReference">
    <w:name w:val="footnote reference"/>
    <w:uiPriority w:val="99"/>
    <w:semiHidden/>
    <w:unhideWhenUsed/>
    <w:rsid w:val="00A86E5D"/>
    <w:rPr>
      <w:vertAlign w:val="superscript"/>
    </w:rPr>
  </w:style>
  <w:style w:type="character" w:styleId="Emphasis">
    <w:name w:val="Emphasis"/>
    <w:uiPriority w:val="20"/>
    <w:qFormat/>
    <w:rsid w:val="00A86E5D"/>
    <w:rPr>
      <w:i/>
      <w:iCs/>
    </w:rPr>
  </w:style>
  <w:style w:type="character" w:styleId="Strong">
    <w:name w:val="Strong"/>
    <w:uiPriority w:val="22"/>
    <w:qFormat/>
    <w:rsid w:val="00A86E5D"/>
    <w:rPr>
      <w:b/>
      <w:bCs/>
    </w:rPr>
  </w:style>
  <w:style w:type="character" w:styleId="Hyperlink">
    <w:name w:val="Hyperlink"/>
    <w:uiPriority w:val="99"/>
    <w:unhideWhenUsed/>
    <w:rsid w:val="00A86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i.go.id/id/perbankan/prinsip-mengenal-nasabah/Contents/Default.aspx%20(25" TargetMode="External"/><Relationship Id="rId1" Type="http://schemas.openxmlformats.org/officeDocument/2006/relationships/hyperlink" Target="http://www.bi.go.id/id/perbankan/prinsip-mengenal-nasabah/Contents/Default.aspx%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2018-12-08T08:23:00Z</dcterms:created>
  <dcterms:modified xsi:type="dcterms:W3CDTF">2018-12-08T08:27:00Z</dcterms:modified>
</cp:coreProperties>
</file>